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https://www.agcm.it/dotcmsdoc/bollettini/2020/45-20.pdf</w:t>
      </w:r>
    </w:p>
    <w:p>
      <w:r>
        <w:t>Pages translated : 258</w:t>
      </w:r>
    </w:p>
    <w:p/>
    <w:p>
      <w:r>
        <w:rPr>
          <w:b/>
        </w:rPr>
        <w:t>[Pages 1–3]</w:t>
      </w:r>
    </w:p>
    <w:p>
      <w:r>
        <w:t>Bulletin</w:t>
        <w:br/>
        <w:t>Weekly</w:t>
        <w:br/>
        <w:t>Year XXX - No. 45</w:t>
        <w:br/>
        <w:t>Published on the website www.agcm.it</w:t>
        <w:br/>
        <w:t>November 16, 2020</w:t>
      </w:r>
    </w:p>
    <w:p>
      <w:r>
        <w:t>SUMMARY</w:t>
        <w:br/>
        <w:t>AGREEMENTS AND ABUSE OF DOMINANT POSITION 5</w:t>
        <w:br/>
        <w:t>A531 - RECYCLING OF PRIMARY PACKAGING/ABUSIVE CONDUCTS COREPLA</w:t>
        <w:br/>
        <w:t>Provision No. 28430 5</w:t>
        <w:br/>
        <w:t>I844 - ANIA ANTI-FRAUD PROJECT</w:t>
        <w:br/>
        <w:t>Provision No. 28435 77</w:t>
        <w:br/>
        <w:t>CONCENTRATION OPERATIONS 82</w:t>
        <w:br/>
        <w:t>C12294 - A2A/AMBIENTE ENERGIA BRIANZA</w:t>
        <w:br/>
        <w:t>∗</w:t>
        <w:br/>
        <w:t>Provision No. 28406 82</w:t>
        <w:br/>
        <w:t>C12294 - A2A/AMBIENTE ENERGIA BRIANZA</w:t>
        <w:br/>
        <w:t>Provision No. 28434 102</w:t>
        <w:br/>
        <w:t>C11205B - INDUSTRIAL ELECTRONICS/DIGITAL MULTIMEDIA TECHNOLOGIES-REVIEW</w:t>
        <w:br/>
        <w:t>MEASURES</w:t>
        <w:br/>
        <w:t>Provision No. 28431 104</w:t>
        <w:br/>
        <w:t>C12310 - IREN AMBIENTE/UNIECO COOPERATIVE SOCIETY ENVIRONMENT DIVISION</w:t>
        <w:br/>
        <w:t>Provision No. 28432 124</w:t>
        <w:br/>
        <w:t>REPORTING AND CONSULTATIVE ACTIVITIES 130</w:t>
        <w:br/>
        <w:t>AS1707 - REGULATIONS ON LIMITS OF SUBCONTRACTING USE 130</w:t>
        <w:br/>
        <w:t>AS1708 – RELAUNCH DECREE – AMENDMENTS TO ART. 16 PARAGRAPH 4-BIS OF LAW 84/1994 ON PORT MATTERS 133</w:t>
        <w:br/>
        <w:t>UNFAIR CLAUSES 135</w:t>
        <w:br/>
        <w:t>CV191 - MILAN-TICKET REFUND</w:t>
        <w:br/>
        <w:t>Provision No. 28410 135</w:t>
        <w:br/>
        <w:t>CV200 - ATALANTA-TICKET REFUND CLAUSES</w:t>
        <w:br/>
        <w:t>Provision No. 28411 147</w:t>
        <w:br/>
        <w:t>CV202 - CAGLIARI-TICKET REFUND CLAUSES</w:t>
        <w:br/>
        <w:t>Provision No. 28412 159</w:t>
        <w:br/>
        <w:t>CV203 - GENOA-TICKET REFUND CLAUSES</w:t>
        <w:br/>
        <w:t>Provision No. 28413 179</w:t>
        <w:br/>
        <w:t>CV204 - INTER-TICKET REFUND CLAUSES</w:t>
        <w:br/>
        <w:t>Provision No. 28414 193</w:t>
        <w:br/>
        <w:t>CV207 - UDINESE-TICKET REFUND CLAUSES</w:t>
        <w:br/>
        <w:t>Provision No. 28415 207</w:t>
        <w:br/>
        <w:t>CV208 - ROMA-TICKET REFUND CLAUSES</w:t>
        <w:br/>
        <w:t>Provision No. 28416 220</w:t>
        <w:br/>
        <w:t>CV209 - JUVENTUS-TICKET REFUND CLAUSES</w:t>
        <w:br/>
        <w:t>Provision No. 28417 233</w:t>
        <w:br/>
        <w:t>CV210 - LAZIO-TICKET REFUND CLAUSES</w:t>
        <w:br/>
        <w:t>Provision No. 28418 249</w:t>
        <w:br/>
        <w:t>∗</w:t>
        <w:br/>
        <w:t>This provision No. 28406 is published in the corrected version following the resolution of November 3, 2020, No. 28434 also published in this Bulletin.</w:t>
      </w:r>
    </w:p>
    <w:p>
      <w:r>
        <w:t>BULLETIN NO. 45 OF NOVEMBER 16, 2020 5</w:t>
        <w:br/>
        <w:t>AGREEMENTS AND ABUSE OF DOMINANT POSITION</w:t>
        <w:br/>
        <w:t>A531 - RECYCLING OF PRIMARY PACKAGING/ABUSIVE CONDUCTS COREPLA</w:t>
        <w:br/>
        <w:t>Provision No. 28430</w:t>
        <w:br/>
        <w:t>THE ANTITRUST AUTHORITY</w:t>
        <w:br/>
        <w:t>IN ITS MEETING of October 27, 2020;</w:t>
        <w:br/>
        <w:t>HEARD the Rapporteur Professor Michele Ainis;</w:t>
        <w:br/>
        <w:t>HAVING REGARD TO Article 102 of the Treaty on the Functioning of the European Union (TFEU);</w:t>
        <w:br/>
        <w:t>HAVING REGARD TO Council Regulation (EC) No. 1/2003 of December 16, 2002;</w:t>
        <w:br/>
        <w:t>HAVING REGARD TO Law No. 287 of October 10, 1990;</w:t>
        <w:br/>
        <w:t>HAVING REGARD TO the Decree of the President of the Republic No. 217 of April 30, 1998;</w:t>
        <w:br/>
        <w:t>HAVING REGARD TO the report received on February 11, 2019 from CORIPET, subsequently supplemented several times;</w:t>
        <w:br/>
        <w:t>HAVING REGARD TO its resolution of April 30, 2019 No. 27662, which initiated an investigative proceeding, pursuant to Article 14 of Law No. 287/1990, against the National Consortium for the Collection, Recycling and Recovery of Plastic Packaging Waste (COREPLA), to ascertain the existence of violations of Article 102 of the TFEU, with simultaneous initiation of a sub-proceeding for the adoption of precautionary measures, in contradiction with COREPLA, pursuant to Article 14 bis of Law No. 287/90;</w:t>
        <w:br/>
        <w:t>HAVING REGARD TO its resolution of October 29, 2019 No. 27961, which adopted precautionary measures, pursuant to Article 14 bis of Law No. 287/90;</w:t>
        <w:br/>
        <w:t>HAVING REGARD TO its resolution of October 29, 2019 No. 27962, which rejected the commitments presented by COREPLA, pursuant to Article 14 ter of Law No. 287/90;</w:t>
        <w:br/>
        <w:t>HAVING REGARD TO its resolution of January 21, 2020 No. 28092, which extended the deadline for closing the proceeding to June 30, 2020;</w:t>
        <w:br/>
        <w:t>HAVING REGARD TO its resolution of March 17, 2020 No. 28191, which extended the deadline for closing the proceeding to October 30, 2020;</w:t>
        <w:br/>
        <w:t>HAVING REGARD TO the Communication of Investigative Findings (hereinafter, CRI), sent to the Parties on June 19, 2020, pursuant to Article 14 of the Presidential Decree No. 217 of April 30, 1998;</w:t>
        <w:br/>
        <w:t>HAVING REGARD TO the final submissions presented by COREPLA and CORIPET on September 9, 2020;</w:t>
        <w:br/>
        <w:t>HEARD in the final hearing, on September 14, 2020, the representatives of COREPLA and the reporting party CORIPET;</w:t>
        <w:br/>
        <w:t>HAVING REGARD TO the acts of the proceeding and the documentation acquired during the investigation;</w:t>
        <w:br/>
        <w:t>CONSIDERED the following:</w:t>
      </w:r>
    </w:p>
    <w:p>
      <w:r>
        <w:rPr>
          <w:b/>
        </w:rPr>
        <w:t>[Pages 4–6]</w:t>
      </w:r>
    </w:p>
    <w:p>
      <w:r>
        <w:t>6 BULLETIN NO. 45 OF NOVEMBER 16, 2020</w:t>
      </w:r>
    </w:p>
    <w:p>
      <w:r>
        <w:t>I. THE PARTIES</w:t>
      </w:r>
    </w:p>
    <w:p>
      <w:r>
        <w:t>1. COREPLA (National Consortium for the Collection, Recycling, and Recovery of Plastic Packaging Waste) is a non-profit private law consortium for the recovery and recycling of plastic packaging, established pursuant to Article 223, paragraph 1, of Legislative Decree April 3, 2006, No. 152 (Consolidated Environmental Act, hereinafter TUA), in which the producers of the aforementioned packaging are required to participate if they do not intend to fulfill their Extended Producer Responsibility (EPR hereinafter) obligations through the alternatives provided for in Article 221, paragraph 3, letters a) and c) of the same legislative decree, and optionally the users, recyclers, and recoverers of said plastic packaging. COREPLA constitutes the so-called "Plastic Supply Chain Consortium" within the National Packaging Consortium (CONAI), and carries out the service of initiating the recovery and recycling of plastic packaging of its members also by utilizing the public service of separate waste collection organized by the municipalities (through the so-called ANCI-CONAI Framework Agreement, applying, in relations with the affiliates, local authorities or collection managers, the Technical Annex ANCI/COREPLA of that Framework Agreement).</w:t>
      </w:r>
    </w:p>
    <w:p>
      <w:r>
        <w:t>1 Principle that is based on the more general principle of community origin known as the "polluter pays principle" or PPP ("the polluter pays"), initially codified in Directive 2004/35/EC of April 21, 2004, on environmental liability and now contained in Article 191, paragraph 2, of the TFEU. The EPR was formally established for the first time by Article 8 of Directive 2008/98/EC on waste. In the national legal system, the two principles have been incorporated, respectively, in Article 3-ter and 178-bis of Legislative Decree 152/2006 (EPR), particularly regarding waste, in Article 179 TUA (PPP). In particular, the extended responsibility attributed to producers and users of packaging entails for the latter the obligation to resort to management systems (so-called EPR compliance systems) for the waste resulting from the packaging they produce, placed on the market, and used, and to finance their activities. For the regulatory methods provided for in Italy, see infra.</w:t>
      </w:r>
    </w:p>
    <w:p>
      <w:r>
        <w:t>2 That is, they have not established an autonomous recovery and recycling system or defined a specific deposit system for the recovery of their packaging, see infra.</w:t>
      </w:r>
    </w:p>
    <w:p>
      <w:r>
        <w:t>3 CONAI is established, pursuant to Article 224, paragraph 1, of the TUA, as a consortium among producers and users of packaging to achieve the overall recovery and recycling objectives and to ensure the necessary coordination of the separate collection activity. For the purposes relevant here, it "distributes among producers and users the compensation for the additional costs of separate collection referred to in Article 221, paragraph 10, letter b), as well as the costs for recycling and for the recovery of packaging waste delivered to the separate collection service, in proportion to the total quantity, weight, and type of packaging material placed on the national market, net of the quantities of reused packaging from the previous year for each type of material. To this end, it determines and charges the members, with the methods identified by the statute, also based on the utilizations and the criteria referred to in paragraph 8, the contribution called CONAI environmental contribution [so-called CAC, ed.]." (Article 224, paragraph 3, letter h of the TUA). Based on paragraph 8 of the same Article 224: "The environmental contribution of CONAI is primarily used for the withdrawal of primary packaging or otherwise delivered to the public service and, secondarily, for the organization of collection, recovery, and recycling systems for secondary and tertiary packaging waste. For these purposes, this contribution is allocated by CONAI, based on specific agreements, to the subjects referred to in Article 223, in proportion to the total quantity, weight, and type of packaging material placed on the national market, net of the quantities of reused packaging from the previous year for each type of material...". At the same time, the same regulation provides that CONAI "may enter into a framework program agreement on a national basis with the National Association of Italian Municipalities (ANCI), with the Union of Italian Provinces (PI), or with the Area Authorities in order to ensure the implementation of the principle of shared management responsibility among producers, users, and public administrations." In particular, "this agreement establishes: a) the amount of additional costs for the separate collection of packaging waste, referred to in Article 221, paragraph 10, letter b), to be paid to the competent public administrations, determined according to criteria of efficiency, effectiveness, economy, and transparency of management of the service itself, as well as based on the tariff referred to in Article 238, from the date of entry into force of the same [...]" (Article 224, paragraph 5 of the TUA). For what is relevant here, it should be noted that producers of packaging who have established autonomous management systems or a deposit return system are exempt from the obligation to join CONAI, COREPLA, and consequently from paying the CAC, see infra.</w:t>
      </w:r>
    </w:p>
    <w:p>
      <w:r>
        <w:t>BULLETIN NO. 45 OF NOVEMBER 16, 2020 7</w:t>
      </w:r>
    </w:p>
    <w:p>
      <w:r>
        <w:t>Based on paragraph 3 of the aforementioned Article 223 of the TUA, COREPLA derives its financial resources for its operation mainly from the contributions of the members paid to CONAI (pursuant to Article 224) and retroceded to COREPLA, as well as from the proceeds of the sale of packaging and packaging waste collected or retrieved. In 2019, COREPLA's budget shows total revenues of 756,491,044 euros, of which revenues from the environmental contribution (CAC) amount to 550,244,000 euros and revenues from recycling sales amount to 130,456,000 euros.</w:t>
      </w:r>
    </w:p>
    <w:p>
      <w:r>
        <w:t>2. CORIPET (Private Law Consortium for PET Recycling) is a non-profit private law consortium established as an autonomous system pursuant to Article 221, paragraph 3, letter a) of the TUA, to provide recovery and recycling services exclusively for bottles made of plastic material known as PET for food use in favor of its members, in fulfillment of their EPR obligations. As an autonomous system, CORIPET requested recognition pursuant to Article 221, paragraph 5, of the TUA on April 12, 2016; on April 24, 2018, it was authorized to operate based on the provisional recognition decree of the Ministry of the Environment and Protection of Land and Sea (hereinafter "MATTM") (RIN-DEC No. 58). With MATTM_ECI R. decree No. 16 of April 21, 2020, the Department for Ecological Transition and Green Investments of MATTM extended the deadline referred to in Article 1, paragraph 2, of D.D. RINDEC No. 58 of April 24, 2018, to June 30, 2021.</w:t>
      </w:r>
    </w:p>
    <w:p>
      <w:r>
        <w:t>II. THE INVESTIGATIVE PROCEEDING</w:t>
      </w:r>
    </w:p>
    <w:p>
      <w:r>
        <w:t>3. This proceeding was initiated on April 30, 2019, following investigations carried out in relation to a report from CORIPET dated February 11, 2019, which was subsequently supplemented multiple times.</w:t>
      </w:r>
    </w:p>
    <w:p>
      <w:r>
        <w:t>4. The report, in particular, highlighted a series of behaviors by the COREPLA supply chain consortium, adopted after the issuance of the provisional recognition decree of MATTM (RIN-DEC No. 58), that obstructed the effective operation of CORIPET in the market for EPR compliance services and, therefore, the definitive recognition of the latter as an autonomous system.</w:t>
      </w:r>
    </w:p>
    <w:p>
      <w:r>
        <w:t>5. The investigative hypothesis focused on the alleged anti-competitive nature of a series of behaviors by COREPLA, within the contractual relationships for the management of separate collection, on one side, with the affiliated subjects (Municipalities/local managers of urban hygiene services) who signed the aforementioned Plastic Annex to the ANCI-CONAI Framework Agreement, and with the selectors of the related materials, on the other, aimed at denying CORIPET access to that part of the separate collection of PET containers attributable to the consumption placed by its members; and this also in light of the fact that the member companies of CORIPET, since January 1, 2019, have begun to pay the environmental contribution (CRC) to the latter with the corresponding cessation, in accordance with the provisions of the TUA, of the payment of the CAC in favor of the CONAI/COREPLA supply chain system.</w:t>
      </w:r>
    </w:p>
    <w:p>
      <w:r>
        <w:t>6. With the report, CORIPET also requested the Authority to adopt precautionary measures, considering the need for timely intervention, given that, according to the provisions of the MATTM decree, its definitive recognition was "subject to the verification of the functioning of the system carried out under conditions of effective operation" upon the expiration of the first two years following the notification of the decree (and, therefore, by April 24, 2020) and that the Consortium was still in a state of ongoing inactivity.</w:t>
      </w:r>
    </w:p>
    <w:p>
      <w:r>
        <w:t>7. On April 30, 2019, the Authority initiated an investigative proceeding against COREPLA, an operator in a dominant position in the management of the initiation of recycling and recovery of urban plastic packaging waste, to ascertain the existence of possible abusive conduct of an exclusionary nature towards CORIPET and with anti-competitive signaling effects for other potential autonomous management systems, in violation of Article 102 TFEU, ordering inspection checks, which took place on May 8, 2019, at the offices of COREPLA in Milan and Rome, of CONAI in Milan, and of ASSOSELE (Association of the main plastic material selection plants) in Milan.</w:t>
      </w:r>
    </w:p>
    <w:p>
      <w:r>
        <w:t>8. The Authority, finding the existence of a periculum in mora arising from the contested conduct, simultaneously initiated a sub-proceeding for the adoption of precautionary measures in contradiction with COREPLA, pursuant to Article 14 bis of Law No. 287/90.</w:t>
      </w:r>
    </w:p>
    <w:p>
      <w:r>
        <w:t>9. On June 11, 2019, during the first precautionary hearing before the Board, COREPLA requested the integration of the contradiction against the National Association of Italian Municipalities (ANCI). In the meeting of June 27, 2019, the Board accepted the request for...</w:t>
      </w:r>
    </w:p>
    <w:p>
      <w:r>
        <w:rPr>
          <w:b/>
        </w:rPr>
        <w:t>[Pages 7–9]</w:t>
      </w:r>
    </w:p>
    <w:p>
      <w:r>
        <w:t>BULLETIN NO. 45 OF NOVEMBER 16, 2020 9</w:t>
      </w:r>
    </w:p>
    <w:p>
      <w:r>
        <w:t>COREPLA18. On July 11, 2019, the hearing of ANCI took place with the Offices, and subsequently, a new deadline was set for the submission of defensive memoranda and documents for COREPLA (by September 10, 2019).</w:t>
      </w:r>
    </w:p>
    <w:p>
      <w:r>
        <w:t>10. On August 1, COREPLA requested an extension of the deadline for the possible submission of commitments, pursuant to Article 14 ter of Law No. 287/90. The request was accepted by the College, and the new deadline was initially set for September 16 and then for September 2319. On that last date, COREPLA submitted commitments, pursuant to Article 14 ter of Law No. 287/90.</w:t>
      </w:r>
    </w:p>
    <w:p>
      <w:r>
        <w:t>11. On September 25, 2019, the second precautionary hearing took place before the College, within the framework of the precautionary sub-proceeding, pursuant to Article 14 bis of Law No. 287/90, following which, on October 29, the Authority resolved both the rejection of the commitments submitted by COREPLA, pursuant to Article 14 ter of Law No. 287/9020, and the adoption of precautionary measures, pursuant to Article 14 bis of Law No. 287/9021, aimed at preventing serious and irreparable harm to competition caused by the possibility that, due to COREPLA's conduct, CORIPET would exit the market without being able to obtain the definitive recognition provision due to its ongoing inactivity.</w:t>
      </w:r>
    </w:p>
    <w:p>
      <w:r>
        <w:t>12. With the provision adopting the precautionary measures, the Authority deemed that, “[..] due to the reduced remaining time available to CORIPET to achieve the recycling objectives necessary for its definitive recognition,” the measures consisted of: 1) the immediate modification of the clauses contained in the contractual relationships both with ANCI (and with the affiliates) and with the CSS, whose claim of applicability by COREPLA had been an obstacle for CORIPET in acquiring, at various stages of the supply chain, the materials necessary to offer the recycling and recovery service to its members as well as to conclude the agreement with ANCI; 2) an obligation of technical collaboration regarding all those aspects for which coordination between the consortia is necessary to allow their simultaneous operation (e.g., the measurement of materials and the respective shares); and finally 3) the cessation of further conduct inconsistent with the recognition of CORIPET's right to manage its share of packaging waste, such as the auctioning of “the volumes of material derived from waste attributable to the volumes placed on the market by the member producers in CORIPET (or in any other recognized autonomous system even if provisional).”</w:t>
      </w:r>
    </w:p>
    <w:p>
      <w:r>
        <w:t>13. Furthermore, in order to prevent the lack of operability and the impossibility of achieving recovery and recycling objectives from leading to a definitive exit of CORIPET from the market, due to the failure to obtain the definitive authorization to operate from the MATTM, the Authority ordered COREPLA: (i) until April 24, 2020 (the expiration date of the provisional authorization to operate), to make available, at the request of CORIPET, at all selection centers (CSS) the share of plastic packaging waste in PET that is the responsibility of the latter calculated based on the volumes placed on the market by its members, according to specific and predetermined operational modalities; (ii) by February 29, 2020, to allocate to the autonomous system CORIPET, for the purpose of achieving the recycling and recovery objectives for the year 2019, the quantities of waste managed by COREPLA as a result of the contested conduct, from January 1, 2019, which should have been managed by CORIPET as they were attributable to the quantities of packaging placed on the market by its members.</w:t>
      </w:r>
    </w:p>
    <w:p>
      <w:r>
        <w:t>14. On December 20, 2019, February 28, 2020, March 2 and 6,22 COREPLA transmitted to the Authority the reports of compliance with the precautionary measures. On April 22, 2020, the Authority acknowledged COREPLA's communications regarding the execution of the precautionary measures23. On that occasion, in response to a request from CORIPET24 and taking into account the observations presented by COREPLA25, it identified the new validity term of the precautionary measure sub e) as July 16, 202026. This term was then advanced to June at the request of COREPLA and CORIPET27.</w:t>
      </w:r>
    </w:p>
    <w:p>
      <w:r>
        <w:t>15. COREPLA appealed against the provisions rejecting the commitments and adopting the precautionary measures, requesting the administrative judge to suspend the effects of the interim measures adopted by the Authority. With orders of December 4, 201928 and February 3, 2020129, respectively, the TAR of Lazio and the Council of State rejected the request for precautionary suspension of the Authority's provision. On July 24, 2020, the TAR of Lazio then rejected the appeal on the merits30.</w:t>
      </w:r>
    </w:p>
    <w:p>
      <w:r>
        <w:t>16. During the investigation for the main proceeding, the association ASSOSELE was heard in a hearing before the Offices on January 8, 2020, COREPLA on January 13, 2020, and CORIPET on January 29, 2020. The final hearing took place before the College on September 14, 2020.</w:t>
      </w:r>
    </w:p>
    <w:p>
      <w:r>
        <w:t>17. The deadline for concluding the proceeding, set in the initiation provision for April 30, 2020, was extended by the Authority, first to June 30, 202031 and, a second time, to October 30, 202032.</w:t>
      </w:r>
    </w:p>
    <w:p>
      <w:r>
        <w:t xml:space="preserve">22 DOC175 and DOC217, 218 and 223.  </w:t>
        <w:br/>
        <w:t xml:space="preserve">23 DOC241.  </w:t>
        <w:br/>
        <w:t xml:space="preserve">24 DOC232 and DOC233.  </w:t>
        <w:br/>
        <w:t xml:space="preserve">25 DOC236.  </w:t>
        <w:br/>
        <w:t xml:space="preserve">26 DOC242. In the aforementioned communication, in particular, the Authority noted that the intervening health emergency situation due to COVID-19 represented an exogenous and unpredictable event, likely to affect the full effectiveness of the measure referred to in point e) of the precautionary provision, as it obstructed the conclusion of the agreement with ANCI and the signing of approximately 1,000 local implementing agreements throughout the national territory, deemed the request made by CORIPET partially acceptable, and, also in light of the observations made by COREPLA, identified the new effectiveness term of measure e) of the provision in relation to and in accordance with the application of the provisions of Article 103, paragraph 1 of Decree Law 18/2020 and Article 37 of Decree Law 23/2020, extending the deadline available to the Ministry of the Environment and the Protection of Land and Sea to decide on the definitive recognition of CORIPET.  </w:t>
        <w:br/>
        <w:t xml:space="preserve">27 DOC273 and DOC282.  </w:t>
        <w:br/>
        <w:t xml:space="preserve">28 Order of TAR Lazio No. 7926/2019.  </w:t>
        <w:br/>
        <w:t xml:space="preserve">29 Order of the Council of State No. 454/2020.  </w:t>
        <w:br/>
        <w:t xml:space="preserve">30 Judgment No. 8731/2020.  </w:t>
        <w:br/>
        <w:t xml:space="preserve">31 See provision of January 21, 2020 No. 28092, Bulletin No. 6/2020.  </w:t>
        <w:br/>
        <w:t>32 See provision of March 17, 2020, No. 28191, Bulletin No. 14/2020.</w:t>
      </w:r>
    </w:p>
    <w:p>
      <w:r>
        <w:t>BULLETIN NO. 45 OF NOVEMBER 16, 2020 11</w:t>
      </w:r>
    </w:p>
    <w:p>
      <w:r>
        <w:t>18. COREPLA and the reporting consortium requested and obtained the right to access the documentation of the investigative file in compliance with the confidentiality limits indicated in the relevant index33 and also submitted infra-procedural memoranda and the final memorandum34.</w:t>
      </w:r>
    </w:p>
    <w:p>
      <w:r>
        <w:t>III. THE INSTRUCTIVE FINDINGS</w:t>
      </w:r>
    </w:p>
    <w:p>
      <w:r>
        <w:t>III.1 The national reference framework for the provision of recycling and recovery services for plastic packaging: regulatory profiles and operational aspects</w:t>
      </w:r>
    </w:p>
    <w:p>
      <w:r>
        <w:t>III.1.1 The different modalities provided for in the national regulatory framework for the fulfillment of EPR (Extended Producer Responsibility) obligations regarding packaging</w:t>
      </w:r>
    </w:p>
    <w:p>
      <w:r>
        <w:t>19. The dispute subject to this proceeding concerns abusive conduct by the COREPLA Consortium with exclusionary purposes in the market of offering compliance services to producers of PET packaging regarding the extended responsibility obligations imposed on them (Extended Producer Responsibility, EPR).</w:t>
      </w:r>
    </w:p>
    <w:p>
      <w:r>
        <w:t>20. In the Italian legal system, the principle of EPR derived from EU law, as an application of the more general principle that “the polluter pays” (Polluter Pays Principle), has found explicit placement, in general, in Articles 178 and 178-bis of the TUA35, and its concrete application has been articulated in Article 221 of the same TUA, which, in paragraph 1, states that “producers and users are responsible for the correct and effective environmental management of packaging and packaging waste generated by the consumption of their products” with reference to all packaging, whether primary, secondary, or tertiary.</w:t>
      </w:r>
    </w:p>
    <w:p>
      <w:r>
        <w:t>21. In this regard, it is noted that those packaging qualified as “primary” are “designed to constitute [..] a unit of sale for the end user or consumer”36. The waste derived from them typically falls within domestic (urban) collection. Packaging is instead “secondary” when designed “to constitute, at the point of sale, the grouping of a certain number of units of sale”37; packaging is then “tertiary” when designed “to facilitate the handling and transport of a certain number of units of sale or multiple packaging”38. Secondary and tertiary packaging is used almost exclusively by entities engaged in productive activities (e.g., large distribution), and once they become waste, they are primarily collected in the special waste circuit (on this point, see infra) potentially ending up in urban separate collection only as “assimilated”39.</w:t>
      </w:r>
    </w:p>
    <w:p>
      <w:r>
        <w:rPr>
          <w:b/>
        </w:rPr>
        <w:t>[Pages 10–12]</w:t>
      </w:r>
    </w:p>
    <w:p>
      <w:r>
        <w:t>12 BULLETIN NO. 45 OF NOVEMBER 16, 2020</w:t>
      </w:r>
    </w:p>
    <w:p>
      <w:r>
        <w:t>22. Producers and users fulfill, pursuant to the TUA, also “[..] the obligation to collect primary packaging waste or otherwise delivered to the public service of the same nature and collected separately” (Article 221, paragraph 2), thus resulting overall liable for “a) the costs for the collection of used packaging and the collection of secondary and tertiary packaging waste; b) the fee for the additional costs related to the separate collection of packaging waste delivered to the public service for which the Authority requests the National Packaging Consortium or on its behalf the subjects referred to in paragraph 3 to proceed with the collection [i.e., the costs of Urban Separate Collection, “RDU”]; c) the costs for the reuse of used packaging; d) the costs for the recycling and recovery of packaging waste; e) the costs for the disposal of secondary and tertiary packaging waste.” (Article 221, paragraph 10).</w:t>
      </w:r>
    </w:p>
    <w:p>
      <w:r>
        <w:t>23. The same provision provides for three alternative organizational methods that producers can use to fulfill the aforementioned obligations. According to paragraph 3 of Article 221, in fact, these subjects can: a) autonomously organize, even collectively, the management of their packaging waste throughout the national territory; b) join one of the consortia referred to in Article 223, or one of the so-called “supply chain” consortia operating for different materials, and finally; c) certify under their own responsibility that a system for the return of their packaging has been implemented, through suitable documentation demonstrating the self-sufficiency of the system.</w:t>
      </w:r>
    </w:p>
    <w:p>
      <w:r>
        <w:t>24. Given the limited, if not non-existent application, in Italy, of the alternative referred to in letter c), the methods for fulfilling EPR obligations by producers and users of packaging have been based on the alternatives referred to in letters a) and b), namely establishing an autonomous system or joining the supply chain consortium system. Until the entry of CORIPET, for primary plastic packaging, the start of recycling and recovery was carried out exclusively by the CONAI/COREPLA supply chain system.</w:t>
      </w:r>
    </w:p>
    <w:p>
      <w:r>
        <w:t>25. In both of these latter cases, normally the costs for the operation of the systems are covered through contributions from the members proportional to the quantities of packaging placed on the market, as well as through the revenues from the sale of recovered materials (post-selection waste). In particular, for the purposes of fulfilling EPR obligations for primary plastic packaging, or those resulting from urban separate collection (RDU), the management systems (whether autonomous or consortial) use the resources thus collected to (i) proportionally finance the RDU managers who, in each local area, exclusively collect the packaging placed on the market by the members; (ii) pay the costs of sorting and starting to recycle and recover the materials resulting from the same RDU at specific private sorting plants (CSS or sorters).</w:t>
      </w:r>
    </w:p>
    <w:p>
      <w:r>
        <w:t>26. In particular, in the case of choosing option b), that is, joining a supply chain consortium, the legislator has imposed on producers the simultaneous membership in CONAI - National Consortium for the Production of Waste from specific Municipal Regulations), which are collected by the public service manager together with urban domestic waste.</w:t>
      </w:r>
    </w:p>
    <w:p>
      <w:r>
        <w:t>27. In conclusion, the aforementioned Article 221 of the TUA provides that packaging producers can fulfill their EPR obligations by joining CONAI, whose system is structured into six operational supply chain consortia for different materials (among these, for plastic, the COREPLA consortium), or by establishing autonomous systems whose authorization to operate is subject to a specific ministerial procedure, normatively detailed. In the case of primary packaging waste, moreover, compliance with EPR obligations requires in any case that the obligated parties (producers/users) compensate both the companies that perform the public service of urban separate collection and the operators who carry out the necessary activities for the recycling and recovery of waste attributable to the packaging they have placed on the market.</w:t>
      </w:r>
    </w:p>
    <w:p>
      <w:r>
        <w:t>III.1.2 Fulfillment of EPR obligations for primary plastic packaging through membership in the COREPLA supply chain consortium</w:t>
      </w:r>
    </w:p>
    <w:p>
      <w:r>
        <w:t>28. Until the initiation of this proceeding, the fulfillment of EPR obligations has been implemented, for primary plastic packaging, solely by resorting to the CONAI/COREPLA supply chain system, through which producers (and users) who join CONAI pay a contribution calculated as the product of the amount of the CAC (in relation to the type of plastic used for the production of the relevant packaging) for the total weight of the volumes placed on the national market. The contribution is collected by CONAI for all supply chains and almost entirely allocated to COREPLA with reference to the contributions of the members who place plastic packaging on the market.</w:t>
      </w:r>
    </w:p>
    <w:p>
      <w:r>
        <w:t>29. COREPLA then uses the corresponding amounts to finance the service provided for the benefit of the contributors (i.e., to compensate the managers/Municipalities for the separate collection of plastic waste and to pay the waste sorting companies to obtain material ready for recycling that can be sold – mostly through auctions – to recyclers). The auction and individual sale values of the post-selection material constitute, together with the environmental contribution paid by producers and users, the revenue items of the consortium for its operation.</w:t>
      </w:r>
    </w:p>
    <w:p>
      <w:r>
        <w:t>30. It should be noted that, regarding the RDU of plastic packaging, there is a multiple contractual framework in the supply chain system. The common principles, in fact, are identified for all supply chains, in implementation of Article 223, paragraph 5, of the TUA, in the ANCI/CONAI Framework Agreement to which, for each supply chain, a so-called “technical annex” of greater detail, specific for the collection of packaging waste of the relevant material, is added. For plastic, this is the Technical Annex for plastic packaging (ANCI/COREPLA agreement), which, representing an “implementation tool” of the first, “regulates the separate collection of urban or otherwise delivered plastic packaging waste to the public service manager and the subsequent delivery to the Selection Centers operating for COREPLA (hereinafter CSS)”.</w:t>
      </w:r>
    </w:p>
    <w:p>
      <w:r>
        <w:t>31. Based on what is provided in the Technical Annex at the consortial level, specific agreements (“conventions”) for the delivery of the RDU of the relevant plastic are then concluded with individual Municipalities or with local urban hygiene management (the so-called “contracted”), which identify the applicable detailed regulations (conditions and terms of delivery).</w:t>
      </w:r>
    </w:p>
    <w:p>
      <w:r>
        <w:rPr>
          <w:b/>
        </w:rPr>
        <w:t>[Pages 13–15]</w:t>
      </w:r>
    </w:p>
    <w:p>
      <w:r>
        <w:t>BULLETIN NO. 45 OF NOVEMBER 16, 2020 15</w:t>
      </w:r>
    </w:p>
    <w:p>
      <w:r>
        <w:t>III.1.3 Fulfillment of EPR obligations for producers of primary plastic packaging through adherence to an autonomous system</w:t>
      </w:r>
    </w:p>
    <w:p>
      <w:r>
        <w:t>32. Producers of packaging who do not intend to join, or wish to withdraw from the consortium system and establish an autonomous system must submit an application to the MATTM, requesting recognition of a project for an autonomous management system, according to the procedure governed by Article 221, paragraph 5 and following of the TUA51.</w:t>
      </w:r>
    </w:p>
    <w:p>
      <w:r>
        <w:t>33. The authorization procedure provided for by current legislation takes on a bifasic nature, in which provisional authorization is granted upon demonstration of the validity of the project presented, and the definitive authorization from the MATTM is issued, after a predetermined period of time, following an assessment of the actual correct operation52 of the autonomous system, in terms of achieving the recovery and recycling targets established by law53. The MATTM's assessment is therefore based on the operation of the new system during the implementation period of the provisional decision.</w:t>
      </w:r>
    </w:p>
    <w:p>
      <w:r>
        <w:t>34. In order to allow for such operation, current legislation provides that, starting from the moment of provisional recognition54, producers adhering to the new autonomous system may suspend the payment of the CAC to CONAI on the assumption that they begin to pay the new entity an environmental contribution, proportional to the costs that the system incurs for the recycling/recovery of the packaging waste for which they are responsible.</w:t>
      </w:r>
    </w:p>
    <w:p>
      <w:r>
        <w:t>51 Which details the procedure for the recognition of so-called autonomous systems: “Producers who do not intend to join the National Packaging Consortium and a Consortium referred to in Article 223 must submit to the National Waste Observatory the project of the system referred to in paragraph 3, letters a) or c), requesting its recognition based on suitable documentation. The project must be submitted within ninety days from the assumption of the qualification of producer pursuant to Article 218, paragraph 1, letter r) or before withdrawing from one of the aforementioned Consortia. The withdrawal is, in any case, effective only from the moment when, following recognition, the Observatory ascertains the functioning of the system and communicates it to the Consortium. The obligation to pay the environmental contribution referred to in Article 224, paragraph 3, letter h), is suspended following the recognition of the project based on suitable documentation and until the definitive provision that ascertains the functioning or non-functioning of the system and communicates it to the Consortium. To obtain recognition, producers must demonstrate that they have organized the system according to criteria of efficiency, effectiveness, and cost-effectiveness, that the system will be effectively and autonomously operational, and that it will be able to achieve, within the activities carried out, the recovery and recycling targets referred to in Article 220 [..]”.</w:t>
      </w:r>
    </w:p>
    <w:p>
      <w:r>
        <w:t>52 Producers must “demonstrate that they have organized the system according to criteria of efficiency, effectiveness, and cost-effectiveness, that the system will be effectively and autonomously operational, and that it will be able to achieve, within the activities carried out, the recovery and recycling targets referred to in Article 220”.</w:t>
      </w:r>
    </w:p>
    <w:p>
      <w:r>
        <w:t>53 The recovery and/or recycling targets at the national level are established in Annex E to the TUA. For plastic, it is provided that entities operating in the packaging waste management sector must achieve: i) a minimum overall recovery level, nationwide, equal to 60% (by weight) of the packaging waste placed on the market; ii) a global recycling level between 55% and 80%, as well as iii) a minimum recycling level of 26%. It is noted that these recycling percentages are calculated as the ratio between the quantities of packaging waste (both urban and special) sent for recycling and the total quantities of packaging placed on the market.</w:t>
      </w:r>
    </w:p>
    <w:p>
      <w:r>
        <w:t>54 Art. 221, co. 5 of the TUA “The obligation to pay the environmental contribution referred to in Article 224, paragraph 3, letter h), is suspended following the recognition of the project based on suitable documentation and until the definitive provision that ascertains the functioning or non-functioning of the system and communicates it to the Consortium”.</w:t>
      </w:r>
    </w:p>
    <w:p>
      <w:r>
        <w:t>16 BULLETIN NO. 45 OF NOVEMBER 16, 2020</w:t>
      </w:r>
    </w:p>
    <w:p>
      <w:r>
        <w:t>III.1.4 The CORIPET system as an autonomous system for fulfilling EPR obligations for primary plastic packaging in PET and the provisional authorization referred to in the MATTM provision of April 24, 2018</w:t>
      </w:r>
    </w:p>
    <w:p>
      <w:r>
        <w:t>35. In this context, the establishment of the CORIPET Consortium is inserted, which, as already indicated, is a voluntary consortium that predominantly brings together primary bottling and selling companies of mineral water, which are also self-producers of food-grade plastic bottles in CPL PET used for their commercial activity; it also includes producers and users of other food-grade PET containers and some Italian recyclers of PET55. The Consortium has received a positive technical-scientific opinion from EFSA (European Food and Safety Agency) for the recycling of PET, for the production of RPET (Recycled PET), a material suitable for direct food contact and usable in the manufacture of containers for food liquids56.</w:t>
      </w:r>
    </w:p>
    <w:p>
      <w:r>
        <w:t>36. In particular, the activities of the new consortium are directed towards a subset of primary plastic packaging, namely exclusively bottles and other containers in PET (so-called CPL PET), and, in this area, those for food liquids (so-called CPL PET for food use). According to data provided by Plastic Consult57, against a volume of plastic packaging placed on the market, totaling approximately 2 million and 300 thousand tons, collected in 2019 through the RDU, PET packaging would weigh approximately 600 thousand tons, and of these, only CPL PET bottles would be about 460 thousand tons, of which approximately 438 thousand tons are food-grade CPL PET packaging58. Of these latter packages, approximately 320,000 tons were placed on the market by COREPLA members and about 121,600 tons by CORIPET members59. The consumption of CORIPET members represented a share exceeding 25% of the total in 2019, increasing in 2020. Although this share represents only 4% annually of the entire plastic packaging sector (2.3 million), the consumption of CORIPET members would have represented for the CONAI/COREPLA system, in terms of revenues derived solely from the environmental contribution, over 25 million euros in 201960, in light of the value of the CAC on PET packaging, equal to 208 euros per ton in 201961.</w:t>
      </w:r>
    </w:p>
    <w:p>
      <w:r>
        <w:t>37. CORIPET intends to implement the principle of EPR by ensuring the recycling of packaging placed on the market by its members also through autonomous and direct management of packaging waste, an objective to be achieved by activating, at least in part, a closed-loop PET system (so-called “bottle to bottle”), that is, the recycling of packaging waste collected selectively through the so-called eco-compactors62 (see infra), based on the opportunities offered by the new national and community legislation, which allows (but in the near future will also require63), under certain conditions, to use RPET or recycled PET even in direct contact with food/liquids64. Furthermore, the CORIPET project provides for the recycling of opaque PET packaging, which to date has only been done marginally by COREPLA65.</w:t>
      </w:r>
    </w:p>
    <w:p>
      <w:r>
        <w:t>38. Unlike the CONAI/COREPLA system, the CORIPET system is indeed based, for the purpose of achieving the recovery and recycling targets established in the TUA, on two distinct methods of acquiring PET packaging at the end of life:</w:t>
        <w:br/>
        <w:t>a) direct collection through the so-called eco-compactors, installed at the GDO (or in other suitable locations)66. This is a method that incentivizes consumers to return post-consumer PET bottles by inserting them into special machines, obtaining some economic benefits. In the long run, this collection system, which is the only one that guarantees materials destined for “bottle to bottle” due to the greater “cleanliness” of the material thus collected, will concern no more than 30% of the consumption of CORIPET members;</w:t>
        <w:br/>
        <w:t>b) acquisition of PET waste through traditional RDU carried out, exclusively, in each local area by urban hygiene service managers on behalf of the municipalities or by the municipalities themselves. More specifically, the CORIPET project provides that the municipalities/local managers of urban waste, which carry out the separate collection of plastic, in a portion attributable to the packaging placed on the market.</w:t>
      </w:r>
    </w:p>
    <w:p>
      <w:r>
        <w:t>60 See ISP299 and ISP296. It should be noted, in general terms, that in 2018 about 80% in value of CONAI's revenues from the collection of the CAC came from the plastic sector, see http://www.conai.org/wp-content/uploads/2019/05/Relazione_Bilancio_CONAI_2018_def.pdf.</w:t>
      </w:r>
    </w:p>
    <w:p>
      <w:r>
        <w:t>61 This total amount certainly underestimates the revenues that would derive to CONAI from the payment of the CAC of category C by CORIPET members, producers of opaque PET (e.g., companies selling milk, see DOC189). Category C corresponds to packaging with experimental selection/recycling activities ongoing or not selectable/recyclable at the current state of technology. For such packaging, the CAC from January 1, 2020, is equal to 546.00 €/t (http://www.conai.org/imprese/contributo-ambientale/contributo-diversificato-plastica/).</w:t>
      </w:r>
    </w:p>
    <w:p>
      <w:r>
        <w:t>62 Machines into which post-consumer PET bottles are introduced at the initiative of the consumer users, see infra.</w:t>
      </w:r>
    </w:p>
    <w:p>
      <w:r>
        <w:t>63 See directive 904/19 cited which provides that from the years 2025 and 2030, bottles must contain at least, respectively, 25% and 30% of R-PET food contact (recycled PET suitable for direct food contact).</w:t>
      </w:r>
    </w:p>
    <w:p>
      <w:r>
        <w:t>64 See EU Regulation 282/2008 concerning “materials and objects made of recycled plastic intended for contact with food”, as well as Decrees of the Ministry of Health No. 113 of May 18, 2010, and No. 134 of September 20, 2013.</w:t>
      </w:r>
    </w:p>
    <w:p>
      <w:r>
        <w:t>65 This refers, for example, to the material from which the white plastic bottles typically used for packaging milk are made, a material that largely ends up in a by-product of sorting activities, called Plasmix, consisting of a mixture of heterogeneous plastics included in post-consumer packaging and not recycled as individual polymers. Plasmix is incinerated or sent to landfill, without contributing to achieving recycling and recovery targets.</w:t>
      </w:r>
    </w:p>
    <w:p>
      <w:r>
        <w:t>66 Art. 2: “planned increase in installations of eco-compactors especially in areas where separate collection reaches lower levels, also implementing adequate monitoring procedures necessary to acquire the knowledge elements to structure and manage effectively and efficiently their system.”</w:t>
      </w:r>
    </w:p>
    <w:p>
      <w:r>
        <w:rPr>
          <w:b/>
        </w:rPr>
        <w:t>[Pages 16–18]</w:t>
      </w:r>
    </w:p>
    <w:p>
      <w:r>
        <w:t>18 BULLETIN NO. 45 OF NOVEMBER 16, 2020</w:t>
        <w:br/>
        <w:t>consumption from its members and, therefore, “under the competence of CORIPET,” provides such service also on behalf of the autonomous consortium and is compensated proportionally by it.</w:t>
      </w:r>
    </w:p>
    <w:p>
      <w:r>
        <w:t>39. For financing purposes, the CORIPET project requires its members - who have ceased, for this purpose, to delegate the CONAI/COREPLA system for their EPR services concerning CPL PET packaging for food use - to pay a contribution called “CORIPET Recycling Contribution” (hereinafter, CRC), initially set at the same level as the CAC, amounting to €188/t and subsequently at a lower level as it remained unchanged in the face of the increase of the CAC for PET packaging to €208/t from January 2019. The level of the CRC takes into account the actual recyclability of the PET bottles placed on the market by CORIPET members, including opaque PET packaging.</w:t>
      </w:r>
    </w:p>
    <w:p>
      <w:r>
        <w:t>40. For its authorization to operate, according to the provisions of Article 221, paragraph 5 of the TUA, CORIPET, based on the described project, submitted a request for recognition as an autonomous system to the MATTM on April 12, 2016. The long ministerial evaluation phase, lasting about 24 months, was characterized by a strong opposition to the recognition of the new entrant consortium by the CONAI-COREPLA supply chain system. The CONAI Consortium formally participated in the procedure as it was required at the time to provide the MATTM with evaluation elements, a competence that was subsequently transferred to ISPRA (Higher Institute for Environmental Protection and Research). COREPLA submitted a request to participate in the procedure only in the final phase of it (March 2018), receiving a negative response from the Ministry on the grounds of the broad involvement of the supply chain system as a whole, and therefore both CONAI and COREPLA, during the two years of investigation.</w:t>
      </w:r>
    </w:p>
    <w:p>
      <w:r>
        <w:t>41. In the provision of April 24, 2018, recognizing the provisional status of the CORIPET consortium (RIN-DEC No. 58), the MATTM, also based on the informational and evaluative elements provided by ISPRA, recognized “the CORIPET system as compliant with the required criteria, for the purpose of initiating the verification of its operation, remaining the obligation to comply with specific prescriptions.” Article 1 of the aforementioned decree provides that the recognition is subject to the verification of the functioning of the system carried out under conditions of actual operation in the first two years of operation, starting from the date of notification of the decree itself. Article 2 stipulates that CORIPET must comply with a series of obligations and prescriptions, functional to achieving the recovery/recycling objectives mentioned above, among which, for what is most relevant here: a) “the definition and signing of agreements with ANCI, municipalities, and other sector operators [...] in order to ensure service coverage throughout the national territory, within six months from the notification of this provision; such sector agreements must guarantee the correct interaction between the actors, through a collaborative action aimed at ensuring the effectiveness of the proposed system, as well as containing the costs of the collection system, in order to avoid a direct or indirect burden on citizens”; as well as b) “the resumption on the national territory of the packaging under the Consortium's competence, wherever they are placed on the market, through the structuring of a collection system that covers all territorial contexts of its competence” and, finally, c) “the planned increase in the installation of eco-compactors, especially in areas where separate collection reaches lower levels.”</w:t>
      </w:r>
    </w:p>
    <w:p>
      <w:r>
        <w:t>42. With the provisional recognition, based on what is provided for in the TUA, the members who adhere to the autonomous system, as mentioned, are authorized to suspend the payment of the CAC to pay the environmental contribution to the new consortium. The suspension is effective until the definitive recognition occurs. In the event of non-recognition, the environmental contribution to the supply chain system must be paid retroactively. The suspension, in the case of CORIPET members, took place starting from January 1, 2019.</w:t>
      </w:r>
    </w:p>
    <w:p>
      <w:r>
        <w:t>43. With the provisional recognition provision, as seen above, the Ministry assigned a two-year term to CORIPET for the evaluation and definitive release of the authorization to operate. Before the expiration of the two-year term, the MATTM extended the provisional decree to June 30, 2021.</w:t>
      </w:r>
    </w:p>
    <w:p>
      <w:r>
        <w:t>III.1.5 The operational aspects related to the coexistence of different EPR compliance systems</w:t>
      </w:r>
    </w:p>
    <w:p>
      <w:r>
        <w:t>44. From the express regulatory provision of the possibility of choice, by producers of primary plastic packaging, to fulfill their EPR compliance obligations through different coexisting systems, arises the necessity that each of these systems is in a position to effectively manage the share of waste attributable to its members.</w:t>
      </w:r>
    </w:p>
    <w:p>
      <w:r>
        <w:t>45. With particular regard to primary plastic packaging that flows into urban separate collection, from an operational point of view, this implies that, in the presence of multiple management systems, the results of the activities carried out by each RDU manager in each local area are susceptible to being distributed among them, with a criterion of attribution, to each system, of a share of the collection that reflects the share of packaging placed on the market by the respective associated producers, out of the total packaging placed on the market at the national level. This is both to identify the amount that each system must pay to the collection managers for fulfilling the obligation to cover the costs for the additional burdens related to the separate collection of packaging waste delivered to the public service, and to acquire the percentage of material corresponding to its share of what is placed on the market (for subsequent valorization, after treatment and selection, through sale on the market). The proceeds from the sale of materials, in fact, add to the contributions paid by producers, and these two items define the economic resources that the management systems have to cover the costs they must incur (payment of the fee for the additional burdens of separate collection to local management and selection and sale operations) on behalf of their member producers, subject to EPR obligations.</w:t>
      </w:r>
    </w:p>
    <w:p>
      <w:r>
        <w:t>46. From the above, it follows that, to ensure their operation, each management system for fulfilling EPR obligations for primary plastic packaging needs to establish specific contractual relationships concerning both the collection of materials and their selection, which thus see as counterparts respectively the managers of urban separate collection and the selection companies (CSS).</w:t>
      </w:r>
    </w:p>
    <w:p>
      <w:r>
        <w:rPr>
          <w:b/>
        </w:rPr>
        <w:t>[Pages 19–21]</w:t>
      </w:r>
    </w:p>
    <w:p>
      <w:r>
        <w:t>BULLETIN NO. 45 OF NOVEMBER 16, 2020 21</w:t>
      </w:r>
    </w:p>
    <w:p>
      <w:r>
        <w:t>III.1.6 The characteristics of the contractual relationships established by COREPLA: the exclusivity clauses in the Plastic Annex to the ANCI-CONAI Framework Agreement and in the contracts with the selectors</w:t>
      </w:r>
    </w:p>
    <w:p>
      <w:r>
        <w:t>47. As previously illustrated, the COREPLA system, as a consortium of the plastic supply chain within the CONAI system, offers its services for fulfilling EPR obligations for the producers and affiliated users, relying predominantly78 on the RDU system for the collection of materials, based on a series of agreements concluded with individual "affiliated subjects," namely the urban collection managers or even the local authorities themselves, agreements which in turn constitute variations of the more general provisions contained in the so-called Plastic Annex to the aforementioned ANCI-CONAI Framework Agreement. Downstream, the supply chain system utilizes a network of independent companies (CSS) that carry out the selection of the RDU of plastic entrusted to them based on contractual relationships with COREPLA. All related contractual relationships appear to be characterized by exclusivity clauses in favor of COREPLA.</w:t>
      </w:r>
    </w:p>
    <w:p>
      <w:r>
        <w:t>48. Regarding the relationships between the collection managers and the supply chain consortia, the ANCI-CONAI Framework Agreement, in Article 5, generally provides that: "Each Municipality may request each Supply Chain Consortium to sign an implementing agreement of this Agreement and the related technical annexes. The Supply Chain Consortium formalizes the signing of the agreement within 90 days from the request. The signing of agreements with a specific Consortium commits the Municipality to confer all packaging waste pertaining to that supply chain to the relevant Consortium according to the methods provided for in the specific technical annex, equally committing the Supply Chain Consortia to withdraw the same waste and to recognize the compensation for the additional costs of the separate collection of packaging waste."</w:t>
      </w:r>
    </w:p>
    <w:p>
      <w:r>
        <w:t>49. With regard to the plastic supply chain, the Technical Annex Plastic, in Article 3 "Obligations of the Parties," provides on this point: "The Affiliated Party commits to organizing the collection, managing it, and conferring all types of plastic packaging waste collected that fall under COREPLA's competence to the platform defined with COREPLA itself. The Affiliated Party also has the option not to confer to COREPLA the plastic packaging waste coming from non-domestic collection circuits." This provision, by excluding only non-domestic collection from a general obligation to confer, expressly prohibits the possibility for the affiliated party to confer to others, and not to COREPLA, the waste coming from the domestic circuit, as confirmed by the different option granted only in the case of special waste79.</w:t>
      </w:r>
    </w:p>
    <w:p>
      <w:r>
        <w:t>78 ISP392; ISP435; ISP437; ISP446; ISP474. COREPLA has also been found to have arranged for the collection of liquid containers, corresponding to flow C (ISP399), through eco-compactors, in the cities of Cagliari and Potenza.</w:t>
      </w:r>
    </w:p>
    <w:p>
      <w:r>
        <w:t>79 This is also confirmed by the documentation acquired during the inspection, see ISP508; ISP511. Regarding the subject of the affiliation agreement, the Annex provides for four different affilable flows: urban single-material collection, non-domestic single-material collection conferred to the public service with a content of special waste over 20%, single-material collection aimed at plastic containers for liquids (CPL), and multi-material collection. It should be noted that the agreement for the multi-material collection flow refers to the possibility of conferring such collection to the plants affiliated with COREPLA, which, however, only withdraws plastic packaging waste (the other recoverable fractions remain available to the affiliated party). Unlike the technical annexes of other supply chain consortia, the plastic annex does not provide for quality bands: the compensation, different for the four affilable flows introduced above, is recognized based on the content of plastic packaging found in quality analyses. In any case, a maximum limit of foreign fraction content (i.e., waste that is neither plastic packaging nor is inherently linked to plastic packaging) is provided, beyond which COREPLA does not recognize any compensation. The COREPLA annex excludes the possibility of conferring similar commodity fractions.</w:t>
      </w:r>
    </w:p>
    <w:p>
      <w:r>
        <w:t>50. Finally, regarding the local agreements implementing the Technical Annex plastic, which regulate the relationships between COREPLA and the individual affiliates, it is emphasized that they provide for the supply chain consortium to acquire ownership of the waste at the time of unloading by the affiliates at the selection platform indicated by COREPLA. In this sense, Article 5 of the standard local agreement - Ownership of the packaging - states: "The Parties agree that, for objective needs of certainty regarding the ownership of the packaging subject to this Agreement in relation to the obligations of recovery and recycling, the Affiliated Party [COREPLA] acquires ownership of the same in accordance with what is specified in the Technical Annex (Annex "A") and/or in Section II" and Article 17.4 of the same agreement "[...] the material is considered conferred by the Affiliated Party to COREPLA upon completion of the unloading of the vehicle in the area equipped for this purpose at the CSS"80.</w:t>
      </w:r>
    </w:p>
    <w:p>
      <w:r>
        <w:t>51. Essentially, the ANCI-COREPLA technical annex provides for an exclusivity clause in favor of the supply chain system such that the manager, if opting for affiliation81, commits to delivering the entire quantity collected at one or more platforms identified by COREPLA, called Selection Centers (CSS). The choice for affiliation with COREPLA is subject to withdrawal with a notice of 90 days starting from the second year of membership, thus the affiliation lasts only one year in the first year82.</w:t>
      </w:r>
    </w:p>
    <w:p>
      <w:r>
        <w:t>52. In conclusion, the set of the two framework agreements mentioned regulates uniformly across the national territory the technical aspects and the exclusive economic relationship between the supply chain consortia (CONAI/COREPLA) and the managers/Municipalities that adhere to them (affiliated)83, which in the case of the RDU of plastic are almost all local managements in Italy (approximately 95% in terms of population as of 2018, with a slight increase in percentage in recent years)84. Although the ANCI-COREPLA Technical Annex provides for the possibility for COREPLA, in Article 11, to agree on the methods of sharing the urban separate collection of plastic packaging waste with other autonomous systems that obtain recognition during the application period of the agreement (and in any case subject to the obligation for the consortium to comply with the provisions of the ministerial decrees recognizing such new systems), COREPLA has not deemed it appropriate to apply it86.</w:t>
      </w:r>
    </w:p>
    <w:p>
      <w:r>
        <w:t>53. In addition to the agreements with the affiliates for the "upstream" acquisition of the RDU, COREPLA enters into "downstream" contracts with the main selection platforms existing in the national territory (CSS) under which these plants cannot carry out the selection of plastic waste from RDU for third parties. Article 3 (Delivery of Material – Withdrawal of Products and By-products) provides in point 3.6 that: "Unless expressly authorized in writing by COREPLA, the CSS may not dispose of, sell, or transfer to third parties in any capacity, the Incoming Material, Products, and By-products, which are exclusively available to COREPLA." Furthermore, point 1.4 of the Technical Annex to the selection contract provides that the CSS may carry out, for its own account or for third parties, selection activities of "other types of plastic waste" compared to those selected for COREPLA, entering into written agreements subject to verification and control by COREPLA (excluding economic aspects)87.</w:t>
      </w:r>
    </w:p>
    <w:p>
      <w:r>
        <w:t>54. That the relationship with the selection platforms is of an exclusive nature, with regard to the RDU of plastic, is confirmed by the documentation on record relating to communications sent by...</w:t>
      </w:r>
    </w:p>
    <w:p>
      <w:r>
        <w:t>84 DOC1.02. Hearing of representatives of CONAI (president) before the VIII Environment Commission of the Chamber of Deputies within the framework of the Inquiry into the conventional relationships between CONAI and ANCI in light of the new regulations on the collection and management of packaging waste (January 16, 2019). See also the General Prevention and Management Program CONAI of 2018 (http://www.conai.org/wp-content/uploads/2019/07/PGP_CONAI_2019_def.pdf).</w:t>
      </w:r>
    </w:p>
    <w:p>
      <w:r>
        <w:t>85 Article 11 of the ANCI COREPLA Technical Annex provides that: "Packaging under the competence of autonomous management systems already recognized or that may be recognized in accordance with the law during the validity period of this Technical Annex are considered neutral fractions, without prejudice to any agreements between the managers of the autonomous systems and COREPLA and also without prejudice to what is provided by the ministerial decrees approving said autonomous systems." Packaging waste not subject to CAC is classified as neutral fraction (i.e., material that is not counted in determining the compensation for RD that COREPLA must recognize to the affiliates, on the assumption that the compensations related to such volumes of waste are paid by other management systems). This provision, therefore, expressly regulates both the possibility of an "agreement" between COREPLA and any autonomous managements for the coexistence of multiple management systems, as well as, in general, the necessity to comply with what is provided by the ministerial decrees approving the autonomous systems.</w:t>
      </w:r>
    </w:p>
    <w:p>
      <w:r>
        <w:t>86 The same Ministry in December 2018, as will be seen better infra, had written to CORIPET: "The correct management of the waste under its competence throughout the national territory cannot absolutely disregard, in compliance with the regulatory provisions and the prescriptions indicated in the recognition decree, the activation of an agreement with the various operational subjects in the reference sector (ANCI and COREPLA)" (DOC1.41).</w:t>
      </w:r>
    </w:p>
    <w:p>
      <w:r>
        <w:t>87 DOC1.46. "1.4. Management of other waste on behalf of itself and/or third parties. The CSS may carry out on its own behalf and/or on behalf of third parties management operations of other types of waste and other types of plastic waste (e.g., sorting and initiation of recovery or disposal of other plastic waste or packaging waste collected from private surfaces). If the CSS intends to carry out on its own behalf and/or on behalf of third parties management operations of other types of plastic waste, it must: 1) enter into written contracts both with the contributors and with the subjects to whom the CSS confers the waste resulting from their management. Such contracts must provide for COREPLA's right to view them and COREPLA's right to be informed of the information and data indicated below, excluding the economic aspects of such contracts: a) semi-annual processing of quantitative flows, containing a summary of the entries ordered by producer/holder, of the exits ordered by destination and by CER code, recovery or disposal activity code, and stocks for each contributor; b) the quantities referred to in letter a) above must be declared by filling out the appropriate format Annex 18, to be uploaded to the Selection Portal in the appropriate section. [...] COREPLA, also through third parties, may carry out one or more control checks per year [...].</w:t>
      </w:r>
    </w:p>
    <w:p>
      <w:r>
        <w:rPr>
          <w:b/>
        </w:rPr>
        <w:t>[Pages 22–24]</w:t>
      </w:r>
    </w:p>
    <w:p>
      <w:r>
        <w:t>24 BULLETIN NO. 45 OF NOVEMBER 16, 2020</w:t>
        <w:br/>
        <w:t>ASSOSELE and from individual selection plants to CORIPET88. In these communications, moreover, the CSS invite the consortia to resolve among themselves the issue of the distribution of the RDU of plastic in light of the agreements in force that reserve ownership of the entirety of the collection to COREPLA at the moment it is delivered to the selection centers. The latter, therefore, with regard to plastic waste from such collection, until the implementation of the precautionary measures could carry out their selection activities exclusively for COREPLA. ASSOSELE then expressed to CORIPET its willingness to negotiate an agreement with the new entering consortium89, without prejudice to the preliminary resolution of the issues concerning the relationships between CORIPET and COREPLA90.</w:t>
      </w:r>
    </w:p>
    <w:p>
      <w:r>
        <w:t>55. Until the precautionary intervention of the Authority, in fact, the affiliated managers/municipalities carried out the urban separate collection of plastic exclusively and delivered it, according to the terms of the agreements with CONAI/COREPLA, entirely to the supply chain consortium (COREPLA) at the various CSS located throughout Italy. COREPLA compensated the affiliates with a fee, commensurate with the quantity, type, and quality of the waste collected, and became the owner of all the waste at the selection centers. The supply chain consortium, therefore, could manage as its own the entirety of the RDU of plastic subject to the agreement, which represented almost the entirety of the plastic collected in Italy with the RDU91.</w:t>
      </w:r>
    </w:p>
    <w:p>
      <w:r>
        <w:t>III.2 The investigative findings on COREPLA's conduct</w:t>
      </w:r>
    </w:p>
    <w:p>
      <w:r>
        <w:t>56. The investigative activity aimed to verify the hypothesis of initiating the proceeding, namely whether COREPLA, a subject in a dominant position in the offer of compliance services to EPR for plastic packaging, following the provisional recognition to operate granted to CORIPET by the MATTM, adopted a series of unequivocally and intentionally aimed conducts to prevent its effective operability, thus undermining the prerequisites for its definitive recognition, in order to preserve its dominant position in the relevant market.</w:t>
      </w:r>
    </w:p>
    <w:p>
      <w:r>
        <w:t>57. The documentation on record confirmed this hypothesis. COREPLA's conduct represents implementing elements of a broader strategy to counter the new entrant pursued by the entire CONAI-COREPLA consortium system. The aversion of the supply chain system towards the CORIPET project had already emerged, as will be better seen below, during the administrative proceeding held before the MATTM (the request from CORIPET is from April 2016) when the two consortia (CONAI and COREPLA) repeatedly expressed their opposition to the recognition and was confirmed by the appeal against the decree of provisional authorization before the administrative judge by both92.</w:t>
      </w:r>
    </w:p>
    <w:p>
      <w:r>
        <w:t>58. Following the recognition, COREPLA, aware of the difficulties for the autonomous system to reach an agreement with ANCI (due, as will be seen, mainly to the exclusivity constraint that bound ANCI to COREPLA itself) as well as the excluding effectiveness of obstructive conduct aimed at preventing CORIPET from achieving, within the timeframes established by the ministerial authorization, the objectives set therein, adopted a series of behaviors specifically aimed at hindering the concrete operability of the new system in the market.</w:t>
      </w:r>
    </w:p>
    <w:p>
      <w:r>
        <w:t>59. In this sense, as will be seen later, COREPLA, in a context where the law (TUA) and the decree of the MATTM had established the entry of the new operator into the market, did not hesitate to adopt conducts such as: (i) claiming against CORIPET and the CSS the exclusivity clauses contained in its contracts with the affiliates and with the CSS themselves; (ii) managing the waste from packaging belonging to CORIPET's members even at a significant economic loss; (iii) denying CORIPET any form of collaboration; and (iv) implementing reprisals against the latter for having called for bids on the share of waste already processed by the CSS which, based on the application of the EPR, were found to be the responsibility of the autonomous system.</w:t>
      </w:r>
    </w:p>
    <w:p>
      <w:r>
        <w:t>III.2.1 COREPLA's opposition and the consortium system to the recognition and operability of CORIPET</w:t>
      </w:r>
    </w:p>
    <w:p>
      <w:r>
        <w:t>60. The strong opposition of the supply chain consortium system to the recognition of CORIPET by the MATTM had already emerged during the two-year period of the ministerial investigation, during which, although formally only CONAI participated in the administrative authorization procedure for CORIPET93, there is extensive involvement of COREPLA on record, which primarily demonstrates a timely and detailed knowledge by the supply chain consortium of the characteristics of the autonomous system project, its future competitor94.</w:t>
      </w:r>
    </w:p>
    <w:p>
      <w:r>
        <w:t>61. It should be noted that CONAI submitted, until the conclusion of the aforementioned procedure95, memoranda and observations opposing the CORIPET project, contesting a series of profiles accounted for in the ministerial decree of April 24, 2018, which coincide exactly with the profiles contested by COREPLA also in this instance (see infra)96. Already at the stage of administrative authorization, therefore, the supply chain system as a whole actively intervened, raising numerous objections of a subjective and objective nature regarding the CORIPET project97, which the Ministry then deemed surmountable and, in fact, overcome at the time of granting the provisional authorization.</w:t>
      </w:r>
    </w:p>
    <w:p>
      <w:r>
        <w:t>62. This authorization was then challenged not only by CONAI but also by COREPLA, which reiterated, in judicial proceedings, a series of profiles relating to the alleged lack of subjective and objective requirements for the establishment of the autonomous system CORIPET. COREPLA's obstructive attitude clearly emerges from the text of the judgment with which the TAR of Lazio, in the first instance, rejected COREPLA's appeal98.</w:t>
      </w:r>
    </w:p>
    <w:p>
      <w:r>
        <w:t>63. Finally, still in September 201899, after the recognition had already occurred, COREPLA requested and obtained a meeting with the Ministry of the Environment, at which it wanted to reiterate, once again, without interruption from the position held by the supply chain system throughout the administrative procedure and despite its conclusion, the elements of opposition to the CORIPET project100. In conclusion, the available elements allow us to conclude that COREPLA had been aware of the CORIPET project for years and had used every institutional venue to counter it.</w:t>
      </w:r>
    </w:p>
    <w:p>
      <w:r>
        <w:rPr>
          <w:b/>
        </w:rPr>
        <w:t>[Pages 25–27]</w:t>
      </w:r>
    </w:p>
    <w:p>
      <w:r>
        <w:t>BULLETIN NO. 45 OF NOVEMBER 16, 2020 27</w:t>
      </w:r>
    </w:p>
    <w:p>
      <w:r>
        <w:t>III.2.2 The exclusivity in contracts between COREPLA and ANCI and the difficulties of an agreement between ANCI and CORIPET</w:t>
      </w:r>
    </w:p>
    <w:p>
      <w:r>
        <w:t>64. Article 2 of the provisional recognition decree of the MATTM provided that CORIPET must comply with a series of obligations and prescriptions, functional to achieving its recovery/recycling objectives, among which, for what is relevant here: “the definition and signing of agreements with ANCI, the Municipalities, and other operators in the sector (...) in order to ensure service coverage throughout the national territory, within six months from the notification of this provision; such sector agreements must guarantee the correct interaction among the actors, through a collaborative action aimed at ensuring the effectiveness of the proposed system, as well as containing the costs of the collection system, in order to avoid a direct or indirect burden on citizens”101.</w:t>
      </w:r>
    </w:p>
    <w:p>
      <w:r>
        <w:t>65. Even before the MATTM adopted the aforementioned decree, within the supply chain system, the possibility of an agreement between ANCI and a party other than COREPLA was considered incompatible with the obligations assumed by ANCI and the affiliates with CONAI/COREPLA under the existing agreements. In this regard, some documents acquired during the inspection prior to the ministerial recognition are explanatory, consisting, first of all, of what COREPLA wrote to the Ministry in March 2018 in its application to participate in the administrative proceeding (later rejected)102: “Any agreement between ANCI and CORIPET that provides for the transfer to the latter of a portion of the material from separate collection would be in evident and irreparable conflict with the commitments undertaken by ANCI towards CONAI at the time of signing the Framework Agreement and with those undertaken by the Municipalities and their delegates with COREPLA at the time of signing the implementing agreements. Rather, the individual Affiliate may exercise the right of withdrawal, but at that point, it would have to confer all the collected material to a third party that would have to take full responsibility for its management (not CORIPET, which only manages a specific type of product, the PET material for food liquids). Now, even disregarding the illegitimacy/criticality profiles of the autonomous system project mentioned above and also the fact that any ANCI/CORIPET agreement would be in blatant conflict with the existing ANCI/CONAI Framework Agreement and with the COREPLA agreements. [...] From another angle, the approval of the project and any agreement between ANCI and the CORIPET system for the payment by the latter of the collection fees on the PET withdrawn downstream of the selection would, as seen, be in open conflict with the existing ANCI/CONAI Framework Agreement and with the agreements between the Municipalities and COREPLA, but would also cause significant consequences on the entire separate collection system as well as improper and unjustified burdens for the Municipalities, for other companies, and, therefore, ultimately, for the community.” In a completely equivalent manner, see the notes regarding the CORIPET project found at CONAI in Milan, which state: “any agreement between ANCI and Coripet that provided for the transfer to the latter of a portion of the material from separate collection would be in evident and irreparable conflict with the commitments undertaken by ANCI towards Conai at the time of signing the Framework Agreement and with those undertaken by the Municipalities and their delegates with Corepla at the time of signing the implementing agreements. Rather, the individual Affiliate could exercise the right of withdrawal and, at that point, would have to confer all the collected material to a third party that would have to take full responsibility for its management”103 and again: “The Framework Agreement does not regulate partial conferment, referring to individual types of packaging of a certain material. Therefore, a Municipality that wishes to confer packaging waste of a material from separate collection to third parties cannot sign the implementing Convention of the Framework Agreement and, if it has already signed it, must exercise the right of withdrawal starting from the second year of validity of the Convention. Any ANCI-CORIPET agreement that transferred to the latter the ownership of a portion of the containers in PET for food liquids present in the RD is incompatible with the existing ANCI–CONAI Framework Agreement and with the related implementing Agreements and exposes both ANCI and the Municipalities and the parties delegated by them to contractual liability”104.</w:t>
      </w:r>
    </w:p>
    <w:p>
      <w:r>
        <w:t>66. This documentation, consisting of the text submitted by COREPLA to the attention of the Ministry, as well as notes in which all possible arguments to be used to oppose the authorization and operation of CORIPET are recounted, demonstrates how the consortium system, an indispensable contracting party for every affiliate, was fully aware of the potentially obstructive nature of the exclusivity clauses (so-called “all or nothing”) contained in the existing agreements (ANCI/CONAI; Technical Annex Plastic and Convention Agreements). The agreement by ANCI with parties other than COREPLA for the transfer to these latter of part of the RDU of plastic would indeed have resulted, based on the provisions examined above, in a penalizing condition for the individual affiliate, consisting of an obligation to withdraw from the contract with the supply chain consortium outright, with the consequent necessity to take direct responsibility for the management of the entire remaining part of the RDU of plastic, without being able to resort to the supply chain consortium pro rata.</w:t>
      </w:r>
    </w:p>
    <w:p>
      <w:r>
        <w:t>67. From the documentation on record, it also emerges that ANCI itself, with which CORIPET - to comply with the prescriptive mandate of the ministerial provision - necessarily had to negotiate an agreement that would allow it to take possession of the quantities of waste collected by the managers/Municipalities through the RDU of plastic, attributable to its members (previously contracted with COREPLA)105, faced some difficulty with the novelty of negotiating with the autonomous consortium. Even before the recognition, in fact, the association had asked the Ministry for clarifications in this regard. In the letter dated February 28, 2018 sent to the Ministry, ANCI writes: “We have received from Coripet, for the purpose of a meeting, a letter from you dated January 15 of this year (which I enclose for convenience), in which the completion of the investigative process, aimed at the recognition by your Ministry of the autonomous collection system of Coripet, is conditioned to an operational agreement with ANCI. In order to understand the legal terms within which ANCI would have endoprocedural competencies in this matter and, above all, the contents of any operational agreement preparatory to the conclusion of the proceeding in question, I ask you for more detailed and precise indications in this regard. Remaining available for any meeting that clarifies the above terms, we await a response to this letter”106.</w:t>
      </w:r>
    </w:p>
    <w:p>
      <w:r>
        <w:t>68. Following the ministerial recognition, the attempts made by CORIPET to negotiate with ANCI inevitably felt the impact of such circumstances, thus exceeding the six-month term originally provided in the decree for the signing of the agreement, a term later considered by the MATTM itself as non-binding107. Between May and autumn 2018, meetings between ANCI and CORIPET were often postponed, and when they took place (on June 12, 2018108; July 9, 2018109, August 1, 2018110, September 11, 2018111, and January 30, 2019112) they proved to be inconclusive113. The same applies to the meeting between ANCI, CORIPET, COREPLA, and MATTM on October 22, 2018114.</w:t>
      </w:r>
    </w:p>
    <w:p>
      <w:r>
        <w:t>69. During the hearing on July 11, 2019, ANCI provided explanations regarding its dilatory attitude115, stating that it had been unable to conclude an agreement with CORIPET due to the aforementioned exclusivity clauses of the agreements (of ANCI and the affiliates) with CONAI and with COREPLA. ANCI indeed believed that it was not possible to enter into operational agreements with CORIPET aimed at identifying a different destination for part of that RDU, in the absence of a waiver by COREPLA of the integral management of plastic collection. The related 106 ISP573. 107 The six-month term provided by the recognition decree for the signing of the agreement between ANCI and CORIPET has an ordering value, as clarified in a specific note sent by the MATTM to ANCI (prot. no. 116658/11/10/2018, ISP575), see also DOC1.41. 108 DOC1.18. 109 DOC1.18. 110 DOC1.08. 111 DOC1.08. 112 DOC1. 113 After the recognition decree: on June 12 and July 9, 2018, two meetings took place in which ANCI, among other things, requested the postponement of the six-month deadline set by the recognition decree to align the deadlines of negotiations with CORIPET and with COREPLA. On July 26, 2018, the Authority also resolved to send a notification pursuant to Article 22 to ANCI, not considering the dilatory position of the Association to be shareable. Meanwhile (in August and September 2018), joint work took place between CORIPET and ANCI technicians to prepare a draft agreement that was finalized on September 8, 2018, but from which ANCI later distanced itself. A further meeting was supposed to take place on October 1, 2018, but it was initially postponed by ANCI to October 2, and was subsequently postponed by the same Association to a date to be determined. On October 11, 2018, CORIPET sent ANCI a summary of the documents discussed up to that point and the final proposal for an agreement, drafted based on negotiations with ANCI technicians without receiving feedback. On November 27, 2018, CORIPET requested the Ministry, in the meantime of the agreement with ANCI (which does not respond to the Consortium's requests despite the MATTM's invitation to dialogue), to be able to withdraw the volumes of its competence from the beginning of January 2019. The Ministry responded (DOC1.41) that this entirely understandable initiative cannot disregard the “activation of an agreement with the various operational subjects in the reference sector (ANCI and COREPLA)”. 114 ISP281, ISP54, ISP19, and ISP25. 115 This occurred during the investigative expansion decided by the Authority at the request of COREPLA within the precautionary sub-proceeding. DOC73.</w:t>
      </w:r>
    </w:p>
    <w:p>
      <w:r>
        <w:rPr>
          <w:b/>
        </w:rPr>
        <w:t>[Pages 28–30]</w:t>
      </w:r>
    </w:p>
    <w:p>
      <w:r>
        <w:t>30 BULLETIN NO. 45 OF NOVEMBER 16, 2020</w:t>
      </w:r>
    </w:p>
    <w:p>
      <w:r>
        <w:t>The exclusivity clause of the ANCI-CONAI framework agreement, as emphasized by ANCI, is drafted in "all or nothing" terms, so the affiliates cannot withdraw a part of the collection, otherwise they lose the opportunity to deliver to COREPLA the entire remaining part, and since CORIPET only deals with waste in food-grade PET, the affiliates would not know how to manage the residual part of the RDU of plastic. ANCI therefore declared that it had interrupted negotiations with CORIPET as it would have been pointless until COREPLA renounced the exclusivity in its favor. The affiliates, in fact, would not have been in a position to adhere to any agreement reached by the association with the autonomous consortium and would not have been able to enter into the related implementing agreements116.</w:t>
      </w:r>
    </w:p>
    <w:p>
      <w:r>
        <w:t>III.2.3 COREPLA's strategy towards CORIPET and its implementation</w:t>
      </w:r>
    </w:p>
    <w:p>
      <w:r>
        <w:t>70. As illustrated, following the authorization of CORIPET, its relations with ANCI remained for a long time in a stalemate, for the purposes relevant here, due to the presence of exclusivity clauses in the contracts between ANCI and CONAI/COREPLA and COREPLA's unavailability to renounce them, even in the new context that had emerged.</w:t>
      </w:r>
    </w:p>
    <w:p>
      <w:r>
        <w:t>71. In fact, COREPLA, after the adoption of the recognition decree, continued to manage the entirety of the RDU in plastic and did not adopt any conduct towards CORIPET and ANCI that, acknowledging the authorization granted to CORIPET, would allow it to start operating concretely. Therefore, not only did COREPLA not consider adapting the clauses of its agreements with ANCI to the new legal framework that had been created, but it also instrumentally used those that provided for exclusivity, demanding their enforcement, using as a pretext the lack of an agreement between CORIPET and ANCI and between CORIPET and the affiliates, which was, however, hindered precisely by COREPLA's conduct.</w:t>
      </w:r>
    </w:p>
    <w:p>
      <w:r>
        <w:t>72. The supply chain consortium, immediately after the recognition of CORIPET, justified its failure to adapt to a new market structure that contemplated the existence of another operator by stating that CORIPET should have first complied with all the provisions of the recognition decree. In this regard, see what is reported in the minutes of the meeting of June 28, 2018117 held between CONAI, COREPLA, and CORIPET, in which the President of COREPLA, after extensive interventions by the President of CONAI and the external legal counsel of the latter, stated that he agreed with what they had asserted regarding the lack of prerequisites for continuing the discussion at a technical level (which "can anyway be resumed when CORIPET has reached the Agreement with ANCI") "highlighting that a technical comparison seems premature and recalling the now imminent expiration of both the ANCI/CONAI Framework Agreement and the related Plastic Annex, as well as the contracts between COREPLA and the selection platforms. He confirms in any case COREPLA's full willingness to verify the possibility of reaching a mutually satisfactory agreement with CORIPET and then to participate in dedicated technical tables once the necessary, greater definition has been brought about, primarily in the comparison with ANCI, the main pieces of the CORIPET project." In this context, moreover,</w:t>
      </w:r>
    </w:p>
    <w:p>
      <w:r>
        <w:t>116 In this sense, the association, during the period of the six-month term assigned by the provisional recognition decree of CORIPET for the conclusion of the agreement with ANCI, also indicated on various occasions to the Minister of the Environment the need for a simultaneous conclusion of the agreements with the two consortia that would ensure the compatibility and coherence of their respective agreements (DOC1.44; DOC7.1.).</w:t>
      </w:r>
    </w:p>
    <w:p>
      <w:r>
        <w:t>117 DOC1.35 (=ISP697).</w:t>
      </w:r>
    </w:p>
    <w:p>
      <w:r>
        <w:t>BULLETIN NO. 45 OF NOVEMBER 16, 2020 31</w:t>
      </w:r>
    </w:p>
    <w:p>
      <w:r>
        <w:t>the President of CONAI, with whom the representative of COREPLA stated he agreed, also stated that "to engage in discussions on agreements that could contradict the agreements that CORIPET will conclude with ANCI and the other operators or, even, completely lack foundation if those agreements are not even reached is, in his opinion, disadvantageous in terms of time economy and substantive correctness of the discussion. He therefore believes that to initiate any useful discussion it is essential to base it on the definitive terms of the Agreement that CORIPET must reach with ANCI by next October."</w:t>
      </w:r>
    </w:p>
    <w:p>
      <w:r>
        <w:t>73. Therefore, COREPLA, since the adoption of the recognition decree, in subsequent meetings118, has always maintained that CORIPET should, as a first step, (i) enter into a framework agreement with ANCI to define the conditions and methods for managing the quantities of waste attributable to its members, as well as (ii) enter into implementing agreements (convention), with the managers/municipalities that wished to adhere to the agreed terms, thus allowing them to express their willingness regarding adherence to the framework agreement. At the same time, it asserted the alleged illegitimacy of an agreement between ANCI and CORIPET and, repeatedly, emphasized to CORIPET119 and to ASSOSELE/CSS120 the binding effect, until the conclusion of the agreements under (i) and (ii), of the pre-existing agreements that reserved for it the entire collection of plastic from RDU subject to convention agreements (95% of the total in Italian territory), without taking into any consideration the need for a review of the scope of such prior negotiation, downstream and as a consequence of the ministerial recognition obtained by the new consortium and with the awareness (and intention) that such a course of action would hinder the achievement of the agreements under (i) and (ii).</w:t>
      </w:r>
    </w:p>
    <w:p>
      <w:r>
        <w:t>74. Similarly, also with reference to the interpretation of the provision of Article 3 of the Technical Annex on plastic121, relating to the conferments of the affiliates to COREPLA122, the position of the supply chain system has always been that the plastic material from RDU becomes the property of COREPLA upon the unloading of trucks entering the CSS123; the latter would therefore not have been able to select RDU plastic waste for subjects other than COREPLA, which remained the sole owner and therefore the only interlocutor of the selection plants. In this regard, see a document acquired at CONAI in Milan124 in which, with reference to the legal terms of the contractual agreements between COREPLA and the CSS, it is stated: "the CSS is obliged to confer to COREPLA all the plastic material from RD that it receives and selects. [...] The CSS can process material not from COREPLA, but not from RD."</w:t>
      </w:r>
    </w:p>
    <w:p>
      <w:r>
        <w:t>75. In this situation, CORIPET decided, starting from January 2019, to adopt a series of initiatives to carry out its activities anyway, also considering that the deadlines assigned by the decree for obtaining the definitive authorization were running. From January 1, 2019, the CORIPET members therefore ceased to pay the CAC to CONAI and began to pay the recycling contribution (CRC) to CORIPET so that it could recover the packaging they had placed on the market.</w:t>
      </w:r>
    </w:p>
    <w:p>
      <w:r>
        <w:t>76. The comments within the supply chain system regarding the suspension of the CAC payment by CORIPET members found in the inspection documentation are entirely consistent with COREPLA's firm intention to continue managing the entire urban separate collection of plastic, based on the pre-existing contractual arrangements, just to prevent CORIPET from starting operations. In fact, although the cessation of the CAC payment to CONAI by CORIPET members was a legitimate initiative, expressly provided for by the TUA, COREPLA defined it as "a declaration of war"125. In this regard, see the correspondence between COREPLA and CONAI on the matter, following the sending of a proposed agreement (so-called "bridge," see infra) by CORIPET in December 2018 coinciding with the imminent suspension of the CAC payment by its members "requesting the convening of a technical table for the definition of the share of costs that, from 2019, will have to be passed on to CORIPET and financed with the CRC"126. The Director of Legal and General Affairs of COREPLA, commenting on the content of the received letter, writes to the President and the General Director of the consortium: "I think that the claim to get away with paying us for the trouble is clearly unacceptable. Moreover, the economic damage is worse if they do not pay the CAC without doing anything else." The communication is forwarded by the President of COREPLA to the President of CONAI who comments: "[...] I would not grant any technical table. Given the current agreements, the material collected becomes the property of COREPLA at the moment it is conferred to a CSS. They should come to terms with it." To this statement, the President of COREPLA replies: "I agree with you. We need to find a proper way to postpone it until after the ANCI agreement. The non-payment of the CAC is a declaration of war"127.</w:t>
      </w:r>
    </w:p>
    <w:p>
      <w:r>
        <w:t>77. In a hearing before the Offices, COREPLA stated that: "interpreting in good faith the current regulatory and legislative framework, it deemed it appropriate to adopt, without any excluding intent, the most correct conduct in accordance with the principles of shared responsibility. In the absence, that is, of an agreement between CORIPET and ANCI on the share of waste attributable to its members and in the presence of previously stipulated agreements that imposed on COREPLA the obligation to withdraw all of the RDU at the request of the affiliates, COREPLA did not consider either ceasing the withdrawal of the entirety of the RDU or ceasing to pay the affiliates the compensation for the collection. Despite the absence for COREPLA of the economic coverage due to the lack of CAC from CORIPET members, the need to comply with the existing contractual obligations with the affiliates guaranteeing the continuity of service prevailed. This need was all the more pressing</w:t>
      </w:r>
    </w:p>
    <w:p>
      <w:r>
        <w:t>125 ISP503.</w:t>
      </w:r>
    </w:p>
    <w:p>
      <w:r>
        <w:t>126 DOC1.26.</w:t>
      </w:r>
    </w:p>
    <w:p>
      <w:r>
        <w:t>127 ISP503.</w:t>
      </w:r>
    </w:p>
    <w:p>
      <w:r>
        <w:rPr>
          <w:b/>
        </w:rPr>
        <w:t>[Pages 31–33]</w:t>
      </w:r>
    </w:p>
    <w:p>
      <w:r>
        <w:t>BULLETIN NO. 45 OF NOVEMBER 16, 2020 33</w:t>
      </w:r>
    </w:p>
    <w:p>
      <w:r>
        <w:t>considering that COREPLA continued to collect the CAC on 75% of the PET placed on the market against significantly lower collection and recycling rates. In light of this, COREPLA deemed itself obliged to continue paying the entirety of the RDU” 128.</w:t>
      </w:r>
    </w:p>
    <w:p>
      <w:r>
        <w:t>78. From the documentation on record, it actually emerges that COREPLA was fully aware of the definitively excluding effect of a strategy that was even simply dilatory regarding CORIPET's access to the market. As mentioned, in fact, the decree granted CORIPET two years to demonstrate the achievement of recycling and recovery targets under conditions of full operability. The passage of time in a state of inactivity, therefore, had the effect of distancing CORIPET from the likelihood of obtaining definitive recognition, failing to achieve the required targets within the assigned time.</w:t>
      </w:r>
    </w:p>
    <w:p>
      <w:r>
        <w:t>79. In this regard, COREPLA had already assessed in March 2019 that the achievement of the targets set by the decree was unlikely and, therefore, the obtaining of definitive recognition by CORIPET. In response to the concern of the president of CONAI, during a board meeting of COREPLA, regarding the economic consequences for COREPLA of managing volumes of waste for which the consortium had not collected the CAC129, the president of COREPLA replied: “it is correct, however, that the approval of Coripet occurred on April 24, 2018, we are soon at the first year and there has not been a single additional bottle recycled by Coripet in this first year. They have numerical targets to achieve in two years, so if they have not collected anything in the first year, in the second year they must double their speed. At this point, someone must tell me on what basis a definitive recognition can be granted”130. The lack of recognition, in fact, would have legitimized COREPLA to request the CAC from CORIPET members with ex tunc effects.</w:t>
      </w:r>
    </w:p>
    <w:p>
      <w:r>
        <w:t>80. The specific conduct adopted by COREPLA towards CORIPET is described in detail below as it emerges from the investigative evidence.</w:t>
      </w:r>
    </w:p>
    <w:p>
      <w:r>
        <w:t>III.2.4 COREPLA's position following the provisional recognition of CORIPET</w:t>
      </w:r>
    </w:p>
    <w:p>
      <w:r>
        <w:t>81. After the provisional recognition of CORIPET, COREPLA did not adopt any conduct aimed at ensuring the simultaneous operability of the two consortia as provided for by the recognition decree of the MATTM. The supply chain consortium did not modify in any way the existing contractual relationships either with ANCI or with the affiliates, where the same, as seen above, included exclusivity clauses incompatible with the sharing of collected materials among multiple consortia. Not only did COREPLA not modify the contractual clauses of the ANCI/COREPLA Plastic Annex and the contracts with the affiliates then in force, but in the first meeting with CORIPET and CONAI, it also emphasized that nothing would change until the signing of the agreement between CORIPET and ANCI and the affiliates131.</w:t>
      </w:r>
    </w:p>
    <w:p>
      <w:r>
        <w:t>128 DOC189.</w:t>
      </w:r>
    </w:p>
    <w:p>
      <w:r>
        <w:t>129 ISP259 “these funds in the event that a definitive recognition were to be made, which no one hopes for, because if it then becomes a truly functioning system and everything is legal for the love of God, however, if it were to be definitively recognized, you would never see these funds again [..]”</w:t>
      </w:r>
    </w:p>
    <w:p>
      <w:r>
        <w:t>130 ISP259.</w:t>
      </w:r>
    </w:p>
    <w:p>
      <w:r>
        <w:t>131 In the minutes of the meeting of June 28, 2018 (DOC1.35 =ISP697) between CONAI, COREPLA, and CORIPET, the President of COREPLA, after extensive interventions by the President of CONAI and the external legal advisor of the latter, stated that he agreed with what they had said regarding the lack of prerequisites for continuing the discussion at the technical level.</w:t>
      </w:r>
    </w:p>
    <w:p>
      <w:r>
        <w:t>34 BULLETIN NO. 45 OF NOVEMBER 16, 2020</w:t>
      </w:r>
    </w:p>
    <w:p>
      <w:r>
        <w:t>82. In the same meeting of June 28, 2018, between CONAI, COREPLA, and CORIPET, moreover, the President of COREPLA had clearly expressed the consortium's opposition to sharing plastic waste from RDU with CORIPET downstream of the selection process. On that occasion, in response to a statement by a CORIPET councilor proposing to separate the path that CORIPET must take with ANCI from the issues concerning CONAI and COREPLA, which include the relationship with CSS regarding the volumes that CORIPET must be able to withdraw and manage, the president of CONAI, with whom the President of COREPLA stated he agreed, argued that “the existing contractual structure makes it difficult to imagine that an intervention by Coripet can currently be configured downstream of the selection of plastic packaging waste. The agreements concluded between COREPLA and the selection platforms expressly provide that the quantities delivered by the municipalities/managers of the separate collection service become the property of that Consortium, so the outflows from those plants are currently COREPLA's”132. This position is consistent with what COREPLA had written to the Ministry as early as March 2018 during the final stages of the administrative procedure for the approval of the project, according to which an agreement between ANCI and CORIPET would even be illegitimate133.</w:t>
      </w:r>
    </w:p>
    <w:p>
      <w:r>
        <w:t>III.2.5 The loss-making management of the entirety of the RDU</w:t>
      </w:r>
    </w:p>
    <w:p>
      <w:r>
        <w:t>83. COREPLA's position did not change, moreover, even following the decision to suspend the CAC by the CORIPET members starting from January 2019. This decision, in fact, was strongly contested by COREPLA both to CORIPET134 directly and by raising the issue with the Ministry through CONAI (the entity to which the contribution from producers associated with the supply chain system is paid)135. Furthermore, a series of letters/communications was sent by CONAI136 to the CORIPET members to inform them that the mere suspension of the CAC payment would expose them to a retroactive request for payment from the supply chain system in the event of a lack of definitive recognition of the autonomous system.</w:t>
      </w:r>
    </w:p>
    <w:p>
      <w:r>
        <w:t>84. COREPLA's management of the entirety of the collection continued despite this management being economically at a significant loss, as it no longer collected the CAC with respect to the volumes placed on the market by the CORIPET members. The inspection documentation137 has indeed allowed to ascertain that the industrial management of waste generated by plastic packaging is economically at a loss as the costs (remuneration for separate collection and selection/treatment) exceed the revenues obtained from the sale of the selected waste; it is an activity characterized by a so-called “chain deficit.” The environmental contribution paid by producers, therefore, allows the consortia to at least partially offset the otherwise negative values of this balance.</w:t>
      </w:r>
    </w:p>
    <w:p>
      <w:r>
        <w:t>85. The chain deficit for the management of PET waste, however, is less than that of other plastic waste, and the contribution (CAC) paid to CONAI by all producers of plastic packaging is calculated in such a way as to support the chain deficit in the overall management of all types of plastic packaging waste. This was even more true until the end of 2017 when the CAC was uniform for all producers of plastic packaging, but it also applies today as CONAI has introduced differentiation by bands. As noted by COREPLA in the precautionary memorandum of June 5, 2019, in fact: “[..] the environmental contributions currently due from producers of packaging, although differentiated into three bands based on selectability/recyclability and the destination circuit, also take into account, in application of the principle of shared responsibility, a portion of the overall management costs of the system. Therefore, the contribution on packaging with lower chain deficit (such as PET) partially supports the management of those with higher chain deficit”138.</w:t>
      </w:r>
    </w:p>
    <w:p>
      <w:r>
        <w:t>86. The documentation on record has allowed to ascertain that COREPLA has developed numerous simulations, at various times, to evaluate the different scenarios of the impact of CORIPET's activity and the subtraction from the consortial management of the quantities of PET packaging placed on the market by the members of the new autonomous system139. From these documents, it emerges that the loss, in terms of the uncollected CAC attributable to the CORIPET members, was quantified at around 26/30 million euros140 by 2019. This reduction in revenue made the management extremely problematic.</w:t>
      </w:r>
    </w:p>
    <w:p>
      <w:r>
        <w:t>136 Cf. DOC3.1.</w:t>
      </w:r>
    </w:p>
    <w:p>
      <w:r>
        <w:t>137 ISP368; ISP296; ISP299. This circumstance is confirmed by COREPLA in the final memorandum (DOC307).</w:t>
      </w:r>
    </w:p>
    <w:p>
      <w:r>
        <w:t>138 DOC52. Regarding the consequences of this choice, see the conclusions of the article titled “Extended Producer Responsibility (EPR): a reform to promote prevention and recycling” in Laboratorio REF. Ricerche n. 137/2019, which states: “Although the experience of mandatory supply chain consortia has certainly contributed over the last 20 years to the constant increase in the percentage of packaging waste intercepted through separate collection and to the development of an industrial system for treatment and recycling, there is no evidence of a significant impact on reducing waste production, improving the recyclability of packaging placed on the market (design for recycling), and the spread of systems based on the use of reusable packaging. The causes can be attributed to the lack of specific rules, targets, and indicators regarding eco-design and reuse, and to the de-incentivizing effect of collective schemes in which the responsibilities of individual producers have been diluted and “leveled” among the various actors for over 20 years (1997-2018) in the absence of mechanisms for contribution diversification.”</w:t>
      </w:r>
    </w:p>
    <w:p>
      <w:r>
        <w:t>139 ISP368; ISP296; ISP299.</w:t>
      </w:r>
    </w:p>
    <w:p>
      <w:r>
        <w:t>140 ISP296; ISP299. In document ISP368, it was hypothesized that the consumption placed by CORIPET members was approximately 145,000 tons, against the actual 125,000 tons (see also doc. ISP299).</w:t>
      </w:r>
    </w:p>
    <w:p>
      <w:r>
        <w:rPr>
          <w:b/>
        </w:rPr>
        <w:t>[Pages 34–36]</w:t>
      </w:r>
    </w:p>
    <w:p>
      <w:r>
        <w:t>36 BULLETIN NO. 45 OF NOVEMBER 16, 2020</w:t>
        <w:br/>
        <w:t>of COREPLA in light of the choice to continue managing 100% of the RDU of plastic, with COREPLA having to pay the local managements the fee for collection, at a loss, regarding the volumes attributable to the consumption placed by the CORIPET members.</w:t>
      </w:r>
    </w:p>
    <w:p>
      <w:r>
        <w:t>87. In the minutes of the COREPLA Board of Directors meeting on June 6, 2018141, that is, about a month after the provisional recognition of CORIPET, the President, in addition to noting that a first meeting had been called with the representatives of the autonomous system (which then took place on June 28), reported on the analyses carried out by the supply chain consortium to verify whether, (following the approval of the CORIPET project) it was necessary to review the level of the CAC “in light of the possibility for the CORIPET members to suspend the payment of the CAC as well as in light of the circumstance that the project provides for CORIPET to acquire a share of the PET exiting the selection centers”142.</w:t>
      </w:r>
    </w:p>
    <w:p>
      <w:r>
        <w:t>88. It is also interesting the conclusion regarding the level of the CAC: “The President recalls that since January 1, 2018, the CAC has been differentiated into three bands and believes that it will be necessary to ask Conai for special consideration of the band to which the bottles belong because in determining the CAC it is now essential, in his opinion, to also consider the value of the waste generated by the different types of packaging.” The consideration that the CAC must be commensurate with the value of the waste generated by the different types of packaging and their management appears, in fact, to be presented as a novelty compared to the logic followed until then of an overall balance for all types of packaging.</w:t>
      </w:r>
    </w:p>
    <w:p>
      <w:r>
        <w:t>89. Significant regarding the excluding motivation that underpinned the decision to manage the entirety of the RDU at a loss is the content of a discussion that took place during the COREPLA Board of Directors meeting on March 29, 2019, concerning the payment of the affiliates for the share of plastic packaging waste (attributable to the CORIPET members) for which COREPLA did not collect the CAC. This is a document containing the precise transcription of the session from which the minutes of the Board of Directors are then derived143. It contains a statement from the President of COREPLA who claims that he cannot ask CORIPET (which has collected the CRC on these volumes) to subsidize the affiliates because the new consortium would only do so upon delivery of the materials, which he asserts he does not want to do (“it is the last thing I want to do”) because otherwise “he tells me then the bottles are mine and they leave”144. Furthermore, regarding the suspension of the CAC, two possible solutions are hypothesized: to request the money ex tunc from the CORIPET members in case of non-recognition of the consortium definitively, based on what is provided for by the TUA, considering that the CAC is under suspension145, or to ask, in any case, CORIPET to subsidize, in part, the higher costs of the RDU for the portion of volumes for which COREPLA has managed but has not collected the environmental contribution146.</w:t>
      </w:r>
    </w:p>
    <w:p>
      <w:r>
        <w:t>III.2.6 The refusal to collaborate with CORIPET through a bridge agreement</w:t>
      </w:r>
    </w:p>
    <w:p>
      <w:r>
        <w:t>90. In the impasse that had arisen between CORIPET and ANCI, the Ministry of the Environment had repeatedly urged the parties to think “in terms of a network”147, hoping for the conclusion of a sector agreement. The same Ministry, in the letter sent to CORIPET (and for information also to COREPLA) on December 20, 2018, had clarified that: “The correct management of the waste under its responsibility throughout the national territory cannot absolutely disregard, in compliance with the regulatory provisions and the requirements indicated in the recognition decree, the activation of an agreement with the various operational subjects in the relevant sector (ANCI and COREPLA)”148.</w:t>
      </w:r>
    </w:p>
    <w:p>
      <w:r>
        <w:t>91. In this situation, CORIPET, on December 24, 2018, after more than 6 months from the provisional recognition, as already mentioned above, directly addressed a request to COREPLA “requesting the convening of a technical table for the definition of the share of costs that, from 2019, will have to be transferred to CORIPET and financed with the CRC.” CORIPET thus proposed to COREPLA the conclusion of an agreement (so-called “bridge”) stating that it was “available to finance the activities of collection, selection, and withdrawal of the volumes under its responsibility based on the current system without therefore affecting the long-structured and consolidated context referred to in the subject note (pending the possible hoped-for sector agreement),” thereby following the Ministry's hopes (“also taking into account the MATTM note [..] of 20.12.2018 and the Ministry's invitation to think in terms of a network”)149.</w:t>
      </w:r>
    </w:p>
    <w:p>
      <w:r>
        <w:t>92. However, COREPLA responded negatively to CORIPET's proposal, with a letter dated January 31, 2019150 in which the decision to suspend the payment of the CAC was harshly contested. In the final letter, of which various drafts are on record152, while demonstrating a general willingness for technical meetings153, COREPLA indeed emphasized that it could not/would not: “[..] participate in a technical table concerning the mere withdrawal downstream of our activities of collection and selection of the packaging that you consider to be your responsibility.” Such a solution would indeed contradict the requirement of autonomy of the autonomous systems and would be “entirely incompatible with the same CORIPET Project [..] and the related provisional recognition decree, which provide for quite the opposite.” The above is also reiterated in another communication dated February 18, 2019154 in which it similarly states: “Regarding your proposal of December 24, 2018, we reiterate and/or communicate the following:</w:t>
        <w:br/>
        <w:t>- as already indicated to you, we believe that it completely contradicts the requirement of autonomy, the contents of the same CORIPET Project and the decree that provisionally recognized it and that is why it was rejected by us;</w:t>
        <w:br/>
        <w:t>- we reiterate here what was stated in the request for withdrawal submitted to the TAR, namely that, regarding the activities related to PET from separate collection, it seems to set aside the original CORIPET model since your Project provides for quite the opposite;</w:t>
        <w:br/>
        <w:t>- even if we were to agree to your request (which is not the case), it is not true that an agreement could be defined “easily” with “an exchange of notes,” as there is not even the availability of the detailed technical data that would be necessary. Regarding the observations and questions raised concerning the agreements we have entered into with third parties and still in force, we clarify the following. It is not these agreements that inhibit the activities provided for by the recognition decree; the activities are rather inhibited by your failure to comply with the requirements of the decree itself.”</w:t>
      </w:r>
    </w:p>
    <w:p>
      <w:r>
        <w:t>93. In conclusion, COREPLA conditioned the effective operation of CORIPET on the conclusion of the agreement between ANCI and CORIPET (and the implementing conventions), simultaneously not wanting to give up the full availability of the RDU of plastic (as a result of previous agreements with ANCI) and asserting the illegitimacy of any contrary agreements, thus making it impossible to conclude the agreement between ANCI and the new incoming autonomous system, as ISP67 (to which the response on the same date from CORIPET ISP68). In the hearing (DOC189), in this regard, COREPLA stated: “that the proposal that CORIPET made to COREPLA in December 2018 did not concern the issues of coexistence and the methods of remuneration but was that of reaching a purely financial bridge agreement that was not acceptable to COREPLA because it clearly denoted the lack of autonomy of the consortium and the desire to use the supply chain system to achieve its objectives, thereby contradicting the spirit and letter of the recognition decree of the MATTM.”</w:t>
      </w:r>
    </w:p>
    <w:p>
      <w:r>
        <w:t>151 DOC1.25 “Given the circumstances, the decision to suspend the payment of the CAC appears unjustified and strongly detrimental to environmental protection related to the management of plastic packaging waste, particularly regarding the separate collection of municipalities and the related connected activities which, as you yourself indicate, need to have continuous access to resources to carry them out.”</w:t>
      </w:r>
    </w:p>
    <w:p>
      <w:r>
        <w:t>152 From ISP225 to ISP234.</w:t>
      </w:r>
    </w:p>
    <w:p>
      <w:r>
        <w:t>153 “Although the provisional recognition decree of the CORIPET Project does not provide for agreements with COREPLA, following the working table Anci/CORIPET/COREPLA of 22.10.18 convened by the MATTM, which highlighted the opportunity to establish ad hoc technical tables, we have made ourselves fully available for technical meetings to analyze the operational methods of the two Consortia and to understand if and how they can coexist. A first meeting was held on 31.10.18. We have at the time given our availability for a further meeting and confirm it, as needed, with this letter.”</w:t>
      </w:r>
    </w:p>
    <w:p>
      <w:r>
        <w:t>154 DOC5.3.</w:t>
      </w:r>
    </w:p>
    <w:p>
      <w:r>
        <w:rPr>
          <w:b/>
        </w:rPr>
        <w:t>[Pages 37–39]</w:t>
      </w:r>
    </w:p>
    <w:p>
      <w:r>
        <w:t>BULLETIN NO. 45 OF NOVEMBER 16, 2020 39</w:t>
      </w:r>
    </w:p>
    <w:p>
      <w:r>
        <w:t>confirmed by the position expressed by ANCI during the hearing155. The exclusionary strategy that, following the ministerial recognition, became necessary to consolidate its monopoly position, is consistent with the opposition to the CORIPET project that the supply chain consortium had already expressed to the Ministry during the administrative proceeding156.</w:t>
      </w:r>
    </w:p>
    <w:p>
      <w:r>
        <w:t>III.2.7 COREPLA's reaction to the auctions announced by CORIPET</w:t>
      </w:r>
    </w:p>
    <w:p>
      <w:r>
        <w:t>94. In February 2019, CORIPET, finding no room for an agreement, either with ANCI or with COREPLA, independently proceeded to auction the CPL PET materials under its responsibility, with an initiative not shared with the supply chain system. CORIPET organized, in fact, an online auction for the quantities of plastic waste under its jurisdiction, calculated based on the estimated volumes for March 2019 (about 5000 tons out of a total of 20,000 tons157). Twelve recyclers (9 Italian and 3 foreign) participated in the auction, with a corresponding award. The initiative was strongly opposed by COREPLA, which once again claimed exclusive ownership of all PET packaging waste that flowed into the RDU.</w:t>
      </w:r>
    </w:p>
    <w:p>
      <w:r>
        <w:t>95. Already with a letter dated February 15, 2019, prior to the online auction, COREPLA warned CORIPET against auctioning the materials exiting the sorting centers158.</w:t>
      </w:r>
    </w:p>
    <w:p>
      <w:r>
        <w:t>96. Following this letter, a subsequent one was sent on February 19, also addressed to CORIPET, stating: “[..] we reiterate that you have no title to proceed with the auction sale, if only due to the lack of an agreement between you and ANCI and between you and the other economic operators, agreements provided for this purpose by the provisional recognition decree”159.</w:t>
      </w:r>
    </w:p>
    <w:p>
      <w:r>
        <w:t>97. In this circumstance, the supply chain consortium also involved the Minister of the Environment regarding the serious consequences that could arise from CORIPET's conduct160 and, in any case, as emerges from the minutes of the Board of Directors, the Ministry was invited on various occasions to reconsider its decision of provisional recognition granted to CORIPET161. On February 20, 2019, COREPLA, after the auction announced by CORIPET on its own materials, wrote to the Minister162 requesting an urgent meeting. In the list of points to be addressed in the Board of Directors meeting on February 20, 2019163, it was noted among others the request “to the Minister to consider the possibility of re-evaluating, in light of its lack of operability, the provisional recognition measure of CORIPET”164.</w:t>
      </w:r>
    </w:p>
    <w:p>
      <w:r>
        <w:t>98. Following the auctions conducted by CORIPET, COREPLA also wrote to all CSS indicating that: “CORIPET, on February 20, 2019, despite our warning, auctioned volumes of PET exiting the Sorting Centers, based on the productions of March 2019. This auction is entirely illegitimate as CORIPET has no title to sell said PET. We therefore invite you, by virtue of the contract in question (contract for the sorting of plastic packaging waste), not to deliver to anyone on behalf of CORIPET volumes of PET that are our property”165.</w:t>
      </w:r>
    </w:p>
    <w:p>
      <w:r>
        <w:t>99. Finally, as already indicated above, on February 26, 2019, COREPLA auctioned the same volumes that were the subject of CORIPET's online auctions along with others under its responsibility (for a total of 20,000 tons), resulting in a double award on the volumes corresponding to about 5000 tons166, with overlapping of the winning companies. On March 9 of the following year, therefore, CORIPET canceled its auction167, due to force majeure, considering that the sorters had already communicated that they would not deliver, “against their will”168, the packaging waste to the winners of CORIPET's auctions.</w:t>
      </w:r>
    </w:p>
    <w:p>
      <w:r>
        <w:t>III.2.8 Conclusions</w:t>
      </w:r>
    </w:p>
    <w:p>
      <w:r>
        <w:t>100. In conclusion, therefore, the documentation on record has confirmed that, following the recognition of CORIPET, COREPLA engaged in a series of deliberately obstructive behaviors towards the new consortium, refusing to acknowledge that a portion of waste previously contracted with the affiliates, because contained in the RDU of plastic, no longer fell within the management perimeter of the supply chain consortium but rather in that of the new autonomous system. In this sense, therefore, from the documentation on record, it emerged that COREPLA knowingly and intentionally continued to manage the entirety of plastic packaging waste collected by the affiliates under the same terms agreed in 2015 when CORIPET did not exist, without modifying the exclusivity clauses that guaranteed it the entirety of the RDU under the agreement, of which, indeed, it claimed applicability, on the assumption that CORIPET had no rights over the volumes placed on the market by its members in the absence of a prior agreement with ANCI (and with the affiliates), despite the ministerial recognition decree. This exclusionary conduct continued and even worsened after the suspension of the CAC payment by the CORIPET affiliates.</w:t>
      </w:r>
    </w:p>
    <w:p>
      <w:r>
        <w:t>101. The investigation also established that COREPLA's position constituted an obstacle for ANCI169 in negotiating, coordinating, and reconciling agreements with two consortia having different operational characteristics that had to share the same material (RDU of plastic), whereas this necessity had never emerged previously when the Association had always limited itself to negotiating with the only supply chain system CONAI/COREPLA. In this regard, the Association, during the hearing170, reported that COREPLA's unavailability to waive the "all or nothing" clause present in the contracts with the affiliates made it impossible for them to divide the RDU of plastic among multiple consortia. In the difficult situation that arose, in fact, ANCI repeatedly asked the Ministry to take an active role in reaching a shared solution also with COREPLA171 deciding, on its part, not to pursue the bilateral negotiation with CORIPET172. The negotiation between ANCI and CORIPET then resumed at the end of September 2019173 and continued, in particular, after the implementation of the precautionary measure point 58 lett. a) by COREPLA in December 2019. This negotiation concluded with the signing of the ANCI/CORIPET framework agreement on May 11, 2020174.</w:t>
      </w:r>
    </w:p>
    <w:p>
      <w:r>
        <w:rPr>
          <w:b/>
        </w:rPr>
        <w:t>[Pages 40–42]</w:t>
      </w:r>
    </w:p>
    <w:p>
      <w:r>
        <w:t>42 BULLETIN NO. 45 OF NOVEMBER 16, 2020</w:t>
      </w:r>
    </w:p>
    <w:p>
      <w:r>
        <w:t>102. The documentation on record has shown that COREPLA's conduct has both directly hindered CORIPET, compromising the possibility for the new entrant to reach an agreement with ANCI, and created a genuine stalemate detrimental to CORIPET, due to the refusal of any form of collaboration, thus precluding it from starting its operations and achieving the recycling and recovery targets set by the TUA and the provisional authorization decree, which are essential for obtaining a definitive authorization to operate by the deadline of April 24, 2020, originally set by the decree of the MATTM.</w:t>
      </w:r>
    </w:p>
    <w:p>
      <w:r>
        <w:t>IV. COREPLA'S ARGUMENTS</w:t>
      </w:r>
    </w:p>
    <w:p>
      <w:r>
        <w:t>103. COREPLA, in the hearing before the Offices175, in the final memorandum176, and in the final hearing177 emphasized that in Italy the principle of shared responsibility has been established by the legislator since '97 and then reiterated in 2006 in the TUA (Legislative Decree No. 152/06). Based on this principle, "the burden of recovering packaging and their initiation to recycling is shared precisely between private entities and local authorities responsible for carrying out separate collection." The implementation of this principle has led to the establishment of the supply chain system in Italy and the signing of the ANCI/CONAI framework agreement, as required by law. In this way, the activities of separate collection have been financed to the municipalities, primarily through the environmental contribution paid by producers and users (CAC) as well as the entire supply chain, also with the proceeds from the sale of collected materials.</w:t>
      </w:r>
    </w:p>
    <w:p>
      <w:r>
        <w:t>104. COREPLA states in the final memorandum178 that shared responsibility systems are consistent with a "centralized management" for various reasons179. Although in Italy the coexistence of "alternative consortia" is provided for, "the economic analysis highlights how shared responsibility systems possess intrinsic characteristics due to which the introduction of a plurality of competitors/the presence in the market of alternative PRO180 [...] is necessarily compressed to a limited portion of the supply chain (as it excludes the fundamental phase of collection) and cannot be considered positive in itself for all stakeholders (businesses, municipalities, communities, environmental objectives, etc.)." In this situation, COREPLA identifies a multiplication of administrative and structural costs "without compensation in benefits [...] for the supply chain. As for the environmental contribution, since it must cover management costs exceeding revenues from a non-profit perspective, it follows that overall it will increase with this rise in costs (with unchanged revenues, given that prices are set by the market)"181.</w:t>
      </w:r>
    </w:p>
    <w:p>
      <w:r>
        <w:t>105. COREPLA has contested the positions expressed by the Authority in the opinion of April 23, 2020, issued to the Metropolitan City of Turin (AS1664 Coripet Agreements - management of PET waste)182 regarding the rights and obligations of the managers of the RDU of plastic towards multiple consortia that offer compliance services to producers of plastic packaging. The supply chain consortium believes that the positions expressed by the Authority were made in a context of extreme uncertainty regarding the applicable regulations and are severely damaging to COREPLA's right of defense in this proceeding as they constitute: "de facto an anticipation by the administrative body proceeding of assessments of central importance for the validity of the charges contested against COREPLA. Verification that, on the contrary, should be carried out solely after the conclusion of the investigation, that is, after ensuring COREPLA's opportunity" to defend itself both in writing and orally before the Board. The position of the Board, reiterated in the response of July 13,183 concerning the duration of one of the precautionary measures, would have been further confirmed in the opinion issued to ANCI on July 28 last184. On this point, COREPLA has requested, in any case, with the final memorandum, that the Authority extend the duration of the proceeding to duly consider the issues raised by ANCI in the request for opinion of July 2020, after the communication of the investigative findings, and to reconsider in this light the charges contested against COREPLA. For the same reason, the Party has also requested to be reinstated in terms for the submission of new commitments; this latter request was also justified by the agreement reached between ANCI and CORIPET in May 2020.</w:t>
      </w:r>
    </w:p>
    <w:p>
      <w:r>
        <w:t>106. COREPLA believes that, despite the presence of multiple consortia, the collection managers (municipalities/delegates), when they decide to opt for the conventional regime (being able to choose self-management), should remain free to choose which consortium to confer the RDU of plastic to and cannot be obliged to distribute the conferments in proportion among the existing consortia since there is no regulation providing for this. They should be able to confer to the same consortium the corresponding quantities – as a maximum limit – to the volumes placed on the market by their members, upon signing the relevant agreements185.</w:t>
      </w:r>
    </w:p>
    <w:p>
      <w:r>
        <w:t>107. The Authority's intervention, moreover, would not provide any advantage in terms of competition between COREPLA and CORIPET in the signing of agreements since the managers, in the Authority's perspective, cannot choose which consortium to confer their waste to; no competition would be possible even in relations with CSS because for these latter there is also no freedom to choose the consortium to perform the service; furthermore, no competition would be foreseeable in expanding the pool of respective members and the Authority has not even demonstrated that a reduction in the level of the environmental contribution for PET packaging paid by producers would trigger effectively competitive dynamics186.</w:t>
      </w:r>
    </w:p>
    <w:p>
      <w:r>
        <w:t>108. In this regard, COREPLA argues that the objective the Authority aims to achieve with proceeding A531 is unclear since, in COREPLA's opinion187, Italy's recycling and recovery performances would already be among the best in Europe and growing over time (2003-2018), with progressively lower percentages of collection destined for landfill compared to recycling and with a growing trend in the percentage of recycled waste, better even in relation to other materials (paper, glass, wood, metal) that are much more recyclable than plastic. Furthermore, the value of the CAC paid by producers of PET packaging in Italy would currently be lower than that in many other European countries and since January 1, 2020, COREPLA has further diversified the CAC (diversification was initiated in 2018188) based on the different recyclability of plastic packaging. On this point, COREPLA also noted that CORIPET, on its part, does not differentiate between producers of opaque PET packaging (which is currently not recyclable) and transparent PET and charges all producers of PET packaging €188/t, making it much more convenient for milk producers (in particular) who are the largest users of opaque PET to pay the environmental contribution to CORIPET rather than join COREPLA189. However, since the contribution paid by producers of opaque PET, according to COREPLA, does not reflect the environmental impact of the packaging they produce, the situation that has arisen would not achieve a satisfactory result from an environmental perspective.</w:t>
      </w:r>
    </w:p>
    <w:p>
      <w:r>
        <w:t>109. COREPLA has also contested the position taken by the Authority at the start of the proceeding and as a premise for the adoption of precautionary measures since CORIPET would have no right to receive the packaging attributable to its members: "The true and only right...</w:t>
      </w:r>
    </w:p>
    <w:p>
      <w:r>
        <w:t>185 "The quantity of PET waste from the RDU that CORIPET can be called/titled to manage does not correspond, therefore, exactly to the quantity of waste placed on the market by its members but rather to the quantity of waste for which the Consortium has signed agreements with the municipalities and has thus effectively taken on financial responsibility implementing the principle of responsibility of its members, with the consequence that the volume placed on the market by CORIPET members represents only the maximum limit of PET waste to which CORIPET can have access. Similarly, for COREPLA, the maximum limit of waste to which the Consortium can have access is given by the volume placed on the market by its members [...]" upon signing the relevant agreements with the management.</w:t>
      </w:r>
    </w:p>
    <w:p>
      <w:r>
        <w:t>186 DOC189.</w:t>
      </w:r>
    </w:p>
    <w:p>
      <w:r>
        <w:t>187 DOC307.</w:t>
      </w:r>
    </w:p>
    <w:p>
      <w:r>
        <w:t>188 Previously, the CAC was unique and represented a system average. According to COREPLA, the function of the unique CAC was to "encourage companies to reduce the weight of packaging because a lighter packaging pays a lower CAC" DOC307.</w:t>
      </w:r>
    </w:p>
    <w:p>
      <w:r>
        <w:t>189 In COREPLA, since 2019, opaque PET has been in the category with the highest CAC, which today corresponds to €546/t (in 2019 it was €369/t).</w:t>
      </w:r>
    </w:p>
    <w:p>
      <w:r>
        <w:rPr>
          <w:b/>
        </w:rPr>
        <w:t>[Pages 43–45]</w:t>
      </w:r>
    </w:p>
    <w:p>
      <w:r>
        <w:t>BULLETIN NO. 45 OF NOVEMBER 16, 2020 45</w:t>
      </w:r>
    </w:p>
    <w:p>
      <w:r>
        <w:t>recognized by law in the autonomous system since its inception and with its status as a provisionally recognized system following the adoption of the relevant decree by the MATTM, is not to receive packaging from the (non) affiliates (an activity that, as mentioned, must demonstrate its capability by entering into agreements with the municipalities/delegated entities and agreements with CSS) but rather to receive from its members the payment of the environmental contribution. Furthermore, the alleged "right" of CORIPET to have a share of the RDU of plastic would clash with the freedom of the affiliates to choose whether or not to join the consortium system. It is only through negotiations with ANCI and the adherence of the affiliates to the conditions negotiated at the association level that they could express their choice.</w:t>
      </w:r>
    </w:p>
    <w:p>
      <w:r>
        <w:t>110. COREPLA has also emphasized: “how the position of ANCI - represented to the Authority during the hearing on July 11 last - which attributes to COREPLA the responsibility for the failure to reach an agreement with CORIPET due to the 'all or nothing' clause in the ANCI/CONAI Framework Agreement and the Technical Annex on Plastic constitutes a new and absolutely surprising argument. It should be noted in this regard that Article 11 of the ANCI/COREPLA agreement regarding packaging not subject to CAC expressly preserves what is provided for by the decrees approving the autonomous systems and therefore the ANCI/COREPLA agreement did not in any way prevent the signing of the ANCI/CORIPET agreement. Moreover, ANCI's position had not emerged previously [...]”. The argument would have been raised only recently as CORIPET has sued ANCI seeking damages for the failure to reach an agreement and, therefore, ANCI is now trying to shift that responsibility onto COREPLA.</w:t>
      </w:r>
    </w:p>
    <w:p>
      <w:r>
        <w:t>111. The supply chain consortium has stated, in this regard, that it cannot be held responsible for “the fact that CORIPET and ANCI have not been able to conclude an agreement that is crucial for the functioning of the new consortium”, after all, COREPLA “is neither a party to nor can be a party to such an agreement and [...] will comply with it when it is signed. For the same reason, COREPLA cannot be considered responsible for the failure to launch CORIPET and has adopted the conduct to which it was obliged based on the contractual framework already in force”.</w:t>
      </w:r>
    </w:p>
    <w:p>
      <w:r>
        <w:t>112. COREPLA has also pointed out that it interpreted the “regulatory and legal framework in good faith” believing “to adopt, without any exclusionary intent, the most correct conduct and in accordance with the principles of shared responsibility”. Furthermore: “Nor could any supposed irrationality of COREPLA's economic behaviors be found in this regard: in 2019 COREPLA continued to manage plastic waste from the RDU despite the absence of payment of the CAC due to its subsidiary responsibility obligations and the obligations undertaken towards ANCI and the Affiliates; otherwise, COREPLA would have exposed itself to hundreds of disputes with municipalities and Affiliates”. Finally, COREPLA contests the Authority for having charged it with an anticompetitive conduct that it then imposed on it to implement with the precautionary measures (“continue to subsidize the RDU also on behalf of CORIPET”).</w:t>
      </w:r>
    </w:p>
    <w:p>
      <w:r>
        <w:t>113. The Authority's interpretation of the regulatory framework has led to the result that in the last 3 months (June-August) CORIPET, despite having contracted no more than 40% of the RDU in terms of volumes, has nonetheless auctioned all the PET from RDU attributable to the consumption placed by its members and this even in contrast to what the Authority has stated in its opinions and without having paid the compensation for collection to all non-affiliated managers or from whom it has not received the invoice.</w:t>
      </w:r>
    </w:p>
    <w:p>
      <w:r>
        <w:t>114. Finally, the supply chain consortium has objected to the qualification of the alleged abuse in the CRI as very serious considering that it involves “conducts carried out based on a different interpretation of the relevant regulations given by COREPLA compared to that given by AGCM but still in fulfillment of the environmental mission and, therefore, in the public interest” and, in any case, without any exclusionary intent on the part of COREPLA towards the new entrant. Moreover, COREPLA's conduct would not have impacted the market as the problem was allegedly represented by ANCI's behavior. For this reason, COREPLA requests that the sanction not be applied and, in the alternative, the application of a symbolic sanction.</w:t>
      </w:r>
    </w:p>
    <w:p>
      <w:r>
        <w:t>115. Regarding the initial duration of the infringement contested in the CRI, COREPLA also states that it could not be traced back to the adoption of the MATTM decree which, in any case, did not “in any way undermine the established legal and factual framework” but, at most, to the moment when the CORIPET members suspended the payment of the CAC (January 1, 2019).</w:t>
      </w:r>
    </w:p>
    <w:p>
      <w:r>
        <w:t>BULLETIN NO. 45 OF NOVEMBER 16, 2020 47</w:t>
      </w:r>
    </w:p>
    <w:p>
      <w:r>
        <w:t>V. THE ARGUMENTS OF CORIPET</w:t>
      </w:r>
    </w:p>
    <w:p>
      <w:r>
        <w:t>116. CORIPET has submitted two memoranda during the investigation and has intervened in the final hearing. The new entrant consortium has highlighted the characteristics of COREPLA's obstructive conduct, both prior and subsequent to the ministerial recognition, which would be evidenced by the documentation on record and the reconstruction made in the CRI. In particular, the position of the supply chain consortium would rest on the “alleged exclusive availability of all plastic waste coming from the RDU (including those coming from materials placed on the market by the consortium producers in Coripet), which has specifically manifested itself in the following conducts:</w:t>
        <w:br/>
        <w:t>- use, at all levels of the supply chain, of illegitimate exclusive contractual clauses, which attribute to COREPLA the availability of all plastic waste from the R.D., even if pertaining to other autonomous systems;</w:t>
        <w:br/>
        <w:t>- consequent calling of auctions, even on the aforementioned volumes of Coripet (and despite having already auctioned them), thus preventing the latter from managing its own waste and achieving its recycling goals;</w:t>
        <w:br/>
        <w:t>- loss-making management of the volumes of waste under Coripet's responsibility, on which COREPLA has not collected the Conai environmental contribution since January 1, 2019 (the Coripet members from that date pay the contribution, called CRC, to their respective consortium);</w:t>
        <w:br/>
        <w:t>- refusal to accept the bridging agreement, with the related payments, proposed by Coripet to COREPLA in December 2018 (with which Coripet, pending the signing of the agreement with ANCI, intended to take on the management costs of its own volumes, moreover under the same conditions and rules of the current system, in order to fundamentally overcome the exception of incompatibility between the two systems raised by COREPLA)”.</w:t>
      </w:r>
    </w:p>
    <w:p>
      <w:r>
        <w:t>117. With particular reference to the exclusive clauses, CORIPET has emphasized how COREPLA has “attempted to leverage the 'historical genesis' underlying this clause (the existence at the time of a single EPR consortium), without clarifying why it did not renounce it at that time and, on the contrary, continued to apply it (see infra), even after the recognition of CORIPET”.</w:t>
      </w:r>
    </w:p>
    <w:p>
      <w:r>
        <w:rPr>
          <w:b/>
        </w:rPr>
        <w:t>[Pages 46–48]</w:t>
      </w:r>
    </w:p>
    <w:p>
      <w:r>
        <w:t>48 BULLETIN NO. 45 OF NOVEMBER 16, 2020</w:t>
      </w:r>
    </w:p>
    <w:p>
      <w:r>
        <w:t>118. Regarding the suspension of the payment of the CAC, CORIPET highlighted that “the suspension of the payment of the CAC following the provisional recognition is expressly provided for by Article 221, paragraph 5, TUA, as amended by the 2017 competition law in order to ensure that autonomous systems have the resources available to operate effectively,” while in a document acquired in the records, this decision is defined by COREPLA's management as “a declaration of war,” demonstrating the entrenched belief, even after the provisional recognition of the new autonomous system, to continue to exclusively dispose of the plastic waste attributable to CORIPET's members.</w:t>
      </w:r>
    </w:p>
    <w:p>
      <w:r>
        <w:t>119. In light of this situation, COREPLA would have reported a net loss “in order to continue managing the CPL PET of CORIPET”208, also refusing “with a determination that is evidently irrational and devoid of any economic justification — the proposal from Coripet (from December 2018) which, for the volumes of CPL PET covered by the C.R.C., had nonetheless offered to pay the necessary amounts to cover the charges and costs required to compensate local authorities and sorting centers”209. This choice would then have led the supply chain consortium, on March 29, 2019, to resolve: “to request an increase in the CAC from Conai to address the situation that ‘has been significantly aggravated by the suspension of the payment of the Conai contribution by the Coripet members’ (COREPLA note of 1.4.2019 […]), an increase that then took effect from 1.1.2020 - solely to prevent Coripet from entering the market and, therefore, to determine its lack of definitive recognition; thus, ultimately maintaining and strengthening its monopolistic position.”</w:t>
      </w:r>
    </w:p>
    <w:p>
      <w:r>
        <w:t>120. Regarding the relationship with the sorting plants (CSS), CORIPET emphasized that COREPLA “through similar illegitimate exclusivity clauses, has forced the CSS, autonomous private companies managed by third parties, considered, however, by the same monopolist as an operational extension at its exclusive service (its ‘industrial backbone,’ to use the words of COREPLA; [..]) to deliver only to it the plastic packaging waste coming from urban separate collection. By doing so, COREPLA has also prevented the aforementioned sorting centers from delivering to Coripet its share of the R.D. waste, except in cases of their contractual non-compliance and consequent application of substantial penalties and automatic termination of the contract.” This position of COREPLA has then had a direct negative consequence on CORIPET at the time of the auctions in February 2019, when “the consortium system, strong in its monopolistic position, exerted undue pressure on the CSS, both before and after the auction, [..] ultimately managing to prevent Coripet (which was thus forced to cancel its auction) from withdrawing and starting to recycle the volumes for which it was responsible.” Moreover, even the individual sorting plants at that time communicated to CORIPET individually, as well as through ASSOSELE, their unavailability to deliver the material to the CORIPET awardees due to the exclusivity contract that bound them to COREPLA.</w:t>
      </w:r>
    </w:p>
    <w:p>
      <w:r>
        <w:t>208 With the aim of preventing it from entering the market, equal to “€97/t (€527/t of costs – €430/t of revenues).”</w:t>
      </w:r>
    </w:p>
    <w:p>
      <w:r>
        <w:t>209 In the hearing (DOC314), CORIPET emphasized that COREPLA has “knowingly” managed these volumes at a loss in order to keep the competitor out of the market, as evidenced by the documents on record (in particular ISP259) which state “it is the last thing I want to do because at the moment I go to Coripet and say give me this money he tells me then the bottles are mine and they leave, among other things they offered and we refused because this is too easy.”</w:t>
      </w:r>
    </w:p>
    <w:p>
      <w:r>
        <w:t>49 BULLETIN NO. 45 OF NOVEMBER 16, 2020</w:t>
      </w:r>
    </w:p>
    <w:p>
      <w:r>
        <w:t>121. CORIPET indicated in the final hearing (and in the related memorandum)210 the importance of the precautionary measures (confirmed by the TAR of Lazio in the first instance) adopted by the College in order (i) to allow the achievement of the Agreement with ANCI (thanks to the removal of the exclusivity clauses in the ANCI/COREPLA and COREPLA/Affiliates contracts), which ensures CORIPET's affiliates improved collection fees compared to those agreed between ANCI and COREPLA (+€6/ton)211 and (ii) to obtain an extension until June 30, 2021, of the provisional authorization to operate from the MATTM.</w:t>
      </w:r>
    </w:p>
    <w:p>
      <w:r>
        <w:t>122. CORIPET also pointed out COREPLA's persistently obstructive attitude regarding the data in its possession as the former monopolist and, in any case, as the main operator in the market. The data, in fact, are essential for calculating the respective market shares, the volumes to be sent for recycling/recovery, and the costs attributable to each EPR, and the supply chain consortium should make them available transparently and fully accessible212, today to CORIPET and, in the future, to any other new entrant213, under penalty of further forms of abuse since such behavior once again prevents the operation of new management systems.</w:t>
      </w:r>
    </w:p>
    <w:p>
      <w:r>
        <w:t>123. Finally, CORIPET, in the investigative hearing214, made some clarifications regarding the statements made by COREPLA concerning: (i) the non-recyclability of opaque PET, indicating that its industrial project also includes the recyclability of opaque PET and, therefore, the request to the selectors to introduce the selection of a new flow consisting of “containers in opaque PET for liquids”215; (ii) the alleged efficiency of the centralized consortium model which, in reality, for</w:t>
      </w:r>
    </w:p>
    <w:p>
      <w:r>
        <w:t>210 DOC305 and DOC314.</w:t>
      </w:r>
    </w:p>
    <w:p>
      <w:r>
        <w:t>211 With reference, in particular, to the methods of contracting, it occurs on the basis of a standard local agreement attached to the agreement along the lines of what happens in the supply chain system. “It should also be noted that since the process of signing about 1,000 local agreements obviously takes time (with the further complication arising from the COVID-19 situation) and to prevent its passage from resulting in damage to the municipalities or their delegates, depriving them - during the signing of these agreements - of the collection fees, CORIPET has committed ‘taking into account the current health emergency situation and the related urgent measures to contain the spread of Covid-19, to recognize the additional costs of RD (…) even during the signing of the local agreements (…)’ [..]. This is a guarantee mechanism designed and wanted by CORIPET to protect the municipalities (or their delegates), ensuring the continuity of funding for urban collection even during the period necessary to sign a considerable number of agreements.”</w:t>
      </w:r>
    </w:p>
    <w:p>
      <w:r>
        <w:t>212 “The material analyses are necessary to understand how many CPL PET are in the RDU and this is an essential and fundamental data.” This data should be provided in an easily readable and processable manner (Excel file) which COREPLA has refused to do. The same applies to the justifications requested by CORIPET to liquidate the fees for the precautionary measures e) and f) that COREPLA refuses to provide or is willing to provide under unacceptable conditions (5% of the justifications).</w:t>
      </w:r>
    </w:p>
    <w:p>
      <w:r>
        <w:t>213 DOC305 “no EPR system can ever be fully operational autonomously, but its operation will always be linked and conditioned by COREPLA's discretion (which opens up possible new abusive conduct) in deciding whether or not, and to what extent, to cooperate by providing said data (penalizing in the long run the competing EPR system, exposed to errors in identifying and billing its share on which to recognize the collection and selection fees, to the overestimation of the share of plasmix for which it is responsible, etc.).”</w:t>
      </w:r>
    </w:p>
    <w:p>
      <w:r>
        <w:t>214 DOC202.</w:t>
      </w:r>
    </w:p>
    <w:p>
      <w:r>
        <w:t>215 CORIPET clarified: “These containers, like other PET bottles, are selectable and recyclable and there are already examples in this regard. [..]. In summary, there are already CSS that select (along with other CPL) opaque PET containers on behalf of COREPLA and there are already direct sales of opaque PET containers [..] from COREPLA to recyclers. Therefore, these are recyclable containers, regardless of COREPLA's decision not to incentivize/increase the selection and recycling of such bottles.” Regarding the contestation made by COREPLA in the hearing concerning the fact that CORIPET members pay the same environmental contribution on the consumption of opaque or transparent PET, the consortium clarified in the hearing (DOC202): “The reason why CORIPET [..] did not foresee a differentiated CRC (higher on opaque PET) is because the consortium intends to progressively implement the selection and recycling of opaque PET containers, both those coming from the traditional RD flow and those derived from the flow of eco-compactors, to create new objects but also to remake</w:t>
      </w:r>
    </w:p>
    <w:p>
      <w:r>
        <w:t>50 BULLETIN NO. 45 OF NOVEMBER 16, 2020</w:t>
      </w:r>
    </w:p>
    <w:p>
      <w:r>
        <w:t>the plastic would not be suitable to achieve the recycling and recovery targets set by law. On the contrary, COREPLA's abusive conduct was aimed at preventing the CORIPET project from deploying its potential, namely increasing the recovery rate of food-grade CPL PET bottles, reducing the volumes of Plasmix216, and obtaining, through eco-compactors, the possibility of producing RPET.</w:t>
      </w:r>
    </w:p>
    <w:p>
      <w:r>
        <w:t>VI. EVALUATIONS</w:t>
      </w:r>
    </w:p>
    <w:p>
      <w:r>
        <w:t>VI.1 The relevant product and geographic market</w:t>
      </w:r>
    </w:p>
    <w:p>
      <w:r>
        <w:t>124. As is known, in the case of abuse of a dominant position, the delimitation of the relevant market pertains to the prerequisites for assessing anti-competitive behavior; in this case, it is necessary to first ascertain the existence of dominance in the market to characterize the behavior observed therein as abusive.</w:t>
      </w:r>
    </w:p>
    <w:p>
      <w:r>
        <w:t>125. For the purposes of identifying a relevant market, it is necessary to consider both the characteristics of the product or service affected by the conduct in question (product market) and the geographical extent within which the competitive conditions are sufficiently homogeneous and can be distinguished from adjacent geographical areas, particularly as the competitive conditions are significantly different from those prevailing in those other areas217.</w:t>
      </w:r>
    </w:p>
    <w:p>
      <w:r>
        <w:t>126. In the present proceeding, due to the conduct under examination, as will be better seen in the following paragraphs, the relevant market can be identified as the offering of the service for the recycling and recovery of primary packaging in CPL PET for food use in compliance with the EPR obligations imposed on the respective producers, which constitutes part of the broader sector of recycling and recovery of plastic packaging as a whole.</w:t>
      </w:r>
    </w:p>
    <w:p>
      <w:r>
        <w:t>VI.1.1 The relevant product market</w:t>
      </w:r>
    </w:p>
    <w:p>
      <w:r>
        <w:t>127. Regarding the definition of the relevant market for the purposes of this proceeding, it should indeed be recalled that this concerns exclusionary conduct in the market for the offering of compliance services to EPR for producers of plastic materials, which thus define the demand for these services, offered in competition by the supply chain consortium CONAI/COREPLA and by the authorized autonomous systems for the recovery and recycling of plastic packaging waste.</w:t>
      </w:r>
    </w:p>
    <w:p>
      <w:r>
        <w:t>128. The latter are distinguished based on the collection circuit in which they flow, depending on their commodity characteristics and the use made of the packaging from which they derive: as already seen, while the so-called non-assimilated secondary and tertiary packaging, once used, are collected directly at the private surfaces where they are transformed into waste (hereinafter, the “special plastic packaging waste”), the primary and assimilated secondary packaging, opaque PET bottles, thanks to selective collection. On the traditional RD side, in the contract proposal sent to the selectors, CORIPET has therefore provided for the activation by the CSS, for the moment on a voluntary basis, of the new specific flow represented precisely by the “containers in opaque PET for liquids.” Furthermore, CORIPET has already activated some recycling chains for opaque PET thanks to the collaboration of its member dairy companies, which withdraw unsold milk packaged in opaque PET from distribution, empty the contents, and then call upon CORIPET to proceed with the withdrawal of said CPL in opaque PET, to then allocate them to the recycling plants of its members [..]. On the issue of the recyclability of opaque PET, see also the article that appeared in the supplement Affari e Finanza of Repubblica in May 2019 (https://ricerca.repubblica.it/repubblica/archivio/repubblica/2019/05/06/bottiglie-in-pet-opaco-e-lora-del-ricicloAffari_e_Finanza26.html).</w:t>
      </w:r>
    </w:p>
    <w:p>
      <w:r>
        <w:t>216 Also for the recovery of opaque PET packaging that COREPLA has decided not to recycle to date.</w:t>
      </w:r>
    </w:p>
    <w:p>
      <w:r>
        <w:t>217 See, inter alia, judgment of the Court of First Instance of July 1, 2010 (case T-321/05 AstraZeneca) and, on appeal, of the Court of Justice of the EU of December 6, 2012, (case C-457/10P).</w:t>
      </w:r>
    </w:p>
    <w:p>
      <w:r>
        <w:rPr>
          <w:b/>
        </w:rPr>
        <w:t>[Pages 49–51]</w:t>
      </w:r>
    </w:p>
    <w:p>
      <w:r>
        <w:t>BULLETIN NO. 45 OF NOVEMBER 16, 2020 51</w:t>
      </w:r>
    </w:p>
    <w:p>
      <w:r>
        <w:t>after use, fall within the separate collection of municipal solid waste or RDU, giving rise to "urban plastic packaging waste" or "RDU of plastic."</w:t>
      </w:r>
    </w:p>
    <w:p>
      <w:r>
        <w:t>129. The activity of initiating recycling and recovery of packaging is an activity for which, in the vast majority of supply chains (including plastic), to date, costs exceed revenues. Its execution occurs, therefore, as a consequence of the obligation of EPR (Extended Producer Responsibility) on the part of producers and users, as provided for by the TUA218. As seen, in fact, the extended responsibility attributed to producers and users of packaging entails for them the obligation to resort to management systems (so-called EPR compliance systems) for the waste resulting from the packaging they produced, placed on the market, and used, and to finance its activity.</w:t>
      </w:r>
    </w:p>
    <w:p>
      <w:r>
        <w:t>130. The TUA, in Article 221, has granted only producers (not also users) alternative methods to the CONAI supply chain system (for plastic through the COREPLA consortium) – established by law219 – for fulfilling the obligation, with the possibility of establishing autonomous management systems220.</w:t>
      </w:r>
    </w:p>
    <w:p>
      <w:r>
        <w:t>131. From the above, it emerges that EPR compliance systems carry out their activity on behalf of the affiliated producers, who fulfill their obligation by financing, through a contribution (called environmental), the recycling and recovery activities carried out on their behalf by the chosen consortium.</w:t>
      </w:r>
    </w:p>
    <w:p>
      <w:r>
        <w:t>132. Each operator active in offering the service of initiating recycling and recovery of urban plastic packaging waste (including the CONAI/COREPLA supply chain system) must necessarily rely, at least in part221, on the entities that carry out the RDU, usually attributable to entities that perform the service under a monopoly regime on behalf of the municipalities. Conversely, the initiation of recycling and recovery of special plastic packaging waste can be organized by different entities starting from collection, which is not included in any monopoly regime. Therefore, the management of the initiation of recycling and recovery of urban plastic packaging waste and that of special plastic packaging waste identify distinct markets.</w:t>
      </w:r>
    </w:p>
    <w:p>
      <w:r>
        <w:t>218 As seen above (see point 23), this obligation was formally established for the first time by Article 8 of Directive 2008/98/EC on waste. In the national legal system, the principle of EPR and the more general principle of community origin known as the polluter pays principle or PPP ("the polluter pays") - initially codified in Directive 2004/35/EC of April 21, 2004, on environmental liability and now contained in Article 191, paragraph 2, of the TFEU - have been transposed, respectively, in Article 3-ter and 178-bis of Legislative Decree 152/2006 (EPR), particularly regarding waste, in Article 179 TUA (PPP).</w:t>
      </w:r>
    </w:p>
    <w:p>
      <w:r>
        <w:t>219 Article 224 TUA.</w:t>
      </w:r>
    </w:p>
    <w:p>
      <w:r>
        <w:t>220 It is worth noting here that the legal provision for the possibility of a plurality of consortia through which producers can fulfill their EPR obligations renders COREPLA's argument that the presence of multiple competing consortia would be unnecessary or even harmful, and therefore the Authority's intervention in favor of the survival of an autonomous consortium would be unjustified, completely irrelevant. This is aside from the fact that, as has been argued multiple times by the Authority (see, among other things, what is reported in IC49 - MARKET FOR THE MANAGEMENT OF MUNICIPAL SOLID WASTE), competition among compliance systems represents a constitutive factor of the EPR mechanism also in function of the environmental protection objectives that this mechanism aims to achieve. Competition among compliance systems indeed allows the payment required from each producer to be as close as possible to the cost of initiating recycling of the packaging they have placed on the market, thus incentivizing them to develop and adopt packaging whose recycling initiation cost is as low as possible.</w:t>
      </w:r>
    </w:p>
    <w:p>
      <w:r>
        <w:t>221 CORIPET, in fact, has also provided an alternative method for collecting food-grade PET packaging consisting, as already described above, in the installation of machines (eco-compactors) in which the packaging, once it reaches the end of its life, is introduced by the consumers themselves in exchange for economic benefits that are recognized to them. This is a method that currently represents a possible complement to the urban collection carried out under a monopoly by the municipalities or by the companies identified by them.</w:t>
      </w:r>
    </w:p>
    <w:p>
      <w:r>
        <w:t>52 BULLETIN NO. 45 OF NOVEMBER 16, 2020</w:t>
      </w:r>
    </w:p>
    <w:p>
      <w:r>
        <w:t>133. Similarly to what occurs for the COREPLA consortium, autonomous systems for initiating recycling and recovery of urban plastic packaging waste must, for their operation, on one hand, acquire the packaging waste placed on the market by their affiliated producers and collected by local managers in the RDU222 and, on the other hand, obtain, through the CSS, the sorting of such material in order to subsequently sell it to recyclers (mainly through auctions), thus fulfilling the task received and financed by the affiliated producers223. The amounts obtained from such auctions, as mentioned, are not sufficient to cover all the costs of collection and initiation of recycling of urban packaging waste in plastic, represented by the higher burdens of the RDU recognized to the contracted collection managers and by the sorting costs of such waste (and energy recovery of products other than those sold as well as disposal of by-products – waste – of sorting). The difference is covered, as mentioned, through the environmental contributions paid by the affiliated producers.</w:t>
      </w:r>
    </w:p>
    <w:p>
      <w:r>
        <w:t>134. Within the primary urban plastic waste, the initiation of recovery and recycling of only food-grade PET packaging currently defines a distinct relevant market from packaging made of other polymers, considering that food-grade PET has different recyclability and economic valuations from other plastic polymers224 and that the activity carried out by the new entrant consortium (CORIPET) is directed solely at the recovery and recycling of this specific part of the RDU and its valorization.</w:t>
      </w:r>
    </w:p>
    <w:p>
      <w:r>
        <w:t>135. Given the authorization and operational perimeter of CORIPET, regarding the characteristics of demand, in fact, the services in question are requested solely by producers of food-grade PET packaging and, on the supply side, these services can only be offered by the supply chain consortium and by CORIPET as an authorized autonomous system for the recovery and recycling of this specific material225. At the same time, the specificity of the authorization and the significant administrative obstacles that hinder its obtaining strongly limit the contestability</w:t>
      </w:r>
    </w:p>
    <w:p>
      <w:r>
        <w:t>222 The principle of extended responsibility for one's own packaging waste does not presuppose the obligation to manage the specific packaging placed on the market by each producer, but must be understood as applicable to equivalent quantities of packaging waste; see in this sense the ministerial interpretation contained in the recognition decree of CORIPET, according to which the wording "own waste" in Article 121.3 of the TUA, with reference to the responsibility of each producer, must be interpreted, for primary packaging, as a "quantum of waste of the same type and equal to that generated by the consumption of their own products" (DOC1.4)</w:t>
      </w:r>
    </w:p>
    <w:p>
      <w:r>
        <w:t>223 To obtain the material from local management, as seen above (III.1.2), the CONAI/COREPLA system has entered into agreements with ANCI and with the affiliates that regulate the economic conditions and operational methods of the conferment of the RDU at CSS identified by COREPLA from 1999 to the present, for five-year periods of validity. COREPLA recognizes a compensation to local managers for the higher costs of the RDU commensurate with the quantity and quality of the waste delivered. Article 221, paragraph 2 of the TUA “[..] the compensation for the higher burdens related to the separate collection of packaging waste delivered to the public service for which the Authority requests the National Packaging Consortium or on its behalf from the subjects referred to in paragraph 3 to proceed with the withdrawal.” On the other hand, COREPLA, as seen in the section on Investigative Evidence III.2, enters into agreements with CSS (third-party companies) that regulate the economic conditions and the methods of the activity carried out on behalf of the consortium.</w:t>
      </w:r>
    </w:p>
    <w:p>
      <w:r>
        <w:t>224 The sale prices of food-grade PET actually also include a percentage of around 5% of non-food-grade PET. This selection choice does not change, however, the conclusion reached that PET waste has, in the market for the sale of plastic packaging waste, its own and among the highest existing valuations.</w:t>
      </w:r>
    </w:p>
    <w:p>
      <w:r>
        <w:t>225 It is noted that the methods of separate collection of urban waste do not distinguish between different plastic polymers (both multi-material and mono-material collection indiscriminately collect all types of plastic waste), however, the sorting activity allows for the isolation of various types of polymer to allow for sale to recyclers in a distinct manner (food-grade PET), at different market values, based on the type of material. The sorting of food-grade PET in the appropriate plants occurs uniformly, without distinction between food-grade and non-food-grade PET. Food-grade PET represents about 95% of the total selected food-grade PET waste.</w:t>
      </w:r>
    </w:p>
    <w:p>
      <w:r>
        <w:t>BULLETIN NO. 45 OF NOVEMBER 16, 2020 53</w:t>
      </w:r>
    </w:p>
    <w:p>
      <w:r>
        <w:t>of the demand for compliance services with the EPR obligations of producers of primary food-grade PET packaging, further contributing to delineating the market from the supply side according to the operation of the currently existing consortia.</w:t>
      </w:r>
    </w:p>
    <w:p>
      <w:r>
        <w:t>136. In conclusion, it is believed that from a commodity perspective, the relevant market, due to the specific characteristics outlined above that characterize the case at hand, is currently identifiable in the market for the offer of EPR compliance services for food-grade PET packaging, which is part of the broader sector of the offer of the same EPR compliance services for all plastic packaging.</w:t>
      </w:r>
    </w:p>
    <w:p>
      <w:r>
        <w:t>VI.1.2 The relevant geographical market</w:t>
      </w:r>
    </w:p>
    <w:p>
      <w:r>
        <w:t>137. From a geographical perspective, the relevant market identified above has a national dimension, due to the scope of applicability of the relevant regulatory provisions. The current national legislation has indeed structured a system for fulfilling the obligation of managing packaging waste that is different from that of other European countries, which, moreover, also implies the application of equal environmental contributions throughout the national territory but different from those that operators of other Member States must pay for food-grade PET packaging placed on the market there. This is sufficient for distinct competitive conditions to be created in the national market compared to those present in other areas of the European internal market, such that it can be asserted that the relevant market extends solely to Italian territory. This conclusion also appears confirmed by the fact that the obligation to take charge of management is closely linked to a territorial criterion, that is, to the placing on the market of packaging in Italian territory, regardless of the geographical location of the operators, and that recovery and recycling operations take place in Italian territory226.</w:t>
      </w:r>
    </w:p>
    <w:p>
      <w:r>
        <w:t>138. In conclusion, for the purposes of evaluating the conduct subject to the proceeding, the relevant market can be identified in the national market for the management of the initiation of recycling and recovery of primary food-grade PET packaging, functional to compliance with the EPR obligations of the respective producers who place their packaging on the market in Italian territory.</w:t>
      </w:r>
    </w:p>
    <w:p>
      <w:r>
        <w:t>VI.2. The dominant position of COREPLA</w:t>
      </w:r>
    </w:p>
    <w:p>
      <w:r>
        <w:t>139. According to established antitrust jurisprudence, a dominant position is that position of economic power by virtue of which the undertaking that holds it is able to hinder the effective competition in a given market and has the possibility to behave, in general, independently of its competitors, customers, and ultimately, consumers227.</w:t>
      </w:r>
    </w:p>
    <w:p>
      <w:r>
        <w:t>140. In line with the Commission Communication concerning "Guidelines on the Commission's priorities in applying Article 82 of the EC Treaty to the abusive behavior of</w:t>
      </w:r>
    </w:p>
    <w:p>
      <w:r>
        <w:t>226 See in a consistent sense the community cases AT.39759 – ARA Foreclosure decided by the European Commission on September 20, 2016, and the case COMPD3/34493 – DSD of April 20, 2001, in which the relevant geographical market was also deemed national (Austria and Germany respectively).</w:t>
      </w:r>
    </w:p>
    <w:p>
      <w:r>
        <w:t>227 See established jurisprudence starting from Court of Justice, February 14, 1978, C - 27/76, United Brands. In national jurisprudence, see Tar Lazio, June 4, 2019, No. 7175, A487 - Compagnia Italiana Di Navigazione-Trasporto Marittimo Delle Merci Da/Per La Sardegna; Tar Lazio, May 31, 2018, No. 6080, A484 – Unilever /Gelato Distribution; Tar Lazio, August 1, 2017, Nos. 9140 and 9141, A435 - Comune di Prato-Estra Reti Gas; Tar Lazio, January 23, 2017, No. 1188, A474 – SEA/ATA Convention.</w:t>
      </w:r>
    </w:p>
    <w:p>
      <w:r>
        <w:rPr>
          <w:b/>
        </w:rPr>
        <w:t>[Pages 52–54]</w:t>
      </w:r>
    </w:p>
    <w:p>
      <w:r>
        <w:t>54 BULLETIN NO. 45 OF NOVEMBER 16, 2020</w:t>
        <w:br/>
        <w:t>dominant companies aimed at excluding competitors”228, the structural factors constituting the dominant position are essentially identified in the size of the market share, especially if significant and persistent over time229, as well as the existence of barriers to entry for new operators230.</w:t>
      </w:r>
    </w:p>
    <w:p>
      <w:r>
        <w:t>141. In the relevant national geographical market for the management of the recycling and recovery of primary packaging in CPL PET food, in compliance with the EPR obligations imposed on producers, COREPLA has exclusively operated in Italy for about 20 years as the consortium responsible for the recycling and recovery of all primary plastic packaging within the supply chain system headed by CONAI. Membership in the supply chain system pursuant to Article 221, paragraph 3, letter b) has, in particular, been the only alternative available to obligated parties regarding all primary plastic packaging, until the establishment of CORIPET. It follows that COREPLA has operated as a de facto monopoly in the management of the recycling and recovery of primary plastic packaging, including CPL PET food packaging, being the only entity that has benefited from the necessary contractual relationships with local authorities for access to the RDU, due to the ANCI-CONAI Framework Agreement and the related Plastic Annex, as well as a dense network of contractual relationships with the CSS, for the necessary treatment of plastic packaging waste for recycling sales activities.</w:t>
      </w:r>
    </w:p>
    <w:p>
      <w:r>
        <w:t>142. At the time of the initiation of the proceeding, COREPLA therefore held a monopoly position in the relevant market for the recycling and recovery of CPL PET food packaging. This position, moreover, remained unchanged even after CORIPET obtained authorization to operate starting from April 2018, precisely due to the conduct contested against COREPLA in this proceeding, which resulted in the non-operability of the new entrant consortium and consequently, the maintenance of COREPLA's monopoly position in the relevant market231.</w:t>
      </w:r>
    </w:p>
    <w:p>
      <w:r>
        <w:t>143. For the purposes of analyzing the contested conduct in this proceeding, COREPLA is therefore found to be in a dominant position in the relevant national market for the recycling and recovery of primary packaging in CPL PET for food use. It should be noted, in any case, in light of what has just been said, that COREPLA would hold a dominant position even if the market were broader than the activity of recycling and recovery of only food-grade CPL PET packaging and extended to plastic packaging as a whole.</w:t>
      </w:r>
    </w:p>
    <w:p>
      <w:r>
        <w:t>VI.3 The abusive nature of COREPLA's conduct</w:t>
      </w:r>
    </w:p>
    <w:p>
      <w:r>
        <w:t>144. The entirety of the evidence acquired during the proceeding allows us to assert that COREPLA, in the national market for the recovery and recycling of CPL PET food packaging in which it is dominant, has adopted a series of abusive exclusionary conducts aimed at delaying or preventing the effective operability and, therefore, access to the market by the new autonomous entrant system, CORIPET, following the latter's provisional authorization to operate granted by the MATTM (April 24, 2018).</w:t>
      </w:r>
    </w:p>
    <w:p>
      <w:r>
        <w:t>145. The definitive exit of CORIPET from the market would, in fact, have consolidated the monopolistic position of the consortium with a consequent signaling effect consisting in discouraging any potential new autonomous systems from entering the market for recycling and recovery services for primary packaging.</w:t>
      </w:r>
    </w:p>
    <w:p>
      <w:r>
        <w:t>146. The conduct of the dominant operator has also impeded the achievement of environmental and pro-consumer objectives related to the CORIPET project, which also provides for the gradual installation of eco-compactors, particularly in areas of the country where separate collection is less developed, with the aim of encouraging consumers to recycle more due to the economic benefits they can obtain, and to direct recyclers and the system to place suitable material for RPET (i.e., recycled PET that can also be reused for food use due to the greater selectivity of waste collection methods), in accordance with the objectives imposed by European legislation232.</w:t>
      </w:r>
    </w:p>
    <w:p>
      <w:r>
        <w:t>VI.3.1 Principles on the abuse of dominant position</w:t>
      </w:r>
    </w:p>
    <w:p>
      <w:r>
        <w:t>147. Although the existence of a dominant position does not deprive the company that holds it of the right to protect its commercial interests and the ability to carry out, within reasonable limits, the acts it deems appropriate for the protection of such interests, a behavior aimed at strengthening its dominant position and abusing it is not permissible233. It follows that legitimate behaviors from an antitrust perspective, if carried out by a company that does not hold a dominant position, may represent abuses if carried out by a company in such a position. It is recalled that the company in a dominant position bears the "special responsibility" not to allow its behavior to hinder effective competition in the market234.</w:t>
      </w:r>
    </w:p>
    <w:p>
      <w:r>
        <w:t>232 In particular, Directive No. 904/2019 on single-use plastics.</w:t>
        <w:br/>
        <w:t>233 See, inter alia, judgment of the General Court of July 1, 2010, (case T-321/05 AstraZeneca), paragraph 354.</w:t>
        <w:br/>
        <w:t>234 “According to established case law, the notion of abusive exploitation is an objective notion, concerning the behaviors of the company in a dominant position aimed at influencing the structure of a market in which, precisely because the company in question operates, the degree of competition is already diminished, and which have the effect of hindering, using means other than those on which normal competition between products and services is based, founded on the performance of economic operators, the preservation of the degree of competition still existing in the market or the development of such competition.” See, inter alia, judgment of the Court of Justice of the EU of December 6, 2012, (case C-457/10P – AstraZeneca), paragraph 60.</w:t>
      </w:r>
    </w:p>
    <w:p>
      <w:r>
        <w:t>56 BULLETIN NO. 45 OF NOVEMBER 16, 2020</w:t>
      </w:r>
    </w:p>
    <w:p>
      <w:r>
        <w:t>148. With regard to the case at hand, the possibility of exercising abusive conduct and its suitability to hinder competition is evidently greater in an activity such as that of recycling and recovering plastic packaging (including CPL PET food) where, although the legislator has laid the foundations for the operation of autonomous systems (pursuant to Article 221 of the TUA), until the entry of CORIPET, the only active company for about 20 years has been COREPLA.</w:t>
      </w:r>
    </w:p>
    <w:p>
      <w:r>
        <w:t>VI.3.2 The contested conduct</w:t>
      </w:r>
    </w:p>
    <w:p>
      <w:r>
        <w:t>149. In light of the entirety of the evidence acquired during the proceeding, it appears that COREPLA, as a monopolist operator in the market for the recycling and recovery of primary packaging in CPL PET food, has intentionally implemented a series of anticompetitive conducts constituting a single exclusionary strategy, qualifying as an abuse of dominant position, in violation of Article 102 TFEU. This strategy appears aimed at preventing the operability of CORIPET for as long as possible, maintaining COREPLA's management over a significant share of CPL PET food packaging waste (the share attributable to CORIPET members, moreover, susceptible to gradual increase). The management of CPL PET packaging waste, moreover, is particularly advantageous among all those managed by COREPLA, as it presents a lower "chain deficit" (i.e., a better ratio between revenues and management costs, although the former do not fully cover the latter) compared to waste composed of other plastic polymers.</w:t>
      </w:r>
    </w:p>
    <w:p>
      <w:r>
        <w:t>VI.3.2 (a) The facts preceding the adoption of the provisional ministerial decree of CORIPET</w:t>
      </w:r>
    </w:p>
    <w:p>
      <w:r>
        <w:t>150. The intentionally exclusionary nature of the contested conduct, carried out in a period following the provisional recognition of CORIPET, clearly emerges from the documentation on record that testifies to COREPLA's constant obstructive attitude already during the administrative procedure for the recognition of the autonomous system. In this procedure, as seen above, only CONAI235 formally participated; however, COREPLA appears to have been similarly extensively involved236, even individually, during the two years of investigation, as evidenced by the negative response from the Ministry to the request for formal participation in the procedure that COREPLA submitted in March 2018237. The Ministry indeed justified the rejection by indicating that the content of COREPLA's request denoted a broad and in-depth knowledge of the project presented by CORIPET and emphasizing that it had already examined and addressed the arguments proposed by the consortium during the procedure238. The opposing position to the authorization of CORIPET to operate was then raised by CONAI, which, at the time, was required by law to provide evaluation elements to the Ministry, having repeatedly raised objective and subjective objections to the project presented by CORIPET during the two years of its proceedings.</w:t>
      </w:r>
    </w:p>
    <w:p>
      <w:r>
        <w:t>236 This position is confirmed by what was stated by the administrative judge in the judgment rejecting the appeal against the decree of provisional authorization, which also states: “during the procedure [for the recognition of the CORIPET project], the involvement of the CONAI-COREPLA consortium system was widely ensured also through the transmission to the appealing consortia of the project and the supplementary elements sent by CORIPET and the adequate consideration of the observations presented by them” (judgment No. 10049/2019 of July 26, 2019).</w:t>
      </w:r>
    </w:p>
    <w:p>
      <w:r>
        <w:t>237 ISP336.</w:t>
      </w:r>
    </w:p>
    <w:p>
      <w:r>
        <w:t>238 “It is therefore believed that the necessary project information has been made known, both to CONAI and to this Consortium, which is part of the articulated consortium system from the first coordinated, so much so that it is evident from the content of the received note that every aspect related to the new proposed autonomous system is known” and again “[..] the Ministry believes it has thoroughly examined the arguments proposed during the investigation conducted and - where it has been...”</w:t>
      </w:r>
    </w:p>
    <w:p>
      <w:r>
        <w:rPr>
          <w:b/>
        </w:rPr>
        <w:t>[Pages 55–57]</w:t>
      </w:r>
    </w:p>
    <w:p>
      <w:r>
        <w:t>BULLETIN NO. 45 OF NOVEMBER 16, 2020 57</w:t>
      </w:r>
    </w:p>
    <w:p>
      <w:r>
        <w:t>was confirmed by the appeal of the decree itself before the administrative judge239, by COREPLA.</w:t>
      </w:r>
    </w:p>
    <w:p>
      <w:r>
        <w:t>151. The present proceeding contests to COREPLA the excluding nature of the conduct of the supply chain consortium following the provisional recognition of CORIPET to operate, for the prejudice caused to the new entrant and, more generally, for the obstacle to the operability of compliance systems to EPR in competition, as provided by current legislation. In a context where (i) the law (Article 221 of the TUA) expressly provides for the possibility of choice, by producers of primary plastic packaging, to fulfill their compliance obligations to EPR through different, coexisting systems240 and (ii) the decree of provisional recognition to operate of CORIPET by the Ministry of the Environment has intervened, it was necessary to ensure the coexistence of the operations of the two consortia in the compliance service to EPR towards producers of packaging in CPL PET food. Such coexistence implied the possibility of accessing pro rata to the management of waste from the RDU of plastic collected by local managers exclusively, as well as to the services of the other counterparts in the supply chain, particularly the CSS.</w:t>
      </w:r>
    </w:p>
    <w:p>
      <w:r>
        <w:t>VI.3.2 (b) The conduct subject to contestation</w:t>
      </w:r>
    </w:p>
    <w:p>
      <w:r>
        <w:t>152. Following the recognition of the new autonomous system, COREPLA, instead, knowingly and intentionally operated to hinder the actual operability in the market of the latter, abusively exploiting its historical position as the sole custodian of the RDU of plastic, subject to consortium agreement, substantially coinciding with the entirety of the RDU of plastic collected throughout the Italian territory, and, in particular, continuing to demand, despite the existence of the new autonomous system, the application of exclusivity clauses in its favor, towards the collection managers and, downstream, the selectors, contained in agreements signed in a phase prior to the authorization of CORIPET.</w:t>
      </w:r>
    </w:p>
    <w:p>
      <w:r>
        <w:t>153. The contested conducts, all attributable to the aforementioned excluding strategy, can be specifically identified in: (i) the failure to eliminate, after the recognition of CORIPET, those clauses, contained in the Technical Annex ANCI/COREPLA and in the contracts with the affiliates, which had the effect of binding the affiliated managers to deliver to COREPLA the entirety of the RDU of plastic under the agreement, with the obstructive consequences of the negotiation between ANCI and CORIPET that this has determined241; (ii) the failure to eliminate, after the recognition of CORIPET, the exclusivity clauses in the contracts with the selection centers, such that, in combination with the exclusivity clauses referred to in point (i), these plants had encountered the objective necessity to initiate the system for the establishment of an adequate solution - within the recognition procedure, currently in the concluding phase, all the prescriptions necessary to ensure the correct functioning of the overall management system have been defined with ISPRA” (ISP28).</w:t>
      </w:r>
    </w:p>
    <w:p>
      <w:r>
        <w:t>239 The appeal was rejected in the first instance by the TAR of Lazio (No. 10049 of July 26, 2019) and is now pending on appeal.</w:t>
      </w:r>
    </w:p>
    <w:p>
      <w:r>
        <w:t>240 The legal provision (TUA) for the possibility that there exists a plurality of consortia through which producers can fulfill their EPR obligations renders COREPLA's objection that the presence of multiple competing consortia would be useless or even harmful and that the Italian system of shared responsibility would be "consistent" with a "centralized management" entirely irrelevant (cf. DOC307). Similarly, COREPLA's position appears irrelevant where it claims the efficiency of its management and the excellent results achieved. Regardless, in fact, of the circumstance that CORIPET has contested the effectiveness of the consortium system of the supply chain in achieving the legal objectives in the plastic packaging sector, such objection does not in any case represent a justification for an operator in a dominant position to adopt abusive conduct aimed at excluding a competitor from the market.</w:t>
      </w:r>
    </w:p>
    <w:p>
      <w:r>
        <w:t>241 Cf. supra sections III.2.2 and III.2.3.</w:t>
      </w:r>
    </w:p>
    <w:p>
      <w:r>
        <w:t>58 BULLETIN NO. 45 OF NOVEMBER 16, 2020</w:t>
      </w:r>
    </w:p>
    <w:p>
      <w:r>
        <w:t>the obligation to process the entirety of the RDU delivered by the affiliated managers, exclusively for COREPLA242; (iii) the enforcement of the exclusivity clauses referred to in points (i) and (ii) against both CORIPET and the CSS in order to maintain the integral management of the entirety of the RDU of plastic despite CORIPET's request to access its share of such RDU243; (iv) the continued management - even at a loss - of the packaging waste attributable to the CORIPET affiliates, for which COREPLA has not collected the environmental contribution since January 1, 2019, and has nevertheless continued to pay the fees to the affiliates for collection, selection costs, and to collect the proceeds from auction sales/individual sales245; (v) the refusal to cooperate with CORIPET in any form, and, in particular, the refusal to negotiate a transitional or "bridge" agreement, after having put the new entrant consortium in a stalemate in its relationship with ANCI and having precluded it from accessing the volumes pertaining to it through that route246; (vi) the sale through auctions of the waste belonging to CORIPET, in February 2019, previously put up for auction by it, resulting in the annulment of the awards made by the new entrant due to the unavailability of the material to be delivered to the awardees247.</w:t>
      </w:r>
    </w:p>
    <w:p>
      <w:r>
        <w:t>154. In light of the provisional authorization obtained, in fact, the operability of the new autonomous system was indissolubly linked to the necessary cessation, by COREPLA, of the management of the share of the RDU of plastic that had become the responsibility of the new competing consortium and, however, delivered to COREPLA due to the old contractual arrangements. CORIPET, on its part, then found itself in the paradoxical situation of simultaneously facing: (i) the impossibility of concluding a negotiation with ANCI, due to COREPLA's claim to continue to implement the exclusivity clauses in its favor contained in the Technical Annex ANCI/COREPLA (and cascading in the implementing agreements), so that such negotiation would have been rendered useless (due to conflict with the content of such contractual exclusives); (ii) an obstructive attitude of COREPLA towards any other solution that would allow it to initiate activity, leveraging COREPLA's claim not to sit at any negotiating table with CORIPET before the conclusion of the ANCI/CORIPET agreement (sub (i)).</w:t>
      </w:r>
    </w:p>
    <w:p>
      <w:r>
        <w:t>155. COREPLA has, therefore, first instrumentally used the previous contractual arrangements, associating them with a pretextual reading of the provisions of the recognition decree, both to deny the very legitimacy of CORIPET to take possession of the share of waste from PET packaging attributable to its affiliates248 and to refuse any form of sharing with the new entrant of the RDU of which it was the sole custodian. The abusive conducts have, therefore, manifested in multiple forms of denial and have ultimately consisted in COREPLA's firm opposition to any solution that would result in what is actually contemplated by the legislation and the decree, namely a simultaneous operability of the two compliance systems.</w:t>
      </w:r>
    </w:p>
    <w:p>
      <w:r>
        <w:t>156. In this regard, reference is made to the letter that COREPLA wrote to the MATTM, in March 2018, to request to be admitted to participate in the procedure for the issuance of the authorization to operate in favor of the consortium CORIPET, which had been ongoing for two years and which the Ministry subsequently rejected. On that occasion, COREPLA emphasized to the Ministry the "illegitimacy" of any agreement of CORIPET with ANCI for contrariety with the agreements already signed between ANCI and the supply chain system, also showing its position regarding the exclusivity contained therein: "Any agreement between Anci and CORIPET that provides for the transfer to the latter of a share of the material from separate collection would be in evident and irreparable conflict with the commitments undertaken by the same Anci towards CONAI at the time of signing the Framework Agreement and with those undertaken by the Municipalities and their delegates with COREPLA at the time of signing the implementing agreements. Rather, the individual Affiliate can exercise the right of withdrawal but, at that point, must confer all the collected material to a third party who should take full responsibility for its management (not CORIPET, which only manages a specific type of product, the PET material for food liquids)"249.</w:t>
      </w:r>
    </w:p>
    <w:p>
      <w:r>
        <w:t>157. After the recognition intervened, COREPLA then refused, already in June 2018250, any negotiation with CORIPET regarding the latter's access to the share of the selected material pertaining to it. During the first meeting between CONAI, COREPLA, and CORIPET following the ministerial recognition, the President of COREPLA stated that he agreed with what was asserted by the President of CONAI regarding the fact that "the existing contractual structure hardly allows for the possibility that CORIPET could currently intervene downstream of the selection of plastic packaging waste. The agreements concluded between COREPLA and the selection platforms expressly provide that the quantities delivered by the Municipalities/collecting service managers become the property of said Consortium, so that the outgoing flows from said plants are currently COREPLA's." The supply chain system, therefore, immediately claimed the entirety of the input (RDU of plastic) as well as the output (selected waste) and opposed any solution that would allow for a sharing of the RDU of plastic even downstream of the selection process, demanding instead that all the exclusivity clauses contained in the contracts with the collectors and with the CSS remain fully effective.</w:t>
      </w:r>
    </w:p>
    <w:p>
      <w:r>
        <w:t>158. At the end of 2018, the supply chain consortium then refused to sign the "bridge" agreement proposed by CORIPET due to the stalemate that COREPLA had caused regarding the agreement with ANCI, when its affiliates decided, starting from January 2019, to cease the payment of the CAC to CONAI. This proposal aimed to contribute, for its share, to the expenses of the separate collection of the affiliates. Also, in this case, COREPLA rejected the proposal to share pro rata the collection upstream of the selection process, reiterating that the existing contractual arrangements fully attributed the RDU of plastic to the supply chain consortium and that...</w:t>
      </w:r>
    </w:p>
    <w:p>
      <w:r>
        <w:rPr>
          <w:b/>
        </w:rPr>
        <w:t>[Pages 58–60]</w:t>
      </w:r>
    </w:p>
    <w:p>
      <w:r>
        <w:t>BULLETIN NO. 45 OF NOVEMBER 16, 2020</w:t>
      </w:r>
    </w:p>
    <w:p>
      <w:r>
        <w:t>the proposal of CORIPET was in contradiction with what was provided in the recognition decree of the MATTM251.</w:t>
      </w:r>
    </w:p>
    <w:p>
      <w:r>
        <w:t>159. The deliberate intention to obstruct CORIPET is evident in the statements of the President of COREPLA in the Board of Directors meeting on March 29 of the following year, in whose minutes the firm opposition from COREPLA to allow CORIPET to contribute pro rata is recorded because in such a situation “he tells me then the bottles are mine and they leave”252. The statement made by the President of COREPLA, in making it clear that the sharing of urban collection between the two consortia was perfectly possible, confirms that the conduct of the supply chain consortium was voluntary and conscious (“it is the last thing I want to do”). On this point, it is worth noting what the same President of COREPLA stated to the President of CONAI already in December 2018253 regarding CORIPET's request to contribute to paying pro rata the affiliates in exchange for the delivery of the material belonging to them: “We need to find a correct way to postpone it until after the ANCI agreement.”</w:t>
      </w:r>
    </w:p>
    <w:p>
      <w:r>
        <w:t>160. That COREPLA has implemented a delaying strategy with exclusionary purposes is also evidenced by further statements from the President of COREPLA in the same Board of Directors meeting (March 29, 2019)254: “[..] the approval of Coripet took place on April 24, 2018, soon we will be at the first year and there has not been a single bottle in this first year that has been recycled by Coripet. They have numerical objectives to achieve in two years, so if in the first year they have not collected [sic] anything, in the second year they must go at double the speed. At this point, someone must tell me on what basis a definitive recognition can be granted.”</w:t>
      </w:r>
    </w:p>
    <w:p>
      <w:r>
        <w:t>251 This position emerges both from the response of January 31, 2019 (DOC1.25): “It is not possible for us to participate in a technical table regarding the mere withdrawal downstream of our collection and selection activities of the packaging that you consider to be your responsibility and therefore the sole determination of the costs to be recognized to COREPLA for the management (by COREPLA itself “based on the current system”) of such packaging. It is evident, in fact, that the proposed solution completely contradicts the requirement of the autonomy of the systems, not by chance called autonomous, set by Legislative Decree No. 152/2006 and is also completely incompatible with the same CORIPET Project (which, as you know, we still consider lacking, among other things, the requirement of autonomy) and the related provisional recognition decree, which provide for something entirely different. No technical or other table can overcome these multiple and radical incompatibilities. Given the circumstances, the decision to suspend the payment of the CAC appears unjustified and strongly detrimental to environmental protection related to the management of plastic packaging waste, particularly with regard to the separate collection of municipalities and the related connected activities which, as you yourself indicate, need to have continuous access to resources to carry it out.” The above is also reiterated in another communication of February 18, 2019 (DOC5.3) in which it is similarly stated: “Regarding your proposal of December 24, 2018, we reiterate and/or communicate the following:</w:t>
        <w:br/>
        <w:t>- as already indicated to you, we believe that it completely contradicts the requirement of autonomy, the contents of the same CORIPET Project and the decree that provisionally recognized it and that is why it has been rejected by us;</w:t>
        <w:br/>
        <w:t>- we reiterate here what was stated in the request for withdrawal submitted to the TAR, namely that, regarding the activities related to PET from separate collection, it seems to set aside the original CORIPET model since your Project provides for something entirely different;</w:t>
        <w:br/>
        <w:t>- even if we were to agree to your request (which is not the case), it is not true that an agreement could be defined “easily” with “an exchange of notes,” as there is not even the availability of the detailed technical data that would be necessary.</w:t>
        <w:br/>
        <w:t>Regarding the observations and questions raised concerning the agreements we have entered into with third parties and still in force, we clarify the following. It is not these agreements that inhibit the activities provided for by the recognition decree; the activities are rather inhibited by your failure to comply with the prescriptions of the decree itself.”</w:t>
      </w:r>
    </w:p>
    <w:p>
      <w:r>
        <w:t>252 ISP259: “[..] we should ask CORIPET to absorb the costs that we give to the municipalities. It is the last thing I want to do because at the moment I go to CORIPET and tell him to give me this money, he tells me then the bottles are mine and they leave, among other things they offered and we refused because this is too easy.”</w:t>
      </w:r>
    </w:p>
    <w:p>
      <w:r>
        <w:t>253 ISP503.</w:t>
      </w:r>
    </w:p>
    <w:p>
      <w:r>
        <w:t>254 ISP259.</w:t>
      </w:r>
    </w:p>
    <w:p>
      <w:r>
        <w:t>BULLETIN NO. 45 OF NOVEMBER 16, 2020</w:t>
      </w:r>
    </w:p>
    <w:p>
      <w:r>
        <w:t>It was clear, therefore, to COREPLA that a delaying strategy perfectly served the achievement of its exclusionary purpose, given the time constraint looming over CORIPET for obtaining the definitive authorization.</w:t>
      </w:r>
    </w:p>
    <w:p>
      <w:r>
        <w:t>VI.3.2 (c) The justifications put forward by COREPLA and the position of ANCI</w:t>
      </w:r>
    </w:p>
    <w:p>
      <w:r>
        <w:t>161. As already illustrated, during the proceeding COREPLA justified its refusal to share with CORIPET the volumes of waste from the RDU of packaging in CPL PET based on the absence of a prior agreement between CORIPET and ANCI and, therefore, the related implementation agreements of the new autonomous system with the affiliates. COREPLA argued that it had to, based on an interpretation of “good faith,” continue to apply the previous agreements (ANCI/COREPLA and the COREPLA/Affiliates agreements implementing the former) that conferred it the entirety of the RDU of plastic, in the same operational modalities prior to the authorization of CORIPET, allegedly until the two agreements (ANCI/CORIPET and implementing ones) were reached.</w:t>
      </w:r>
    </w:p>
    <w:p>
      <w:r>
        <w:t>162. Furthermore, in the same vein, during the present proceeding COREPLA has repeatedly stated that it could not be held accountable for the inability of ANCI and CORIPET to reach an agreement, as provided for in the recognition decree of the MATTM. However, this position, in light of the investigative findings, must be considered entirely pretextual. It has already been pointed out how COREPLA, during the administrative procedure for the recognition to operate of CORIPET, had warned the Ministry of alleged illegitimacies of an ANCI/CORIPET agreement255, suggesting, in that case, the liability of ANCI and the affiliates towards the supply chain system for conflict with the already signed ANCI/CONAI and ANCI/COREPLA agreements. Essentially, on one hand, COREPLA opposed the conclusion of the ANCI agreement with CORIPET claiming its alleged illegitimacy and maintaining (and demanding the implementation of) the exclusivity clauses provided in the agreements between the supply chain system and ANCI/affiliates256, even in a regulatory and factual context that would have required at least efforts to remove such clauses; on the other hand, it used the very failure to reach an agreement between CORIPET and ANCI and the affiliates as a pretext to continue applying the previous contractual arrangements and deny any type of operational solution proposed by CORIPET257 to start operating. In this way, therefore, COREPLA made it impossible for the new entrant consortium to obtain the share of the RDU attributable to its members and thus achieve the recycling and recovery objectives set by the TUA and the decree of the MATTM, which are a sine qua non condition for the definitive recognition to operate.</w:t>
      </w:r>
    </w:p>
    <w:p>
      <w:r>
        <w:t>255 ISP336 “Any agreement between Anci and CORIPET that provides for the transfer to the latter of a share of the material coming from separate collection would be in evident and irreparable conflict with the commitments undertaken by the same Anci towards CONAI at the time of signing the Framework Agreement and with those undertaken by the municipalities and their delegates with COREPLA at the time of signing the implementing agreements.” Equally eloquent are the notes found at CONAI regarding the CORIPET project: “Any ANCI - CORIPET agreement that transferred to the latter the ownership of a share of the containers in PET for food liquids present in the RD is incompatible with the current ANCI – CONAI Framework Agreement and with the related implementing Agreements and exposes both ANCI and the municipalities and the subjects delegated by them to contractual liability” (ISP508).</w:t>
      </w:r>
    </w:p>
    <w:p>
      <w:r>
        <w:t>256 To which, as seen, even contractual liability was threatened in case of violation of the pre-existing agreements.</w:t>
      </w:r>
    </w:p>
    <w:p>
      <w:r>
        <w:t>257 See both the statement of the President of COREPLA in the Board of Directors meeting of March 29, 2018 (“it is the last thing I want to do” ISP259), and (ISP503) the reply of the same in the correspondence of December 2018 with the President of CONAI who had stated that “the collected material becomes the property of Corepla at the moment it is delivered to a CSS. They should come to terms with it” “I agree with you. We need to find a correct way to postpone it until after the ANCI agreement. The non-payment of the CAC is a declaration of war.”</w:t>
      </w:r>
    </w:p>
    <w:p>
      <w:r>
        <w:t>62 BULLETIN NO. 45 OF NOVEMBER 16, 2020</w:t>
      </w:r>
    </w:p>
    <w:p>
      <w:r>
        <w:t>163. As reported by ANCI itself in the hearing258, in fact, a negotiation between ANCI and CORIPET would have been completely useless as it could not lead to any operational outcome, since COREPLA has never provided any willingness to waive the so-called “all or nothing” clause contained in the ANCI-CONAI Agreement within the scope of the Plastic Annex and, on the contrary, has claimed the delivery of the entirety of the volumes (“everything”)259. This is because, in the presence of pre-existing agreements with the affiliates that provided for the delivery of the entirety of the plastic collection in favor of COREPLA and an uncompromising attitude from the latter regarding the implementation of the same, the affiliates could not risk a contractual violation (which, moreover, the supply chain system had not failed to emphasize260) and, in any case, even if they had decided to share the collection of the RDU of plastic among multiple consortia, pursuant to the “all or nothing” clause of the agreement with COREPLA, they would have lost the possibility of transferring to the supply chain consortium the residual261 part (compared to that transferred to CORIPET).</w:t>
      </w:r>
    </w:p>
    <w:p>
      <w:r>
        <w:t>164. Finally, COREPLA has strongly contested the awards of the auctions held by CORIPET on February 20, 2019, on materials belonging to it262 (5,000 out of 20,000 tons of PET waste, valid for March 2019, or about 25% of the total selected PET waste), warning the CSS263 against delivering the material to the winners of the CORIPET auctions and informing the Minister of the serious consequences that such a situation could generate264.</w:t>
      </w:r>
    </w:p>
    <w:p>
      <w:r>
        <w:t>165. In fact, even in the agreements with the CSS, exclusivity clauses remained in force, despite the recognition of CORIPET, which COREPLA used, together with the exclusivity on the delivery of the RDU of plastic by the affiliates at the sorting plants, instrumentally to prevent the new entrant from accessing the share of the material belonging to it265, even downstream of the selection process. Following the</w:t>
      </w:r>
    </w:p>
    <w:p>
      <w:r>
        <w:t>258 DOC73.</w:t>
      </w:r>
    </w:p>
    <w:p>
      <w:r>
        <w:t>259 The firm position against waiving the exclusivity clauses by COREPLA, an absolutely indispensable contractor for the affiliated managements, was a determining factor in stalling the negotiation between ANCI and CORIPET. In light of such an aggressive attitude, COREPLA's objection that the indication by ANCI of the exclusivity clauses in the ANCI-COREPLA contract as the main impediment to the conclusion of an ANCI-CORIPET agreement was late appears to be of little relevance, having also been preceded by statements from the same Association of a different tenor, which rather referred to the disagreement between ANCI and CORIPET on some passages of the contract. In fact, the aforementioned aggressiveness of COREPLA, which had also expressly argued before the Ministry the illegitimacy of an agreement between ANCI and CORIPET concerning the transfer of a share of the RDU of plastic, nonetheless rendered the practical impossibility for ANCI to circumvent the exclusivities in the contracts with COREPLA, which remains the main contractor for the affiliates, considering its monopolistic position in the market, which added to the other concerns of the Association of Municipalities in negotiations with the new entrant consortium (as seen in the factual part, ANCI seemed at the time still to be seeking clarifications on its position within the entire affair ISP573).</w:t>
      </w:r>
    </w:p>
    <w:p>
      <w:r>
        <w:t>260 ISP336 and ISP508 cited.</w:t>
      </w:r>
    </w:p>
    <w:p>
      <w:r>
        <w:t>261 In fact, ISP336 states: “Rather, the individual Affiliate can exercise the right of withdrawal but, at that point, must confer all the collected material to a third party who must take full responsibility for its management (not CORIPET, which only manages a specific type of product, the PET for food liquids).”</w:t>
      </w:r>
    </w:p>
    <w:p>
      <w:r>
        <w:t>262 As they are attributable to the consumption placed by its members, see DOC4.1 and DOC5.3.</w:t>
      </w:r>
    </w:p>
    <w:p>
      <w:r>
        <w:t>263 DOC9.4: “This auction is completely illegitimate as CORIPET has no title to sell said PET. We therefore invite you, by virtue of the contract in question (contract for the selection of plastic packaging waste), not to deliver to anyone on behalf of CORIPET volumes of PET that are our property.”</w:t>
      </w:r>
    </w:p>
    <w:p>
      <w:r>
        <w:t>264 DOC23.3. and ISP272.</w:t>
      </w:r>
    </w:p>
    <w:p>
      <w:r>
        <w:t>265 Article 3 (Delivery of Material – Withdrawal of Products and By-products) provides in point 3.6 that: “Unless expressly authorized in writing by COREPLA, the CSS may not dispose of, sell, or transfer to third parties in any capacity, the Incoming Material, Products, and By-products, which are exclusively available to COREPLA.”</w:t>
      </w:r>
    </w:p>
    <w:p>
      <w:r>
        <w:rPr>
          <w:b/>
        </w:rPr>
        <w:t>[Pages 61–63]</w:t>
      </w:r>
    </w:p>
    <w:p>
      <w:r>
        <w:t>BULLETIN NO. 45 OF NOVEMBER 16, 2020 63</w:t>
      </w:r>
    </w:p>
    <w:p>
      <w:r>
        <w:t>the organization of auctions by CORIPET in February 2019, COREPLA indeed wrote to all the CSS, as already seen above: “This auction is entirely illegitimate as CORIPET has no title to sell said PET. We therefore invite you, by virtue of the contract in question (contract for the selection of plastic packaging waste), not to deliver to anyone on behalf of CORIPET volumes of PET that are our property”266, which is why CORIPET was forced to cancel the auctions already held due to the impossibility of delivering the material to the successful bidders267. The CSS, for their part, have shown on several occasions their willingness to negotiate agreements with CORIPET268 for the selection activity also for the new entrant, however, requesting the two consortia to resolve the pending issues between them269.</w:t>
      </w:r>
    </w:p>
    <w:p>
      <w:r>
        <w:t>VI.3.2 (d) The consequences of loss management and the replies to COREPLA's arguments</w:t>
      </w:r>
    </w:p>
    <w:p>
      <w:r>
        <w:t>166. Starting from January 2019, following the cessation of the payment of the CAC by the members of CORIPET, COREPLA even preferred to continue managing the volumes of CORIPET members at a loss rather than allowing the latter to access them (contributing pro rata to the remuneration of the affiliated managers). Indeed, when CORIPET asked COREPLA to obtain its share of the RDU of plastic in exchange for the payment of the corresponding fee for collection to the local managers, COREPLA opposed a firm denial. The supply chain consortium, on the contrary, continued to demand from the affiliates the full delivery of the same in implementation of the pre-existing contractual agreements, with total remuneration at its own expense, considering itself the exclusive counterpart of the same and thus sustaining a loss-making management (in the absence of CAC on the corresponding volumes). In this way, moreover, COREPLA has, by definition, precluded CORIPET from achieving the recycling and recovery targets set by the provisional decree since the targets of the latter ended up being absorbed and incorporated into the recycling and recovery results of COREPLA.</w:t>
      </w:r>
    </w:p>
    <w:p>
      <w:r>
        <w:t>167. This conduct, moreover, while causing short-term losses to COREPLA, could have been adopted in the awareness of being able to probably recover the sacrifice and collect, in any case, the environmental contribution that since January 2019 it had no longer been receiving. This is true both in the case of ISP809 (similarly ISP810; ISP812; ISP816 and ISP811) in which a selector responding to CORIPET's request for contracting states “this is to inform you that we cannot adhere to your request because our activity is currently regulated by an exclusive contract signed with COREPLA, which delivers the material it owns for selection.”</w:t>
      </w:r>
    </w:p>
    <w:p>
      <w:r>
        <w:t>266 See DOC9.4 letter of February 25, 2019.</w:t>
      </w:r>
    </w:p>
    <w:p>
      <w:r>
        <w:t>267 ISP811 (=DOC9.3) “In this regard, we inform you that the CSS subsequently received from COREPLA a note dated February 25, in which the Consortium states that you have no title over the material you put up for auction and with a final invitation, by virtue of the selection contract, not to deliver “to anyone on behalf of CORIPET volumes of PET that are our property.” Considering all of the above and given that the last thing the CSS evidently hopes for is to have issues regarding the proper management and delivery of processed materials, we invite you to resolve the pending issues directly with COREPLA and/or with the competent authorities. The CSS we represent, bound to respect the contractual commitments made, cannot therefore proceed, against their will, with your request for delivery of the material to the recycling customers CORIPET, winners of the auction of February 20, 2019.”</w:t>
      </w:r>
    </w:p>
    <w:p>
      <w:r>
        <w:t>268 DOC1.47 (=ISP817): “We acknowledge your letter of January 23, 2019, in which you request confirmation of interest for the signing of a framework agreement for the CORIPET volumes, with the hypothesis of submitting it to conditions pending your “upstream agreements related to separate collection.” As a trade association, we confirm our interest in projects that enhance selection and recovery with recognition of the professional skills of which the CSS are bearers, and therefore also in the framework agreement in question” and DOC9.3 “The confirmed availability of the undersigned remains - in a hoped-for normal framework - to discuss agreements as far as compatible with the existing ones, which enhance the role of the category of Selectors.” See also ISP188, minutes of the ASSOSELE hearing.</w:t>
      </w:r>
    </w:p>
    <w:p>
      <w:r>
        <w:t>269 See ISP811 (=DOC9.3) cited.</w:t>
      </w:r>
    </w:p>
    <w:p>
      <w:r>
        <w:t>64 BULLETIN NO. 45 OF NOVEMBER 16, 2020</w:t>
      </w:r>
    </w:p>
    <w:p>
      <w:r>
        <w:t>of success of the excluding strategy, that is, the failure to definitively recognize the new autonomous system, thanks to the specific provision of the TUA270, or even in the event of failure of the strategy, where definitive recognition had been granted to the new entrant271. In this second case, in fact, the documentation on record testifies to COREPLA's willingness to follow up, at that point, on what CORIPET had requested from COREPLA in December 2018 with the proposal for a “bridge agreement” that the latter had intentionally rejected at the time272.</w:t>
      </w:r>
    </w:p>
    <w:p>
      <w:r>
        <w:t>168. COREPLA's conduct, consisting of continuing to pay the managers the fee for the additional burdens of the RDU of plastic, has also made the need for ANCI to reach, within the time dictated by the decree, a framework agreement with CORIPET less pressing, with which negotiations and discussions were ongoing essentially related to the quantification of the remuneration that CORIPET would recognize to the affiliates on its share of RDU, as well as the an/quantum of any remuneration for the Municipality in whose territory the eco-compactors provided for by the recognition decree are installed. ANCI, in fact, in light of issues still being defined, in the presence of differing positions within the same association, in the firm opposition of COREPLA to the signing of the agreement with the new entrant and in the presence of exclusivity clauses that the supply chain system claimed continued implementation, found itself in a situation where, on the one hand, any agreement reached with CORIPET could not be implemented and, on the other hand, since the remuneration of the affiliates was guaranteed for the entirety of the conferments, there was no urgency to promptly reach such an agreement although it was provided for by the recognition decree (RIN-DEC No. 58) and had also been solicited by various parties (MATTM, Authority)273.</w:t>
      </w:r>
    </w:p>
    <w:p>
      <w:r>
        <w:t>169. In conclusion, COREPLA's conduct, in preventing the implementation of the circumstances required by the ministerial decree for the CORIPET project to be realized, was suitable to preclude the consortium from demonstrating to the Ministry its ability to achieve the recycling and recovery targets set, preventing it from obtaining the definitive authorization to operate after the two-year trial period assigned by the provisional recognition decree. In this situation, in fact, the passage of time produced irreparable effects for CORIPET, progressively diminishing the latter's ability to realize the industrial project authorized on a temporary basis. Moreover, the abusive conduct contested has harmed not only the competitor but also a competitive market structure, innovative and aimed at a more efficient management that is more compatible with the objectives imposed by community legislation, to the advantage of Italian consumers who are ultimately called upon to bear, in turn, the costs of the start of recovery and recycling of the purchased packaging.</w:t>
      </w:r>
    </w:p>
    <w:p>
      <w:r>
        <w:t>270 Art. 221.9.</w:t>
      </w:r>
    </w:p>
    <w:p>
      <w:r>
        <w:t>271 ISP259; ISP271.</w:t>
      </w:r>
    </w:p>
    <w:p>
      <w:r>
        <w:t>272 In this sense, in the verbatim transcription of the CDA meeting of March 29, 2019, it reads: “[..] There are two disputes, the first is that since this CAC is suspended the first thing we will do, if it is not recognized definitively in April 2020, is to ask the member companies of CORIPET for the past, everything [that] has not been paid to us, because the CAC is suspended. If, on the other hand, it were accepted definitively we would have to go to CORIPET and ask to meet around a table and transfer to CORIPET part of our contributions that we have given to the Municipalities on that part” on which COREPLA has not collected the CAC (“that they have not paid the CAC”). See ISP259.</w:t>
      </w:r>
    </w:p>
    <w:p>
      <w:r>
        <w:t>273 See DOC7.1 (meeting of October 22, 2018, at the Ministry between ANCI, CORIPET, and COREPLA) as well as the Authority's notification to ANCI S3346 CONAI-Procedure for the recognition of the autonomous system CORIPET of July 26, 2018.</w:t>
      </w:r>
    </w:p>
    <w:p>
      <w:r>
        <w:t>BULLETIN NO. 45 OF NOVEMBER 16, 2020 65</w:t>
      </w:r>
    </w:p>
    <w:p>
      <w:r>
        <w:t>170. It should also be noted that the ANCI/CONAI Agreement and the Technical Annex ANCI/COREPLA expiring in March 2019 were extended by the Parties four times (until July 2019, until December 31, 2019, then until April 30, 2020, and finally until October 31, 2020) under the same conditions, despite the presence of the new regulatory framework that had seen the recognition to operate of the new consortium274. In the situation that had arisen, therefore, COREPLA, an operator in a dominant position, could and should have proceeded to revise the clauses that bound it exclusively to the affiliates for the entirety of the RDU, in order to make such an agreement compatible with the ministerial authorization granted to CORIPET while, instead, it renewed the exclusivity clauses contained in the agreement with ANCI, without making any changes, even following the suspension of the payment of the CAC by the members of CORIPET - a situation that, at the time of the expiration of the Technical Annex ANCI/COREPLA, in March 2019, had already occurred three months prior275.</w:t>
      </w:r>
    </w:p>
    <w:p>
      <w:r>
        <w:t>171. Nor does the justification provided by COREPLA for its conduct, according to which it would be in “good faith” applying the current regulatory framework, appear to be shareable276. In fact, the documentation on record contradicts COREPLA's alleged “good faith” to the extent that it has allowed to demonstrate by tabulas the consciously excluding purpose of the conduct of the supply chain consortium277. In this specific case, moreover, COREPLA's obstructive conduct under examination appears to be in open contrast with the regulatory and legislative context examined (TUA regulation and MATTM decree). The current regulation, in fact, attributes to CORIPET, just like COREPLA, the legitimacy to manage the materials of its own competence starting from the ministerial recognition, since from that moment the producers of packaging in CPL PET food have the possibility to choose which consortium to turn to – and finance – for the service.</w:t>
      </w:r>
    </w:p>
    <w:p>
      <w:r>
        <w:t>274 Since January 2020, the extension of the ANCI/COREPLA agreement has included the changes ordered by the precautionary measure of the Authority of October 29, 2019, cited.</w:t>
      </w:r>
    </w:p>
    <w:p>
      <w:r>
        <w:t>275 ANCI's position, in this regard, does not appear comparable to that of COREPLA in terms of negotiating power in the signing of the ANCI/COREPLA agreement considering that COREPLA, as a monopolist, is an indispensable partner for ANCI and for the Municipalities/managers it represents in order to obtain the compensation for the additional burdens of urban separate collection of plastic. ANCI, moreover, in the hearing (DOC73) had confirmed in July 2019 the association's willingness to reach such an agreement and the greater advantage of the proposed agreement with CORIPET (this advantage was then confirmed by the agreement signed in May 2020 which provides for +6€ per ton compared to what was agreed by COREPLA) in terms of agreed fees.</w:t>
      </w:r>
    </w:p>
    <w:p>
      <w:r>
        <w:t>276 “interpreting in good faith the current regulatory and legislative framework, it deemed it appropriate to adopt, without any excluding intent, the most correct conduct in accordance with the principles of shared responsibility. In the absence, that is, of an agreement between CORIPET and ANCI on the share of waste attributable to its members and in the presence of previously stipulated agreements that imposed on COREPLA the obligation to withdraw the entirety of the RDU at the request of the affiliates, COREPLA did not consider either to cease the withdrawal of the entirety of the RDU or to cease paying the affiliates the fee for collection. Despite the absence for COREPLA of the economic coverage due to the lack of CAC from CORIPET members, the need to comply with the contractual obligations in place with the affiliates guaranteeing the continuity of service prevailed. This need was all the more pressing considering that COREPLA continued to collect the CAC on 75% of the PET placed on the market against significantly lower collection and recycling rates. In light of this, COREPLA deemed itself obliged to continue paying the entirety of the RDU” DOC189.</w:t>
      </w:r>
    </w:p>
    <w:p>
      <w:r>
        <w:t>277 See for all the inspection document ISP259 which reports the statement of the President in the context of the discussion at the COREPLA CDA of March 2018: “[..] we should ask CORIPET to absorb the costs that we give to the municipalities. It is the last thing I want to do because at the moment I go to CORIPET and tell them to give me this money, they say then the bottles are mine and they leave” or again ISP503 in which the statement of the president of CONAI is read “[..] I would not grant any technical table. Given the current agreements, the collected material becomes the property of COREPLA at the moment it is delivered to a CSS. They should come to terms with it,” to which the President of COREPLA replies: “I agree with you. We need to find a correct way to postpone it until after the ANCI agreement. The non-payment of the CAC is a declaration of war.”</w:t>
      </w:r>
    </w:p>
    <w:p>
      <w:r>
        <w:rPr>
          <w:b/>
        </w:rPr>
        <w:t>[Pages 64–66]</w:t>
      </w:r>
    </w:p>
    <w:p>
      <w:r>
        <w:t>66 BULLETIN NO. 45 OF NOVEMBER 16, 2020</w:t>
        <w:br/>
        <w:t>of compliance with EPR278. Moreover, it is precisely on the basis of the operation of the new consortium that the Ministry can intervene to issue the final authorization. This can only mean that the management of the share of packaging waste attributable to its members must, from that moment on, be under the control of the new consortium. To this end, the TUA grants the members the right to suspend the payment of the CAC precisely to allow for the financing of the new entity (art. 221).</w:t>
      </w:r>
    </w:p>
    <w:p>
      <w:r>
        <w:t>172. A direct and indispensable consequence of this circumstance is that COREPLA must simultaneously lose the competence to manage the share of waste attributable to the consumption placed by the CORIPET members, and this, all the more so, from the moment when the financing of the activity ceases, that is, from when, in this case, the CORIPET members stopped financing the supply chain consortium (January 2019) choosing instead to subsidize the new autonomous system, as permitted by the TUA. It follows that COREPLA's claim to continue managing the entirety of the RDU of plastic following the recognition of CORIPET and even after the cessation of the payment of the CAC by the members of this latter autonomous system cannot be considered in any sense a conduct compliant with current legislation, nor can it be necessitated by the latter.</w:t>
      </w:r>
    </w:p>
    <w:p>
      <w:r>
        <w:t>173. Nor can COREPLA's argument be accepted that continuing to manage the entirety of the CPL PET from RDU and paying the municipalities 100% of the compensation for the collection activity, despite no longer having 100% of the producers' contribution, would have been necessary to ensure the "continuity of service" in a context where the new incoming consortium would not have been able to offer similar guarantees. In fact, the delay and difficulties encountered by CORIPET in taking over pro rata the obligations of the producers were caused precisely by the exclusionary conduct of COREPLA itself, of which the very claim to manage the entirety of the CPL PET from the RDU and to fully pay the compensation to the municipalities are integral parts.</w:t>
      </w:r>
    </w:p>
    <w:p>
      <w:r>
        <w:t>174. Indeed, it was precisely the unavailability of the consortium to waive the exclusivity clauses, from the moment of the provisional recognition of CORIPET, that caused a stalemate in the negotiation between CORIPET and ANCI - as ANCI emphasized in the hearing - which COREPLA instrumentally exploited, fully aware279, to continue managing the entirety of the collection as if nothing had changed, in order to create the conditions for CORIPET not to obtain the definitive recognition, and thus, essentially, to prevent the establishment of the competitive framework provided for by the current regulatory framework.</w:t>
      </w:r>
    </w:p>
    <w:p>
      <w:r>
        <w:t>278 This legitimization is then concretely exercised based on the preference of the collection managers to adhere to the conventional regime; however, the circumstance that COREPLA loses the legitimacy to manage waste that is in no way attributable to its members represents a limit to the possibility of management by the supply chain consortium, regardless of the choices of the managers. In this regard, therefore, COREPLA's objection that the CRI would have configured a right for CORIPET to have the waste of its members, neglecting to consider the freedom of the municipalities to adhere or not to the consortium agreement, cannot be shared. In fact, what has been intended to emphasize in this regard is the unavailability for COREPLA, from a legal standpoint, to manage that share of the RDU of plastic which, as mentioned, is in no way affected by the freedom, never contested, of the municipalities to adhere to the agreement.</w:t>
      </w:r>
    </w:p>
    <w:p>
      <w:r>
        <w:t>279 ISP259.</w:t>
      </w:r>
    </w:p>
    <w:p>
      <w:r>
        <w:t>BULLETIN NO. 45 OF NOVEMBER 16, 2020 67</w:t>
        <w:br/>
        <w:t>VI.3.2 (e) COREPLA's requests for supplementary investigation and for reinstatement of terms for the submission of new commitments</w:t>
      </w:r>
    </w:p>
    <w:p>
      <w:r>
        <w:t>175. In its final memorandum, COREPLA contested the positions expressed by the Authority regarding the rights and duties of the affiliates, managers of the RDU of plastic, concerning the methods of its management/distribution in the presence of multiple consortia for the start of recycling and recovery of the related waste, in light of the current regulations. In relation to these issues, the Party requested, on the one hand, that the Authority order a supplementary investigation to allow the supply chain consortium to adequately defend itself and, on the other hand, to be reinstated in terms for the submission of commitments pursuant to art. 14-ter of Law No. 287/90280.</w:t>
      </w:r>
    </w:p>
    <w:p>
      <w:r>
        <w:t>176. Such requests do not appear deserving of acceptance. Regarding the request for supplementary investigation, it is first noted that in this proceeding COREPLA is accused of outright obstruction to the entry of the competitor CORIPET into the market, which logically and temporally occurs at a moment prior to the coexistence and simultaneous operation of multiple consortia. Furthermore, the resolution of possible operational issues in the relationships between Consortia and managers of the RDU of plastic in the new competitive context, which is the subject of two opinions recently issued by the Authority in its advocacy activities, to which COREPLA refers in its memorandum281, does not fall within the competencies and responsibilities of the latter, and therefore could not in any case have exonerating value with respect to the abusive nature of the exclusionary conduct previously carried out by COREPLA itself, in intentional opposition to the new market opening framework, provided for by law and concretely made possible as a result of the related administrative procedure. For this compelling reason, no supplementary investigation is deemed necessary.</w:t>
      </w:r>
    </w:p>
    <w:p>
      <w:r>
        <w:t>177. Regarding the request for reinstatement of terms for the submission of commitments, it is noted that COREPLA has already submitted commitments that were rejected by the Authority on October 29. On that occasion, the Authority emphasized the appropriateness of an infringement assessment "considering a conduct of significant gravity." Nor do the exceptional circumstances that allow for the submission of commitments beyond the three-month deadline from the notification of the initiation of the investigation282 appear to occur in this case, as the agreement between ANCI and CORIPET reached in May 2020 cannot be considered such, which could only be stipulated thanks to the precautionary intervention of the Authority that imposed on COREPLA the cessation of abusive conduct283.</w:t>
      </w:r>
    </w:p>
    <w:p>
      <w:r>
        <w:t>280 This last request is also motivated by the stipulation of the ANCI CORIPET agreement that took place in May 2020.</w:t>
      </w:r>
    </w:p>
    <w:p>
      <w:r>
        <w:t>281 These issues were raised by the Metropolitan City of Turin to which the Authority sent the opinion AS1664 of April 23, 2020, Agreements Coripet - management of PET waste in Bulletin 22/20 and by ANCI to which the opinion AS1690 Anci - Relations between municipalities or their delegates and authorized consortia for the start of recycling of plastic packaging waste was issued on August 4, 2020, in Bulletin No. 33/20.</w:t>
      </w:r>
    </w:p>
    <w:p>
      <w:r>
        <w:t>282 See Point 3 of the Communication on the application procedures of Article 14-ter of Law October 10, 1990, No. 287.</w:t>
      </w:r>
    </w:p>
    <w:p>
      <w:r>
        <w:t>283 Specifically, the precautionary measure a) to waive the exclusivity clauses in agreements with ANCI and with the affiliates and the related communication to the interested parties.</w:t>
      </w:r>
    </w:p>
    <w:p>
      <w:r>
        <w:t>68 BULLETIN NO. 45 OF NOVEMBER 16, 2020</w:t>
        <w:br/>
        <w:t>VI.4 Conclusions on the abuse</w:t>
      </w:r>
    </w:p>
    <w:p>
      <w:r>
        <w:t>178. Essentially, this proceeding allows us to conclude that COREPLA, in a context of historical monopoly in the market for the start of recycling and recovery of primary plastic packaging and a situation that as of April 2018 had changed due to the recognition, pursuant to the TUA, of the CORIPET consortium for the performance of the activity of starting recycling and recovery of CPL PET food packaging, has instrumentally relied on the previous agreements that bound it to ANCI and the affiliates under which it had the availability (ownership) of practically the entirety of the urban separate collection of plastic in the Italian territory (95% in terms of inhabitants as of 2018), to obstruct the entry of the new entrant, despite the provisions of the ministerial decree that allowed the latter to operate (and which COREPLA opposed during the administrative release procedure and challenged after adoption). This conduct continued even after the loss of financing by the CORIPET members who, in implementation of the provisions of the current legislation (TUA), began paying the environmental contribution to the new autonomous system as of January 1, 2019.</w:t>
      </w:r>
    </w:p>
    <w:p>
      <w:r>
        <w:t>179. The evidence on record has shown that COREPLA consciously decided to maintain such exclusionary conduct, even operating at a loss on the share of waste attributable to the CORIPET members for which it did not receive the environmental contribution, a conduct adopted in the awareness of being able to subsequently recover such contributions retroactively, both in the event of CORIPET's definitive exit from the market (as the expected outcome of the abusive strategy) and also in the event of the definitive recognition of the new incoming consortium.</w:t>
      </w:r>
    </w:p>
    <w:p>
      <w:r>
        <w:t>180. COREPLA's strategy, therefore, as seen above, was to let time pass allowing CORIPET to remain inactive and indeed managing the activity even for the part of its competence in such a way that it was prevented from complying with what was provided for by the recognition decree within the time assigned therein, jeopardizing the obtaining of the definitive authorization to operate. This objective was, moreover, ensured by the fact that the recycling and recovery results that should have been achieved by CORIPET were instead obtained by COREPLA, precisely thanks to the management by the latter of the share of competence of the former.</w:t>
      </w:r>
    </w:p>
    <w:p>
      <w:r>
        <w:t>181. The conduct described above, carried out by COREPLA, a dominant operator, in a monopolistic market, is configured as abusive as it is capable of excluding the new entrant operator. Moreover, it has also concretely produced such exclusionary effect, keeping CORIPET out of the market at least until the interim intervention of the Authority and has also had signaling effects for potential newcomers in markets for the start of recycling and recovery of packaging of other materials. Such conduct has, therefore, ultimately harmed the competitive structure of the market, expressly provided for by the TUA, and, ultimately, the consumers, who are called upon to bear the costs of the plastic packaging they purchase.</w:t>
      </w:r>
    </w:p>
    <w:p>
      <w:r>
        <w:t>182. Furthermore, since competition in the market for compliance services with EPR obligations contributes, in a complementary manner, to achieving environmental policy objectives, the harm to competition also hinders these latter. As already stated several times by the Authority284, competition among compliance systems with respect to producers represents a constitutive factor of the proper functioning of the EPR mechanism also for the purposes of the objectives.</w:t>
      </w:r>
    </w:p>
    <w:p>
      <w:r>
        <w:t>284 See, for all, what is reported in IC49 - MARKET FOR THE MANAGEMENT OF URBAN SOLID WASTE.</w:t>
      </w:r>
    </w:p>
    <w:p>
      <w:r>
        <w:rPr>
          <w:b/>
        </w:rPr>
        <w:t>[Pages 67–69]</w:t>
      </w:r>
    </w:p>
    <w:p>
      <w:r>
        <w:t>BULLETIN NO. 45 OF NOVEMBER 16, 2020 69</w:t>
      </w:r>
    </w:p>
    <w:p>
      <w:r>
        <w:t>of environmental protection that this mechanism aims to achieve. This competition, in fact, allows for the result whereby the payment required from each producer is as close as possible to the cost of initiating recycling and recovery of the packaging that they have placed on the market, thus incentivizing them to develop and adopt packaging whose recycling and recovery initiation cost is as low as possible and therefore more eco-friendly.</w:t>
      </w:r>
    </w:p>
    <w:p>
      <w:r>
        <w:t>183. In particular, in this case, the investigation confirmed that the perspective of the supply chain consortium, even after the diversification of the CAC among producers of different plastic packaging, is still not oriented towards charging each producer the cost of recovery and recycling initiation generated by their products, but rather, as stated by COREPLA, to ensure that packaging with less chain deficit (such as PET) partially supports the management of those with greater chain deficit. From this perspective, therefore, COREPLA has not been and is not able to provide producers and users with the right incentive to develop and adopt eco-sustainable packaging, whose recycling and recovery initiation cost is as low as possible. This virtuous mechanism, achievable in a competitive context, is also intended to pass its benefits on to consumers who ultimately bear the costs of the packaging of the products purchased.</w:t>
      </w:r>
    </w:p>
    <w:p>
      <w:r>
        <w:t>184. Furthermore, specifically regarding the CORIPET project, the exclusionary objective pursued by COREPLA would have prevented the entry into the market of a competitor with an innovative plastic packaging recycling project (RPET through the progressive installation of eco-compactors throughout the national territory), a project that had already received positive appreciation from the Ministry of the Environment at the time of the issuance of the provisional authorization to operate and that could not start its activity due to the exclusionary conduct of the dominant operator (COREPLA).</w:t>
      </w:r>
    </w:p>
    <w:p>
      <w:r>
        <w:t>VII. APPLICABLE REGULATIONS</w:t>
      </w:r>
    </w:p>
    <w:p>
      <w:r>
        <w:t>185. In the provision initiating this proceeding, the application of community competition law for cases of abuse of dominant position (Article 102 TFEU) was hypothesized, based on the intra-community prejudice that the case could present, taking into account the spread throughout the national territory of the recycling and recovery initiation activity carried out by the CONAI/COREPLA supply chain system and the extent of CORIPET's activity based on the project recognized by the MATTM.</w:t>
      </w:r>
    </w:p>
    <w:p>
      <w:r>
        <w:t>186. According to the Commission Communication 2004/C 101/07 – Guidelines on the notion of prejudice to trade between Member States as referred to in Articles 81 and 82 of the Treaty: “where a company holding a dominant position throughout a Member State engages in exclusionary abuses, trade between Member States is likely to be affected. Such abusive behavior will generally make it more difficult for competitors from other Member States to penetrate the market, in which case the currents of trade are likely to be harmed” (point 93).</w:t>
      </w:r>
    </w:p>
    <w:p>
      <w:r>
        <w:t>187. Moreover, the dissuasive impact of abusive behavior towards other competitors can have an effect on trade in particular: “If the dominant company repeatedly adopts behavior that spreads the belief that it will systematically implement exclusionary practices against competitors attempting to exercise direct competition, it is likely that competitors from other Member States will compete less aggressively” (point 94).</w:t>
      </w:r>
    </w:p>
    <w:p>
      <w:r>
        <w:t>188. In the specific case, COREPLA, at the time of the initiation of the proceeding, had been a de facto monopolist in the Italian territory in the activity of initiating recycling and recovery of plastic packaging for about 20 years and, therefore, also of food-grade CPL PET packaging, which constitutes a distinct relevant geographic market and represents a substantial part of the common market.</w:t>
      </w:r>
    </w:p>
    <w:p>
      <w:r>
        <w:t>189. The contested conduct, in this case, being able to significantly hinder the entry and operation of current and potential competitors, including foreign ones, in the national market, therefore appears likely to alter trade between Member States. In light of the investigative findings and the suitability of the conduct to prejudice intra-community trade, Article 102 TFEU is deemed applicable in this case.</w:t>
      </w:r>
    </w:p>
    <w:p>
      <w:r>
        <w:t>VIII. SEVERITY AND DURATION OF ABUSIVE CONDUCT AND CRITERIA FOR QUANTIFICATION OF THE SANCTION</w:t>
      </w:r>
    </w:p>
    <w:p>
      <w:r>
        <w:t>190. Article 15, paragraph 1, of Law No. 287/90 provides that the Authority, in cases of serious violations, taking into account their severity and duration, shall impose an administrative pecuniary sanction of up to ten percent of the turnover achieved in the last financial year closed prior to the notification of the warning adopted as a result of an investigative proceeding.</w:t>
      </w:r>
    </w:p>
    <w:p>
      <w:r>
        <w:t>191. Regarding the turnover relevant for the purpose of the sanction, the Guidelines on the methods of applying the criteria for quantifying the administrative pecuniary sanctions imposed by the Authority, in application of Article 15, paragraph 1, of Law No. 287/90 (hereinafter, Guidelines) provide that sanctions “must be calculated based on the value of the sales of goods or services that are directly or indirectly the subject of the violation, achieved by the company in the relevant market(s) in the last full year of participation in the same violation (hereinafter, sales value) […]. If the data relating to turnover, referring to the last full year of participation in the violation, is not made available by the company or is not reliable or sufficiently representative or, in any case, otherwise not determinable, the Authority will take into account any other information that it deems relevant or appropriate.”</w:t>
      </w:r>
    </w:p>
    <w:p>
      <w:r>
        <w:t>192. According to the Guidelines, the base amount of the sanction is obtained by multiplying a percentage of the sales value, determined based on the level of severity of the violation, by the duration of the company's participation in the violation.</w:t>
      </w:r>
    </w:p>
    <w:p>
      <w:r>
        <w:t>193. Regarding the quantification of the sales value relevant for the calculation of the base sanction, COREPLA, in the final memorandum and in the response to the requested information, stated that “without any doubt the relevant sales value, for the calculation of the base amount of a potential sanction […] must in any case be limited at most to the proceeds attributable to the sale of the selected waste, specifically the only volumes of CPL-PET, and not also to the proceeds derived from the environmental contributions paid by the consigned CPL-PET producers (CAC).” In particular, the CAC would not represent an indicator of the overall economic capacity of the consortium. It should be noted, in this regard, that the environmental contribution is a mandatory contribution, imposed by law on all members, whose primary purpose is to distribute among producers and users the cost for the additional burdens of separate collection, recycling, and recovery of packaging waste (with the ultimate aim of incentivizing the use of more recyclable packaging through a diversification of the contribution based on the environmental impact of the end-of-life phases of the different materials). The argument raised by COREPLA cannot be accepted as the relevant turnover for the calculation of the base sanction is closely related to the activity carried out by the company in the relevant market. As seen above, in this case, the relevant market is that of compliance services to EPR that producers of food-grade CPL PET packaging purchase from the consortia in order to fulfill the obligations imposed on them under community law as implemented in Italy by the TUA (Consolidated Environmental Act). In this market, on the demand side are the producers of packaging and on the supply side are the consortia. This service is remunerated in two ways: (i) the payment of the environmental contribution quantified by each consortium (in €/ton for each type of material) and paid by each producer based on their market placement; (ii) the proceeds from the sales of the waste attributable to the market placement of the consignees. The specific turnover, therefore, referring to the turnover for the sale of the service can only include both components described above (i.e., environmental contribution/CAC and sales turnover).</w:t>
      </w:r>
    </w:p>
    <w:p>
      <w:r>
        <w:rPr>
          <w:b/>
        </w:rPr>
        <w:t>[Pages 70–72]</w:t>
      </w:r>
    </w:p>
    <w:p>
      <w:r>
        <w:t>72 BULLETIN NO. 45 OF NOVEMBER 16, 2020</w:t>
      </w:r>
    </w:p>
    <w:p>
      <w:r>
        <w:t>194. In order to quantify the sanction, it is necessary to take into account the provisions of Article 11 of Law No. 689/1981, as referenced by Article 31 of Law No. 287/90, as well as the interpretative criteria outlined in the Guidelines.</w:t>
      </w:r>
    </w:p>
    <w:p>
      <w:r>
        <w:t>195. According to established community and national jurisprudence, in assessing the severity of an infringement, various factors must be considered, the nature and importance of which vary depending on the type of infringement and its particular circumstances. With reference to the specific case, the identified anticompetitive conduct was carried out by a company in a monopolistic position in the activity of initiating the recycling and recovery of primary packaging in CPL PET food in Italy for about 20 years. The abusive conduct hindered the unfolding of environmental protection effects that, according to the model of extended producer responsibility, arise from competition among compliance systems, also preventing, in this specific case, the realization of an innovative project (the CORIPET project indeed provides for the installation of eco-compactors suitable for collecting, in a regular manner, approximately 30% of the volumes placed on the market by its members and producing RPET, that is, recycled PET for food use as required by European legislation), and has been implemented and has produced effects.</w:t>
      </w:r>
    </w:p>
    <w:p>
      <w:r>
        <w:t>196. Regarding the abusive nature of the conduct attributed to COREPLA, part of the proceeding, the investigative findings have established that the consortium engaged in behaviors aimed at maintaining its monopolistic position, excluding the new entrant from the market with conduct that was even economically loss-making, despite the ministerial recognition to operate obtained by CORIPET and the proposal by the latter to partially finance the compensation recognized to the affiliated managers for the collection activity.</w:t>
      </w:r>
    </w:p>
    <w:p>
      <w:r>
        <w:t>197. To implement this strategy, COREPLA relied on contracts concluded with ANCI and with the affiliates prior to the recognition of CORIPET, which fully conferred upon it the urban separate collection of plastic. Of this contracting, the contents of which were superseded by what was provided in the recognition decree of the MATTM, COREPLA claimed implementation against CORIPET and the CSS, preventing CORIPET from accessing the share of waste from primary packaging in CPL PET food for which to carry out recycling and recovery activities and thus its operability. The conduct of COREPLA, as seen above, produced the desired exclusionary effect, keeping CORIPET out of the market until the interim intervention of the Authority and also had signaling effects for potential new entrants in the recycling and recovery activity of other plastic packaging materials.</w:t>
      </w:r>
    </w:p>
    <w:p>
      <w:r>
        <w:t>198. The contested behaviors were carried out in a particularly delicate situation, such as that of the pending deadline for the definitive recognition to operate of CORIPET, which was therefore at significant risk (and is still under an extension of the provisional authorization until June 2021). At this stage, in fact, the pursuit of a level playing field among operators is particularly important due to the original monopolistic structure and in view of the possible opening of the market to EPR management systems for producers concerning primary packaging, of which CORIPET represented the first entrant. This, in generalized and systemic terms, is also significant in light of the recycling and recovery objectives imposed by European legislation (as per European directives No. 851 and No. 852 of 2018, transposed by Legislative Decree September 3, 2020, No. 116 and Directive No. 904/2019 on single-use plastics, to be transposed imminently), which have become increasingly challenging over time and whose achievement can only be obtained through a modification of the current system, which exploits, as provided by the EPR model, competition among compliance systems. In this sense, the CORIPET project, with the progressive installation of eco-compactors, particularly in areas of the country where separate collection is less developed, pursues both the objective of stimulating separate collection among consumers, due to the economic benefits they can obtain, and that of increasing market entry by recyclers and the system of material suitable for RPET, more recyclable (that is, suitable for producing new food packaging due to the greater selectivity of collection methods), in accordance with the objectives imposed by European legislation.</w:t>
      </w:r>
    </w:p>
    <w:p>
      <w:r>
        <w:t>199. It emerges, therefore, from the complex of these elements, that the behaviors attributed to COREPLA, consisting of abusing its dominant position in order to preserve its monopoly in the market for the recycling and recovery of primary packaging in CPL PET food, and which served to exclude from the market a new autonomous system, such as CORIPET, which had obtained provisional ministerial authorization to operate, constitute a very serious violation of the competition protection regulations.</w:t>
      </w:r>
    </w:p>
    <w:p>
      <w:r>
        <w:t>200. As for the duration of the conduct in question, its beginning must be identified on the date of adoption of the provisional recognition decree of CORIPET (April 24, 2018) when COREPLA's obstructive conduct towards the new entrant, already publicly manifested in the phase prior to the issuance of the decree, began to produce exclusionary effects. From that moment, in fact, although the pre-existing legal context changed due to the actual issuance of the decree (in accordance with what is provided for by the TUA), COREPLA, a monopolistic operator in the management of the initiation of recycling and recovery of primary packaging in CPL PET food, instead of recognizing the equal legitimacy of CORIPET to access the share of waste from the plastic RDU attributable to its members, insisted on the implementation of the exclusivity clauses contained in the pre-existing contracting between COREPLA and ANCI (as well as in the agreements with the affiliates) and between COREPLA and the CSS, placing CORIPET in a position where it could not conclude an agreement with ANCI (as provided for in the recognition decree) and also refusing to allow it material access to the waste it was entitled to. The conduct must be considered to have ceased on December 31, 2019, since from January 1, 2020, in implementation of what was imposed by the Authority with the precautionary measures adopted on the previous October 29, COREPLA put CORIPET in a position to withdraw the share of waste in CPL PET it was entitled to from the CSS and begin to operate, albeit in a transitional regime, having previously waived (on December 6, 2019) the exclusivity clauses in the contracts with ANCI/Affiliates (a circumstance that allowed reaching the ANCI/CORIPET agreement in May 2020) and with the CSS.</w:t>
      </w:r>
    </w:p>
    <w:p>
      <w:r>
        <w:t>201. The last full year of participation in the infringement is, therefore, 2019.</w:t>
      </w:r>
    </w:p>
    <w:p>
      <w:r>
        <w:t>IX. QUANTIFICATION OF THE SANCTION</w:t>
      </w:r>
    </w:p>
    <w:p>
      <w:r>
        <w:t>202. For the purposes of determining the base amount of the sanction, a specific percentage may be applied to the value of sales as determined above, based on the severity of the violation. According to the Guidelines, in particular, the proportion considered must be set at a level that can reach 30% of the value of sales, "based on the degree of severity of the violation" (point 11).</w:t>
      </w:r>
    </w:p>
    <w:p>
      <w:r>
        <w:t>203. In light of the considerations above, a severity coefficient of 10% of the value of sales for the last full year of participation in the infringement (2019) must be attributed to COREPLA.</w:t>
      </w:r>
    </w:p>
    <w:p>
      <w:r>
        <w:t>Revenue</w:t>
        <w:br/>
        <w:t>Part Severity Duration Base specific amount</w:t>
        <w:br/>
        <w:t>COREPLA</w:t>
        <w:br/>
        <w:t>162,775,113€ 10% 1 year 8 months and 6 days 27,400,477€</w:t>
      </w:r>
    </w:p>
    <w:p>
      <w:r>
        <w:t>204. Pursuant to Article 15 of Law No. 287/1990, the Authority, "In cases of serious infringements, taking into account the severity and duration of the infringement, also orders the application of an administrative pecuniary sanction of up to ten percent of the revenue generated by each company or entity in the last financial year closed prior to the notification of the warning." In this regard, point 29 of the Guidelines specifies that: "The calculation base for the maximum penalty is represented, in accordance with national jurisprudence, by the total revenue generated worldwide in the last financial year closed prior to the notification of the warning, by each company participating in the infringement."</w:t>
      </w:r>
    </w:p>
    <w:p>
      <w:r>
        <w:t>205. The use of worldwide revenue aims, in particular, to ensure a sufficient deterrent character of the fine, so that it takes into account the size and economic power of the company concerned, that is, the global resources of the infringer. The maximum limit of 10%, pursuant to Article 15, paragraph 1, of Law No. 287/90, of COREPLA's worldwide revenue in 2019 is equal to 68,069,987 euros.</w:t>
      </w:r>
    </w:p>
    <w:p>
      <w:r>
        <w:t>300 The specific revenue includes both the proceeds from the sale of waste and the environmental contribution and takes into account, in accordance with the definition of the relevant market, the share of CPL PET related only to food use. This percentage, according to what COREPLA indicated, corresponds to 95.2% of the total CPL PET placed on the market. The same percentage was therefore used, as an estimate, to reduce the total revenue from sales of waste in CPL PET and derive the revenue related only to the food segment as well as the CAC paid by the respective producers.</w:t>
      </w:r>
    </w:p>
    <w:p>
      <w:r>
        <w:t>301 The duration coefficient is equal to 1.683333.</w:t>
      </w:r>
    </w:p>
    <w:p>
      <w:r>
        <w:t>302 See, inter alia, the judgments of the Court of Justice C-286/13P, Dole Food and Dole Fresh Fruit Europe vs Commission, cited, points 142-144, as well as C-413/08P, Lafarge vs Commission, EU:C:2010:346, point 102 and the jurisprudence cited therein.</w:t>
      </w:r>
    </w:p>
    <w:p>
      <w:r>
        <w:t>303 Even with regard to this amount, COREPLA's request to separate the sums that, although invoiced by the supply chain consortium, were returned to CORIPET in 2020 in implementation of the provision cannot be accepted.</w:t>
      </w:r>
    </w:p>
    <w:p>
      <w:r>
        <w:rPr>
          <w:b/>
        </w:rPr>
        <w:t>[Pages 73–75]</w:t>
      </w:r>
    </w:p>
    <w:p>
      <w:r>
        <w:t>BULLETIN NO. 45 OF NOVEMBER 16, 2020 75</w:t>
      </w:r>
    </w:p>
    <w:p>
      <w:r>
        <w:t>206. In consideration of the above, the final amount of the fine is set at €27,400,477. This fine is lower than the statutory limit and corresponds to 4% of COREPLA's total turnover for 2019.</w:t>
      </w:r>
    </w:p>
    <w:p>
      <w:r>
        <w:t>Having stated and considered all of the above;</w:t>
      </w:r>
    </w:p>
    <w:p>
      <w:r>
        <w:t>CONSIDERING that the conduct described above, carried out by COREPLA, constitutes a restrictive practice of competition pursuant to Article 102 of the TFEU, and, in particular, constitutes an abuse of a dominant position aimed at preventing the new entrant from managing packaging waste in CPL PET for food use, attributable to the volumes placed on the market by its members, with the objective of determining its definitive exclusion from the market and the consolidation of the already existing monopolistic position; that the established abuse is classified as very serious according to established national and community antitrust jurisprudence;</w:t>
      </w:r>
    </w:p>
    <w:p>
      <w:r>
        <w:t>CONSIDERING the rejection, for the reasons better explained above, of the requests for an extension of the investigation and for the resumption of terms for the submission of new commitments;</w:t>
      </w:r>
    </w:p>
    <w:p>
      <w:r>
        <w:t>RESOLVES</w:t>
      </w:r>
    </w:p>
    <w:p>
      <w:r>
        <w:t>a) that the conduct carried out by COREPLA in a context of having been authorized to operate the new autonomous system CORIPET and consisting of: (i) the alleged applicability and enforcement of exclusivity clauses in contractual relations with the affiliated collection managers and with the selection centers, hindering the conclusion of the agreement between CORIPET and ANCI; (ii) the subsequent refusal to cooperate with CORIPET and specifically the refusal to enter into a transitional ("bridge") agreement with the new entrant consortium, which became necessary in the absence of the agreement between CORIPET and ANCI; (iii) the ongoing management - even at a loss - of packaging waste attributable to CORIPET members, for which COREPLA has not collected the environmental contribution since January 1, 2019, including the sale through auctions of the waste pertaining to CORIPET, constitutes, as a whole, an abuse of a dominant position in violation of Article 102 TFEU;</w:t>
      </w:r>
    </w:p>
    <w:p>
      <w:r>
        <w:t>b) that COREPLA refrain in the future from engaging in behaviors having the object or effects similar to those of the infringement established in the previous point;</w:t>
      </w:r>
    </w:p>
    <w:p>
      <w:r>
        <w:t>c) that, based on what is indicated in the motivation, COREPLA be subjected to an administrative pecuniary sanction equal to €27,400,477 (twenty-seven million four hundred thousand four hundred seventy-seven euros).</w:t>
      </w:r>
    </w:p>
    <w:p>
      <w:r>
        <w:t>The administrative sanction referred to in the previous letter c) must be paid within ninety days from the notification of this provision, using the tax codes indicated in the attached F24 model with identifying elements, pursuant to Legislative Decree No. 241/1997.</w:t>
      </w:r>
    </w:p>
    <w:p>
      <w:r>
        <w:t>The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Law No. 689/1981,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payments made must be given to the Authority, through the sending of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Competition and Market Authority.</w:t>
      </w:r>
    </w:p>
    <w:p>
      <w:r>
        <w:t>An appeal against this provision may be filed with the Regional Administrative Court (TAR) of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submitted to the President of the Republic, pursuant to Article 8, paragraph 2, of the Presidential Decree of November 24, 1971, No. 1199, within one hundred and twenty days from the date of notification of the provision itself.</w:t>
      </w:r>
    </w:p>
    <w:p>
      <w:r>
        <w:t xml:space="preserve">THE SECRETARY GENERAL THE PRESIDENT pro tempore </w:t>
        <w:br/>
        <w:t>Filippo Arena Gabriella Muscolo</w:t>
      </w:r>
    </w:p>
    <w:p>
      <w:r>
        <w:t>BULLETIN NO. 45 OF NOVEMBER 16, 2020 77</w:t>
      </w:r>
    </w:p>
    <w:p>
      <w:r>
        <w:t xml:space="preserve">I844 - ANIA ANTI-FRAUD PROJECT </w:t>
        <w:br/>
        <w:t>Provision No. 28435</w:t>
      </w:r>
    </w:p>
    <w:p>
      <w:r>
        <w:t>THE COMPETITION AND MARKET AUTHORITY</w:t>
      </w:r>
    </w:p>
    <w:p>
      <w:r>
        <w:t>IN ITS MEETING of November 3, 2020;</w:t>
      </w:r>
    </w:p>
    <w:p>
      <w:r>
        <w:t>HEARD the Rapporteur Professor Michele Ainis;</w:t>
      </w:r>
    </w:p>
    <w:p>
      <w:r>
        <w:t>HAVING REGARD to Article 101 of the Treaty on the Functioning of the European Union (TFEU);</w:t>
      </w:r>
    </w:p>
    <w:p>
      <w:r>
        <w:t>HAVING REGARD to Council Regulation (EC) No. 1/2003 of December 16, 2002;</w:t>
      </w:r>
    </w:p>
    <w:p>
      <w:r>
        <w:t>HAVING REGARD to Law No. 287 of October 10, 1990;</w:t>
      </w:r>
    </w:p>
    <w:p>
      <w:r>
        <w:t>HAVING REGARD to Presidential Decree No. 217 of April 30, 1998;</w:t>
      </w:r>
    </w:p>
    <w:p>
      <w:r>
        <w:t>HAVING REGARD to the communication received on March 12, 2020, last supplemented on August 7, 2020, by which ANIA - National Association of Insurance Companies informed the Authority that it had initiated an initiative aimed at combating insurance fraud (the so-called "anti-fraud project");</w:t>
      </w:r>
    </w:p>
    <w:p>
      <w:r>
        <w:t>HAVING REGARD to the information in its possession and the documentation on record;</w:t>
      </w:r>
    </w:p>
    <w:p>
      <w:r>
        <w:t>CONSIDERED the following:</w:t>
      </w:r>
    </w:p>
    <w:p>
      <w:r>
        <w:t>I. THE PARTY</w:t>
      </w:r>
    </w:p>
    <w:p>
      <w:r>
        <w:t>1. ANIA - National Association of Insurance Companies (hereinafter, ANIA) is the national association of insurance companies, active in Italy since 1944. The association, according to what is indicated in its Statute, aims, among other things, "a. to protect the interests of the sector while combining them with the general interests of the Country [...] f. to provide for the study and to collaborate, also with other entities or associations, in solving problems of a technical, economic, financial, administrative, fiscal, social, legal, and legislative nature, concerning the insurance industry; g. to collect, process, and provide all elements, news, data, and IT tools that may be of interest to the sector; h. to provide continuous assistance to members on all matters of their interest; [...] i.bis to promote the development of the insurance market by carrying out any activity or initiative connected and instrumental to such promotion, including support or assistance activities for member companies or in their interest."</w:t>
      </w:r>
    </w:p>
    <w:p>
      <w:r>
        <w:t>II. THE ANIA "ANTI-FRAUD PROJECT"</w:t>
      </w:r>
    </w:p>
    <w:p>
      <w:r>
        <w:t>2. On March 12, 2020, ANIA sent a communication to the Authority, which has been supplemented several times, last on August 7, 2020, informing that it had initiated an initiative aimed at combating insurance fraud (the so-called "anti-fraud project"). The initiative was launched in 2019 and is being implemented.</w:t>
      </w:r>
    </w:p>
    <w:p>
      <w:r>
        <w:t xml:space="preserve">3. The "anti-fraud project" includes, among other things: </w:t>
        <w:br/>
        <w:t>i. the preparation of a Platform for the exchange of information on fraudulent phenomena (hereinafter, "Platform"), for the generality of insurance branches, continuously updated and accessible in real-time by insurance companies. The objective of the Platform, fed by a series...</w:t>
      </w:r>
    </w:p>
    <w:p>
      <w:r>
        <w:rPr>
          <w:b/>
        </w:rPr>
        <w:t>[Pages 76–78]</w:t>
      </w:r>
    </w:p>
    <w:p>
      <w:r>
        <w:t>78 BULLETIN NO. 45 OF NOVEMBER 16, 2020</w:t>
        <w:br/>
        <w:t>of data mainly related to claims and provided by insurance companies, is to allow, also through statistical processing, the detection of fraudulent phenomena, for example by identifying the most recurring types;</w:t>
      </w:r>
    </w:p>
    <w:p>
      <w:r>
        <w:t>ii. the establishment of a database, for life insurance (pure risk) and non-auto damage branches (hereinafter, “non-auto anti-fraud portal”), to be used in the various phases of the insurance activity of insurance companies, particularly both in the claims settlement phase and in the underwriting phase. The database would be fed by insurance companies with a series of information, relating for example to various characteristics of claims, to the parties involved in various capacities, as well as to factors that, in ANIA's opinion, would be indicative of fraud risk.</w:t>
      </w:r>
    </w:p>
    <w:p>
      <w:r>
        <w:t>4. This large amount of data (big data) would allow insurance companies to obtain a substantial series of output information on the fraud risk related to a subject/claim, also through a series of indicators and a traffic light-type mechanism, identified by specific algorithms to be developed within the “anti-fraud project”.</w:t>
      </w:r>
    </w:p>
    <w:p>
      <w:r>
        <w:t>5. According to ANIA, the “anti-fraud project”, in its various articulations, could bring benefits to the entire system, considering the widespread occurrence of fraudulent activities in the insurance sector.</w:t>
      </w:r>
    </w:p>
    <w:p>
      <w:r>
        <w:t>III. EVALUATIONS</w:t>
      </w:r>
    </w:p>
    <w:p>
      <w:r>
        <w:t>III.1 Relevant Markets</w:t>
      </w:r>
    </w:p>
    <w:p>
      <w:r>
        <w:t>6. It is preliminarily noted that, according to established jurisprudence of the Council of State, in evaluating an agreement, the definition of the relevant market is essentially aimed at identifying the characteristics of the economic and legal context in which the agreement or the agreed practice is situated. This definition is, therefore, functional to delineating the scope within which the agreement can restrict or distort competitive dynamics and to deciphering the degree of offensiveness of the unlawful act.</w:t>
      </w:r>
    </w:p>
    <w:p>
      <w:r>
        <w:t>7. That said, according to the consolidated orientation of the Authority, insurance products can be distinguished based on the risk they cover. From the demand side, the substitutability between different types of risk for which insurance coverage can be requested is extremely limited. Since the ANIA “anti-fraud project” concerns the life insurance (pure risk) and damage sectors, the relevant markets are those of the production and distribution of insurance products in the life (pure risk) and damage branches.</w:t>
      </w:r>
    </w:p>
    <w:p>
      <w:r>
        <w:t>8. From a geographical perspective, the markets for the production of life and damage policies are generally considered to be of national size, also due to the fact that the setting of the tariff, based on which the premium that the individual insured must pay for the requested insurance service is determined, occurs at the national level, although insurance products are sold extensively throughout the national territory and there is a tariff differentiation that can also take into account factors related to the geographical location of the insured and/or the risk to be insured. Moreover, the “anti-fraud project” has been communicated by ANIA, the national association of insurance companies. The markets for the distribution of insurance products typically have a local dimension, primarily provincial, considering the importance, for demand, of the proximity service provided by the distributor/intermediary and the existence of a trust relationship with the latter.</w:t>
      </w:r>
    </w:p>
    <w:p>
      <w:r>
        <w:t>9. In 2019, in Italy, approximately 140 billion euros in premiums were collected in the insurance sector, of which about 106 billion euros for life branches and 34 billion euros for damage branches (of which about 48% auto sector, 18% real estate, 18% health, 9% general liability). In Italy, just over 100 insurance companies are authorized to operate, along with several dozen representations of insurance and reinsurance companies from the European Economic Area (EEA) and numerous foreign EEA companies operating in free provision of services. ANIA associates 131 companies, representing almost 90% of the insurance sector in terms of premiums.</w:t>
      </w:r>
    </w:p>
    <w:p>
      <w:r>
        <w:t>III.2 Qualification of the Case</w:t>
      </w:r>
    </w:p>
    <w:p>
      <w:r>
        <w:t>10. The “anti-fraud project” initiated by ANIA, which includes a series of initiatives, including the establishment of databases such as the “Platform” and the “non-auto anti-fraud portal”, in the generality of branches and specifically in life (pure risk) and damage branches, constitutes a decision of association of companies, pursuant to Article 101 TFEU.</w:t>
      </w:r>
    </w:p>
    <w:p>
      <w:r>
        <w:t>11. At this stage, it is not possible to exclude that the “anti-fraud project”, as proposed by ANIA, presents certain competitive concerns.</w:t>
      </w:r>
    </w:p>
    <w:p>
      <w:r>
        <w:t>12. First of all, since it is a project developed and managed by an association representing the interests of insurance companies, the risk that adequate guarantees of third-party independence do not exist must be considered, given that the activity of preventing and combating fraudulent phenomena in the insurance sector should be carried out for the benefit of the entire insurance system. In this regard, it is worth noting that the activity of combating and preventing insurance fraud is one of the institutional tasks of IVASS, particularly in the auto liability branch, as provided, among other things, by Articles 135 and 148 of Legislative Decree No. 209/2005 and subsequent amendments, and by Article 21 of Law Decree No. 179/2012, converted into Law No. 221/2012. In this context, IVASS manages specific archives and databases to support insurance companies in their activities of identifying and combating auto insurance fraud, particularly in the claims settlement phase. Furthermore, pursuant to Article 30 of Law Decree No. 1/2012, converted into Law No. 27/2012, IVASS exercises the supervisory powers provided for in Title XIV, Chapter I, of Legislative Decree No. 209/2005, in order to ensure the adequacy of the organizational structure and claims settlement systems of companies with respect to the objective of combating fraud in the sector.</w:t>
      </w:r>
    </w:p>
    <w:p>
      <w:r>
        <w:t>13. Moreover, the “anti-fraud project”, of which the proposed databases (“Platform” and “non-auto anti-fraud portal”) are an integral part, as it allows the sharing among insurance companies of a large amount of data, such as information related to characteristics of claims and insured parties, even variably combined and processed, is likely to lead to a pervasive and continuous exchange of information among competing operators; such information, due to its nature, frequency of exchange, and the manner in which it is processed and shared, appears potentially sensitive, non-public, or otherwise not otherwise available on the market in the same forms and with the same methods permitted by the “anti-fraud project”. Furthermore, the exchange concerns a sector, such as insurance, where the ability to acquire and process data and information, also for the purpose of risk pricing, requires specific know-how and represents an important competitive variable. Essentially, also considering the Community Guidelines regarding horizontal cooperation agreements, the information exchange inherent to the “anti-fraud project” appears likely to lead to an artificial increase in transparency in the relevant markets, facilitating collusion among competitors on strategic variables, as well as potentially producing an anti-competitive foreclosure.</w:t>
      </w:r>
    </w:p>
    <w:p>
      <w:r>
        <w:t>14. It should also be considered that the “anti-fraud project” involves the development, starting from a large amount of data (big data) variably combined with each other and with criteria that are currently unclear, of common algorithms aimed, in particular, at determining homogeneous fraud risk indicators, which insurance companies could use both in the claims settlement phase and in the underwriting phase; this could artificially alter, in a not easily reversible manner, the competitive environment, interfering with the strategic choices of companies, even standardizing them, in essential phases of insurance activity.</w:t>
      </w:r>
    </w:p>
    <w:p>
      <w:r>
        <w:t>15. Overall, the ANIA “anti-fraud project”, as potentially capable of prejudicing the regular conduct of competitive dynamics, appears likely to configure a case of agreement, potentially restrictive of competition. The agreement appears consistent considering that ANIA is the trade association to which a large part of the insurance companies active in Italy belong and that the “anti-fraud project” concerns the generality of insurance branches, life (pure risk) and damage.</w:t>
      </w:r>
    </w:p>
    <w:p>
      <w:r>
        <w:t>16. That said, it must be acknowledged that fraudulent activity can generate costs for the insurance industry and for the community of insured parties. In any case, given the relevance and complexity of the “anti-fraud project” and the associated possible competitive concerns, particular caution is required in its evaluation - in contradiction with the Party - pursuant to the legislation protecting competition.</w:t>
      </w:r>
    </w:p>
    <w:p>
      <w:r>
        <w:t>III. THE APPLICABILITY OF EUROPEAN LAW</w:t>
      </w:r>
    </w:p>
    <w:p>
      <w:r>
        <w:t>17. The concept of prejudice to intra-community trade must be interpreted taking into account the direct or indirect, real or potential influence on trade flows between Member States. The agreement described above appears potentially capable of prejudicing intra-community trade as it concerns the entire national territory and involves the national association of insurance companies, to which companies that collectively account for a significant share of premium collection in Italy belong, several of which are part of internationally significant groups.</w:t>
      </w:r>
    </w:p>
    <w:p>
      <w:r>
        <w:t>18. Therefore, the case subject to this proceeding must be evaluated pursuant to Article 101 TFEU.</w:t>
      </w:r>
    </w:p>
    <w:p>
      <w:r>
        <w:t>CONSIDERING, therefore, that the “anti-fraud project” communicated by ANIA-National Association of Insurance Companies appears likely to configure a restrictive agreement of competition, in possible violation of Article 101 TFEU;</w:t>
      </w:r>
    </w:p>
    <w:p>
      <w:r>
        <w:rPr>
          <w:b/>
        </w:rPr>
        <w:t>[Pages 79–81]</w:t>
      </w:r>
    </w:p>
    <w:p>
      <w:r>
        <w:t>BULLETIN NO. 45 OF NOVEMBER 16, 2020 81</w:t>
      </w:r>
    </w:p>
    <w:p>
      <w:r>
        <w:t>RESOLUTION</w:t>
      </w:r>
    </w:p>
    <w:p>
      <w:r>
        <w:t>a) the initiation of the investigation pursuant to Article 14 of Law No. 287/90, against ANIA - National Association of Insurance Companies to ascertain the existence of violations of Article 101 of the TFEU;</w:t>
      </w:r>
    </w:p>
    <w:p>
      <w:r>
        <w:t>b) the setting of a deadline of sixty days from the notification of this provision for the exercise by the legal representatives of the party, or persons delegated by it, of the right to be heard, specifying that the request for a hearing must be received by the "Credit, Post and Tourism" Directorate of the Directorate General for Competition of this Authority at least fifteen days before the expiration of the aforementioned deadline;</w:t>
      </w:r>
    </w:p>
    <w:p>
      <w:r>
        <w:t>c) that the person responsible for the proceeding is Dr. Stefania Di Girolamo;</w:t>
      </w:r>
    </w:p>
    <w:p>
      <w:r>
        <w:t>d) that the documents of the proceeding can be viewed at the "Credit, Post and Tourism" Directorate of the Directorate General for Competition of this Authority by the legal representatives of the party, as well as by persons delegated by it;</w:t>
      </w:r>
    </w:p>
    <w:p>
      <w:r>
        <w:t>e) that the proceeding must be concluded by December 31, 2021.</w:t>
      </w:r>
    </w:p>
    <w:p>
      <w:r>
        <w:t>This provision will be notified to the interested parties and published in the Bulletin of the Competition and Market Authority.</w:t>
      </w:r>
    </w:p>
    <w:p>
      <w:r>
        <w:t>THE SECRETARY GENERAL THE PRESIDENT</w:t>
        <w:br/>
        <w:t>Filippo Arena Roberto Rustichelli</w:t>
      </w:r>
    </w:p>
    <w:p>
      <w:r>
        <w:t>82 BULLETIN NO. 45 OF NOVEMBER 16, 2020</w:t>
      </w:r>
    </w:p>
    <w:p>
      <w:r>
        <w:t>CONCENTRATION OPERATIONS</w:t>
      </w:r>
    </w:p>
    <w:p>
      <w:r>
        <w:t>C12294 - A2A/AMBIENTE ENERGIA BRIANZA</w:t>
      </w:r>
    </w:p>
    <w:p>
      <w:r>
        <w:t>* Provision No. 28406</w:t>
      </w:r>
    </w:p>
    <w:p>
      <w:r>
        <w:t>THE COMPETITION AND MARKET AUTHORITY</w:t>
      </w:r>
    </w:p>
    <w:p>
      <w:r>
        <w:t>IN ITS MEETING of October 20, 2020;</w:t>
      </w:r>
    </w:p>
    <w:p>
      <w:r>
        <w:t>HEARD the Rapporteur Dr. Gabriella Muscolo;</w:t>
      </w:r>
    </w:p>
    <w:p>
      <w:r>
        <w:t>HAVING REGARD to Law No. 287 of October 10, 1990;</w:t>
      </w:r>
    </w:p>
    <w:p>
      <w:r>
        <w:t>HAVING REGARD to Presidential Decree No. 217 of April 30, 1998;</w:t>
      </w:r>
    </w:p>
    <w:p>
      <w:r>
        <w:t>HAVING REGARD to the communication from A2A S.p.A. pursuant to Law No. 287/90, received on May 13, 2020;</w:t>
      </w:r>
    </w:p>
    <w:p>
      <w:r>
        <w:t>HAVING REGARD to Article 103, paragraph 1, of Decree-Law No. 18 of March 17, 2020, as amended by Article 37 of Decree-Law No. 23 of April 8, 2020;</w:t>
      </w:r>
    </w:p>
    <w:p>
      <w:r>
        <w:t>HAVING REGARD to the "Communication on the interpretation of Article 103 of Decree-Law No. 18 of March 17, 2020, as amended by Article 37 of Decree-Law No. 23 of April 8, 2020," approved by the Authority's College in the sessions of April 1 and April 10, 2020;</w:t>
      </w:r>
    </w:p>
    <w:p>
      <w:r>
        <w:t>HAVING REGARD to the requests for information sent to A2A S.p.A. on June 12 and July 20, 2020, with consequent interruptions of the deadlines pursuant to Article 5, paragraph 3, of Presidential Decree No. 217 of April 30, 1998;</w:t>
      </w:r>
    </w:p>
    <w:p>
      <w:r>
        <w:t>HAVING REGARD to the information received from A2A S.p.A. on June 22 and August 10, 2020;</w:t>
      </w:r>
    </w:p>
    <w:p>
      <w:r>
        <w:t>HAVING REGARD to its resolution of September 8, 2020, which initiated an investigation, pursuant to Article 16, paragraph 4, of Law No. 287/1990, against the companies A2A S.p.A. and Ambiente Energia Brianza S.p.A. (hereinafter also the Parties);</w:t>
      </w:r>
    </w:p>
    <w:p>
      <w:r>
        <w:t>HAVING REGARD to the communication of the investigative findings, sent to the Parties on October 2, 2020;</w:t>
      </w:r>
    </w:p>
    <w:p>
      <w:r>
        <w:t>HAVING REGARD to the communications received from A2A S.p.A. on October 8 and October 12, 2020;</w:t>
      </w:r>
    </w:p>
    <w:p>
      <w:r>
        <w:t>HAVING REGARD to the documentation on record;</w:t>
      </w:r>
    </w:p>
    <w:p>
      <w:r>
        <w:t>CONSIDERING the following:</w:t>
      </w:r>
    </w:p>
    <w:p>
      <w:r>
        <w:t>I. The Parties</w:t>
      </w:r>
    </w:p>
    <w:p>
      <w:r>
        <w:t>1. A2A S.p.A. (hereinafter also A2A) is a publicly traded multi-utility company, at the head of the eponymous corporate group, active in the sectors of electricity (wholesale procurement, production, distribution, sales), natural gas (wholesale procurement, distribution, sales), integrated water services, waste management and disposal, street cleaning, cogeneration and heating, heat management, facility management as well as in other services (public lighting, traffic regulation, video surveillance systems and votive lamps, internet services and data supply). A2A is jointly controlled by the municipalities of Milan and Brescia, each holding 25% of the capital. The A2A group achieved a worldwide turnover of approximately 6.5 billion euros in 2018, of which approximately [5-6]* was generated in Italy.</w:t>
      </w:r>
    </w:p>
    <w:p>
      <w:r>
        <w:t>2. Ambiente Energia Brianza S.p.A. (hereinafter also AEB) is a multi-utility company active in the distribution and sale of gas, electricity, and heat, as well as in environmental services, primarily in the municipalities of Brianza. The AEB group, participated by several municipalities in the area, is currently controlled by the Municipality of Seregno (MB), which holds over 50% of the capital. AEB achieved a turnover of approximately 221.5 million euros in 2018, of which approximately [100-504] million euros was generated in Italy.</w:t>
      </w:r>
    </w:p>
    <w:p>
      <w:r>
        <w:t>II. Description of the Operation</w:t>
      </w:r>
    </w:p>
    <w:p>
      <w:r>
        <w:t>3. The communication in question concerns the project of industrial aggregation between A2A and AEB, which will be articulated in several phases, interconnected and interdependent among themselves, defining a single concentration operation (“Operation” or “Concentration”) as they are interdependent, involve the same companies, are governed by the same contract, and aim to achieve the same final result1.</w:t>
      </w:r>
    </w:p>
    <w:p>
      <w:r>
        <w:t>In particular, the operation involves: i) the transfer from A2A to the group company Unareti S.p.A. (“Unareti”) of 100% of the capital of A2A Illuminazione Pubblica S.p.A. (“A2A IP”); ii) the demerger from Unareti to AEB of the gas distribution branch of the former and the aforementioned participation in A2A IP; iii) the execution, by AEB, of the in-kind contribution to the controlled company Retipiù S.r.l. of the gas distribution branch received as a result of the aforementioned demerger. Following these steps, the Municipality of Seregno and A2A will hold, respectively, [omissis] and [omissis] of the share capital of AEB, with the remaining shares held by other shareholders; however, the operation provides for the stipulation of a shareholders' agreement between A2A and the Municipality of Seregno, effective from the date of the demerger, whereby A2A will acquire exclusive control of AEB.</w:t>
      </w:r>
    </w:p>
    <w:p>
      <w:r>
        <w:t>Pursuant to the aforementioned agreement, [omissis]. These provisions, therefore, entail the acquisition of exclusive control of AEB by A2A2.</w:t>
      </w:r>
    </w:p>
    <w:p>
      <w:r>
        <w:t>III. Qualification of the Operation</w:t>
      </w:r>
    </w:p>
    <w:p>
      <w:r>
        <w:t>4. The communicated operation, as it involves the acquisition of control of a company, constitutes a concentration pursuant to Article 5, paragraph 1, letter b), of Law No. 287/90.</w:t>
      </w:r>
    </w:p>
    <w:p>
      <w:r>
        <w:t>* In this version, some data are omitted, as elements of confidentiality or secrecy of the information were deemed to exist.</w:t>
      </w:r>
    </w:p>
    <w:p>
      <w:r>
        <w:t>1 See Consolidated Communication from the Commission on the criteria for jurisdiction under Regulation (EC) No. 139/2004 of the Council concerning the control of concentrations between undertakings, paras. 38, 41, 43, and 44.</w:t>
      </w:r>
    </w:p>
    <w:p>
      <w:r>
        <w:t>2 See Consolidated Communication from the Commission on the criteria for jurisdiction under Regulation (EC) No. 139/2004 of the Council concerning the control of concentrations between undertakings, paras. 57 and 67. [Omissis].</w:t>
      </w:r>
    </w:p>
    <w:p>
      <w:r>
        <w:rPr>
          <w:b/>
        </w:rPr>
        <w:t>[Pages 82–84]</w:t>
      </w:r>
    </w:p>
    <w:p>
      <w:r>
        <w:t>84 BULLETIN NO. 45 OF NOVEMBER 16, 2020</w:t>
      </w:r>
    </w:p>
    <w:p>
      <w:r>
        <w:t>It falls within the scope of application of Law No. 287/90 as the conditions set out in Article 1 of Regulation (EC) No. 139/04 are not met, and it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individually, in the last financial year at the national level, by at least two of the companies involved was over 31 million euros.</w:t>
      </w:r>
    </w:p>
    <w:p>
      <w:r>
        <w:t>IV. The initiation of the proceeding and the investigative activity</w:t>
      </w:r>
    </w:p>
    <w:p>
      <w:r>
        <w:t>5. Following the notification of the Concentration and two requests for information interrupting the terms pursuant to Article 5, paragraph 3, of the Presidential Decree of April 30, 1998, No. 217 (responded to on June 22 and August 10, 2020, respectively), the Authority initiated, on September 8, 2020, pursuant to Article 16, paragraph 4 of Law No. 287/1990, the investigation against A2A and AEB3 (hereinafter also jointly referred to as "the Parties"), considering that the Operation was likely to create or strengthen a dominant position in the markets for future tenders for the distribution of natural gas in the Minimum Territorial Areas (“ATEM”) of Como 1 and Monza and Brianza 2.</w:t>
      </w:r>
    </w:p>
    <w:p>
      <w:r>
        <w:t>6. On September 9, 2020, in order to acquire useful elements for the assessment of the Concentration, a request for information was sent to the main operators active in the gas distribution sector in the ATEMs subject to initiation and in the surrounding areas as well as to the main operators at the national level (so-called market test)4, to which all responded5.</w:t>
      </w:r>
    </w:p>
    <w:p>
      <w:r>
        <w:t>7. During the investigative proceeding, the companies A2A and AEB6 were heard in a hearing, during which they repeatedly exercised their right of access to the documents7. During the hearings, the need to acquire further information was highlighted, which was sent by A2A on September 23, 2020, and by AEB on September 24, 2020.</w:t>
      </w:r>
    </w:p>
    <w:p>
      <w:r>
        <w:t>8. On October 2, 2020, the communication of the investigative findings8 was sent to the Parties.</w:t>
      </w:r>
    </w:p>
    <w:p>
      <w:r>
        <w:t>9. With a communication sent on October 8, 2020, supplemented on October 12, 2020, A2A presented measures to overcome the competitive issues identified by the Offices9.</w:t>
      </w:r>
    </w:p>
    <w:p>
      <w:r>
        <w:t>V. Assessment of the Concentration</w:t>
      </w:r>
    </w:p>
    <w:p>
      <w:r>
        <w:t>V.a. The relevant markets</w:t>
      </w:r>
    </w:p>
    <w:p>
      <w:r>
        <w:t>10. Due to the operations of the companies involved in the Operation, it concerns several markets within the sectors of electricity, district heating and heat management, natural gas, waste, water services, as well as other residual markets. Among the various markets affected by the Operation, the initiation provision identified those of the future tenders for the award of the natural gas distribution service in the ATEMs of Como 1 and Monza and Brianza 2 as the two markets in relation to which the Operation could potentially produce negative effects, in analogy with what was decided in previous concentration operations related to the same sector10.</w:t>
      </w:r>
    </w:p>
    <w:p>
      <w:r>
        <w:t>11. The natural gas distribution service consists of carrying out various activities related to the management of the local low-pressure gas transport network, such as: maintenance and upgrading of plants, emergency management, physical and commercial balancing, reading, management and updating of installed meters, as well as the execution of technical performances and safety checks on the final customers' plants. This service is provided, by law, in a legal monopoly regime based on a concession, and therefore, the only form of possible competition in this activity is related to participation in area tenders for the assignment of expired concessions (so-called competition for the market)11.</w:t>
      </w:r>
    </w:p>
    <w:p>
      <w:r>
        <w:t>12. As a result of the current regulatory framework and as already stated in numerous precedents of the Authority12 - each of the future ATEM tenders identifies a distinct market. The markets related to the future ATEM tenders whose expected degree of competition may be affected by the Operation itself are involved in the Operation. In summary, this assessment derives, firstly, from the current configuration of existing managements, given the significant advantage associated, in the tender, with the qualification of the prevailing outgoing manager13. Secondly, it must be noted the degree of probability that other operators, even currently not present in the ATEM, will participate in the tender. According to the information collected by the Authority in its application practice, the main drivers that influence this interest are: the perceived degree of contestability for the ATEM (in the first approximation dependent on the share held by the main outgoing manager on the total PDR of the ATEM), as well as some characteristics of each hypothetical competitor, such as its possible presence in the surrounding geographical area or, more generally, its size (and financial capacity), which gives an important role to the assumptions about the behavior of the two main national players (i.e. Italgas S.p.A. and 2i Rete Gas S.p.A.).</w:t>
      </w:r>
    </w:p>
    <w:p>
      <w:r>
        <w:t>13. In line with this approach, the notifying Party provided an estimate of the share of gas delivery points (PDR) currently managed by the Parties, with reference to the ATEMs in which the acquiring company is active and in which, therefore, overlaps between the Parties in terms of market shares as defined could occur.</w:t>
      </w:r>
    </w:p>
    <w:p>
      <w:r>
        <w:t>14. The initiation provision thus identified the relevant markets of the Operation in the ATEMs of Milan 2, Milan 4, Como 1, and Monza and Brianza 2 and considered that only for the ATEMs of Como 1 and Monza and Brianza 2 the Operation was likely to produce potentially harmful effects on the actual contestability of the same in the tender. Regarding the timing of the related tenders, for both ATEMs, the deadlines for the publication of the tender notices as well as the deadlines within which the Region first and the Ministry of Economic Development (MISE) later had to activate the so-called substitute power14 have already expired.</w:t>
      </w:r>
    </w:p>
    <w:p>
      <w:r>
        <w:t>15. The following tables report the shares of PDR held by the main operators (i.e. companies with a share of at least 5% of the PDR) within the ATEMs subject to investigation, Como 1 and Monza and Brianza 2.</w:t>
      </w:r>
    </w:p>
    <w:p>
      <w:r>
        <w:t>Table 1 - ATEM of Como 1</w:t>
        <w:br/>
        <w:t>Distribution Company    PDR Share</w:t>
        <w:br/>
        <w:t>A2A                       [50-55%]</w:t>
        <w:br/>
        <w:t>AEB                       [5-10%]</w:t>
        <w:br/>
        <w:t>2i Rete Gas              [15-20%]</w:t>
        <w:br/>
        <w:t>Condotte Nord           [10-15%]</w:t>
        <w:br/>
        <w:t>Erogasmet               [5-10%]</w:t>
      </w:r>
    </w:p>
    <w:p>
      <w:r>
        <w:t>Table 2 - ATEM of Monza and Brianza 2</w:t>
        <w:br/>
        <w:t>Distribution Company    PDR Share</w:t>
        <w:br/>
        <w:t>A2A                       [1-5%]</w:t>
        <w:br/>
        <w:t>AEB                       [80-85%]</w:t>
        <w:br/>
        <w:t>2i Rete Gas              [15-20%]</w:t>
      </w:r>
    </w:p>
    <w:p>
      <w:r>
        <w:t>14 The substitute power of the Region and the MISE in case of non-compliance by the contracting authorities in publishing the notice for the related ATEM tender was, most recently, regulated by the law decree of December 30, 2015, No. 210, containing "Extension of deadlines provided by legislative provisions (milleproroghe)" (in G.U.R.I. December 30, 2015, No. 302), converted with amendments by Law February 25, 2016, No. 21.</w:t>
      </w:r>
    </w:p>
    <w:p>
      <w:r>
        <w:rPr>
          <w:b/>
        </w:rPr>
        <w:t>[Pages 85–87]</w:t>
      </w:r>
    </w:p>
    <w:p>
      <w:r>
        <w:t>BULLETIN NO. 45 OF NOVEMBER 16, 2020 87</w:t>
      </w:r>
    </w:p>
    <w:p>
      <w:r>
        <w:t>V.b The documentation produced by the Parties before the initiation of the proceeding</w:t>
      </w:r>
    </w:p>
    <w:p>
      <w:r>
        <w:t>16. Following the sending of the notification form, the purchaser A2A transmitted internal documents, both from the companies of the A2A group [omissis] and from the acquired company AEB ([omissis] as well as the report of Prof. Cotta Ramusino pursuant to Articles 2501-sexies and 2506-ter, paragraph 3 of the Civil Code, available on the website of the Municipality of Seregno). This documentation, largely sent following the requests for information made by the Authority, particularly concerns the strategic plans developed by the companies prior to the execution of the Operation, and is functional to verifying the impact of the latter on the expected level of competition in the future tenders of the two concerned ATEMs. In particular, the documentation aims to identify, respectively for each ATEM, the strategies of the company that had the least prior presence (A2A for Monza Brianza 2 and AEB for Como 1), on the assumption that the company with a majority presence in the ATEMs of interest (AEB in Monza Brianza 2 and A2A in Como 1) could reasonably be considered as a likely participant in the related tender as the prevailing outgoing manager of the ATEM.</w:t>
      </w:r>
    </w:p>
    <w:p>
      <w:r>
        <w:t>17. As for the likelihood of A2A's participation in the tender for the ATEM Monza Brianza 2, information on the strategic plans was deemed necessary despite A2A's very limited prior presence as the outgoing manager in that ATEM. In this case, in fact, it could not be excluded that there were conditions suitable to induce A2A to include participation in the aforementioned tender in its strategic plans, even though it could not benefit from the advantages that pertain to the outgoing managers of the ATEM.</w:t>
      </w:r>
    </w:p>
    <w:p>
      <w:r>
        <w:t>18. In general, in fact, given the territorial concentration of the company's activities, mainly located in Lombardy, and the focus of a large part of its acquisition strategies in the region, opportunities for intervention located in the Lombardy region (such as participation in tenders for the ATEMs of the region) could represent privileged targets for such a company. Specifically, [omissis], as well as the obvious considerations derivable from the very existence of the operation in question, it emerges that, among the various areas of the Lombardy region, the territory in which AEB operates could have constituted an object of interest for A2A.</w:t>
      </w:r>
    </w:p>
    <w:p>
      <w:r>
        <w:t>19. Also with specific reference to gas distribution, A2A has shown particular attention to the Lombardy territory, where it has a widespread presence and has undertaken significant expansion policies. A2A is present as the incumbent manager in a large part of the neighboring ATEMs to the one in question and represents a likely participant and possible awardee in many of the related tenders, to which is added the award in the already held tender in Milan 118.</w:t>
      </w:r>
    </w:p>
    <w:p>
      <w:r>
        <w:t>20. In response to the request for information dated June 10, 2020, A2A sent the strategic documentation of the group related to the ATEM tenders produced in the last 2 years. In a strategic document of Unareti [omissis].</w:t>
      </w:r>
    </w:p>
    <w:p>
      <w:r>
        <w:t>21. According to another document [omissis]. In a more specific document [omissis]. On this basis [omissis].</w:t>
      </w:r>
    </w:p>
    <w:p>
      <w:r>
        <w:t>22. In a subsequent communication [omissis]. In the same communication, the company also states that [omissis].</w:t>
      </w:r>
    </w:p>
    <w:p>
      <w:r>
        <w:t>23. As for AEB, the strategic documentation [omissis]. At the same time, [omissis]. [Omissis].</w:t>
      </w:r>
    </w:p>
    <w:p>
      <w:r>
        <w:t>V.c. The objections at the initiation stage</w:t>
      </w:r>
    </w:p>
    <w:p>
      <w:r>
        <w:t>24. At the initiation stage, the Authority noted that, with specific reference to the ATEM of Monza and Brianza 2, there was a possibility that the operation would result in the reunification under a single decision-making center of two of the main potential competitors for the related area tender, one (AEB) characterized by a particularly significant position (over 80% of the total PDR) and the other (A2A) characterized by a very limited presence in the ATEM but by a very strong presence in the neighboring ATEMs (to the point that the territory of the ATEM of Monza and Brianza 2 can be considered a true enclave within the areas of greater presence of A2A), by a very strong territorial vocation with respect to the area concerned (the Lombardy Region), by a high level of technical, operational, economic, and financial capacity, and by the presence and multi-market experience of the group in the energy and public services sectors. With reference to the same ATEM, moreover, the Authority had questioned, at the initiation stage, the possibility that the operation, involving the takeover of AEB, a company of limited size and essentially local character, by a company of the size and capacity of A2A in the role of predominant incumbent of the ATEM, could have the effect of discouraging potential third-party participants in the related area tender.</w:t>
      </w:r>
    </w:p>
    <w:p>
      <w:r>
        <w:t>25. As for the ATEM of Como 1, the Authority had hypothesized at the initiation stage that the Operation, involving a significant increase in the share of PDR currently managed by A2A within the ATEM, could prove crucial in discouraging third-party participation in the related area tender from the outset.</w:t>
      </w:r>
    </w:p>
    <w:p>
      <w:r>
        <w:t>V.d. The investigative deepening</w:t>
      </w:r>
    </w:p>
    <w:p>
      <w:r>
        <w:t>V.d.1 The so-called market test on the competitive impact of the operation and its outcomes</w:t>
      </w:r>
    </w:p>
    <w:p>
      <w:r>
        <w:t>26. As anticipated, on September 9, 2020, a request for information (so-called market test) was sent to a number of subjects active in the sector and, in particular, to eleven companies identified due to their presence in the ATEM under investigation or in neighboring ATEMs or, in any case, due to their characteristics and company size. All respondents provided feedback. The market test specifically questioned operators regarding: the factors that, in general, guide their decisions regarding participation in ATEM tenders; the ATEM tenders on which they intend to focus their attention, specifying whether the two tenders under investigation are included and, if so, whether the concentration operation in question could eliminate their interest in participating. It was also asked of the interviewed companies how they determine the area tenders they intend to participate in and whether it is possible to consider an ATEM characterized by a predominant presence of an incumbent manager (70-80% or more of the currently managed PDR) contestable, if the latter is characterized by modest company size or a limited presence in the neighboring territory.</w:t>
      </w:r>
    </w:p>
    <w:p>
      <w:r>
        <w:t>27. From the so-called market test, it was first confirmed the significant strategic importance that companies in the sector attribute to the role of outgoing manager in the municipalities included in the ATEMs subject to tender, both with reference to the incentive derived from being outgoing managers in a significant number of municipalities of the ATEM and with reference to the disincentive arising from the presence, in an ATEM, of an incumbent with a significant share of the current natural gas distribution concessions.</w:t>
      </w:r>
    </w:p>
    <w:p>
      <w:r>
        <w:t>28. With reference to the contestability of an ATEM characterized by a predominant incumbent of modest size or not significantly present in the neighboring territory, the responses from companies were mixed. Five respondents indicated that the circumstance that the predominant incumbent is a large operator is decisive, due to the possibility of greater efficiencies and easier access to credit, while four companies considered this circumstance irrelevant. Three companies also indicated that the presence of the predominant incumbent in neighboring ATEMs is relevant for the contestability of the ATEM, as, due to possible synergies, it increases its competitive capacity, while four companies stated that this circumstance is not relevant. One respondent, on the contrary, pointed out the possibility that a smaller player or one solely linked to the ATEM in which it holds a [omissis].</w:t>
      </w:r>
    </w:p>
    <w:p>
      <w:r>
        <w:rPr>
          <w:b/>
        </w:rPr>
        <w:t>[Pages 88–90]</w:t>
      </w:r>
    </w:p>
    <w:p>
      <w:r>
        <w:t>90 BULLETIN NO. 45 OF NOVEMBER 16, 2020</w:t>
      </w:r>
    </w:p>
    <w:p>
      <w:r>
        <w:t>the dominant position competes in the tender in a manner even more intense than that of larger incumbents, as it could consider the ATEM itself "vital"34.</w:t>
      </w:r>
    </w:p>
    <w:p>
      <w:r>
        <w:t>29. Regarding the geographical areas where interest in participating in the future so-called ATEM tenders is concentrated, eight companies declared that they prioritize the areas where they are currently operating as distributors or, at most, the neighboring areas, while two companies stated that they have an interest in the area tenders potentially throughout the national territory. With reference to the procedures and the informational elements used to assess the profitability and contestability of a given ATEM and the opportunity to participate in the related tender procedure, the interviewed companies cited the following elements used for evaluation: the possibility of achieving economies and synergies resulting from the joint management of multiple neighboring ATEMs (three respondents); the use of specific simulations (two respondents); the economic, financial, and technical capacity of potential competitors; specific advantages of the interviewed company compared to potential competitors; exit costs from existing managements; VIR, RAB, and the difference between VIR-RAB of the ATEM's assets (four respondents); the size of companies with equal served PDR; availability of information on expected revenues in the ATEM; availability of information on personnel, maps, and charts; relevant specific advantages compared to potential competitors; physical-technical characteristics of the ATEM's assets; use of business cases with the discounted cash flow method35.</w:t>
      </w:r>
    </w:p>
    <w:p>
      <w:r>
        <w:t>30. Regarding participation in the specific ATEMs under investigation, of the eleven interviewed companies that responded to the request for information: (i) six expressed, at the time and prior to the concentration, a lack of interest in participating in the tenders in question; (ii) one stated that, while not excluding in principle the possibility of having an interest in such tenders, the presence of such potential interest would not be influenced by the concentration; (iii) two companies that did not exclude in principle the possibility of having an interest in participating in the tenders in question stated that concentration phenomena represent in any case a disincentive to participate in the tenders; (iv) one stated that it might have had interest and that the concentration, while not disincentivizing such participation, would certainly reduce the competitiveness of the tenders; (v) one company did not provide an explicit response in this regard.</w:t>
      </w:r>
    </w:p>
    <w:p>
      <w:r>
        <w:t>V.d.2 Additional information provided by the parties</w:t>
      </w:r>
    </w:p>
    <w:p>
      <w:r>
        <w:t>31. During the investigation, also in light of the position expressed by the Parties, the need for further in-depth analysis regarding the information sent by the Parties related to participation strategies in the area tenders prior to the Operation under examination emerged. In particular, A2A provided additional data and information regarding its internal documentation36, while AEB provided clarifications mainly regarding the assessments made concerning the gas distribution sector at the time of identifying the counterparty for the present operation37.</w:t>
      </w:r>
    </w:p>
    <w:p>
      <w:r>
        <w:t>32. With reference to the information received from A2A, [omissis].</w:t>
      </w:r>
    </w:p>
    <w:p>
      <w:r>
        <w:t>34 See doc. 36.</w:t>
      </w:r>
    </w:p>
    <w:p>
      <w:r>
        <w:t>35 See doc. 45.</w:t>
      </w:r>
    </w:p>
    <w:p>
      <w:r>
        <w:t>36 See doc. 50.</w:t>
      </w:r>
    </w:p>
    <w:p>
      <w:r>
        <w:t>37 See doc. 53.</w:t>
      </w:r>
    </w:p>
    <w:p>
      <w:r>
        <w:t>BULLETIN NO. 45 OF NOVEMBER 16, 2020 91</w:t>
      </w:r>
    </w:p>
    <w:p>
      <w:r>
        <w:t>33. With reference [omissis].</w:t>
      </w:r>
    </w:p>
    <w:p>
      <w:r>
        <w:t>34. In the spreadsheet [omissis]38. [Omissis].</w:t>
      </w:r>
    </w:p>
    <w:p>
      <w:r>
        <w:t>35. The Offices conducted a verification of the appropriateness, with respect to the criteria stated by the Party, of the evaluations present in the spreadsheet [omissis]. Furthermore, also through specific simulations, the consistency was verified [omissis]39.</w:t>
      </w:r>
    </w:p>
    <w:p>
      <w:r>
        <w:t>36. Regarding the additional information sent by AEB during the investigation, this company better outlined the economic and industrial assessments it made for the proposed corporate integration, with reference to the identification in A2A of the most suitable partner for enhancing the assets of the AEB group. In the note sent by the Party, it is stated, with specific reference to the business branch related to gas distribution, that the potential partner A2A would bring fundamental assets to the industrial strengthening of AEB and, in particular, the activities and plants managed by A2A in the territories adjacent to those of reference for the AEB group, namely the networks managed by A2A in the various ATEMs of the provinces of Milan and Bergamo.</w:t>
      </w:r>
    </w:p>
    <w:p>
      <w:r>
        <w:t>V.e The arguments of the Parties</w:t>
      </w:r>
    </w:p>
    <w:p>
      <w:r>
        <w:t>37. A2A stated, during the hearing40, that the Authority's objections regarding the ATEM of Monza and Brianza 2 expressed in the initiation act would be rather unprecedented, as on the one hand the concentration would result in an insignificant increase in market share in terms of PDR currently managed within the ATEM itself, especially given the presence in that area of large national distributors, particularly 2i Rete Gas S.p.A., and on the other hand, the hypothesis put forward by the Authority that A2A would have had an interest in participating in the related area tender in the absence of concentration would not be founded. On this second point, the company observes that [omissis]. In conclusion, according to the company, regarding the effects of the Operation on the future tender for the ATEM Monza and Brianza 2, consistent with the Authority's own practice and with what was stated in the market test, it would be difficult to imagine an effect of the disappearance of a potential participant expected in the tender or an effect of strengthening the incumbent in this ATEM, where there was already a condition of strong dominance from the outset and where the increase in PDR currently managed is extremely limited.</w:t>
      </w:r>
    </w:p>
    <w:p>
      <w:r>
        <w:t>38. Similarly, according to A2A, the increase in terms of PDR regarding the additional ATEM of Como 1 would not appear critical from a competitive standpoint, in this sense also supported by the responses received from the market test, from which it would emerge that several operators are not discouraged by the Operation from participating in the related tender.</w:t>
      </w:r>
    </w:p>
    <w:p>
      <w:r>
        <w:t>39. Regarding AEB, this company stated41 that the Operation would not be likely to produce restrictive effects on competition, in general and specifically regarding the future tenders for the ATEM Monza and Brianza 2 and Como 1 on which the Authority focused, as the degree of contestability of the aforementioned ATEMs would not actually be modified as a result of the Operation. In particular, with reference to Monza and Brianza 2, the main elements to consider would be the situation of "absolute preeminence" that AEB already holds pre-merger and the negligible increase in market share resulting from the Operation, to the extent that it can be concluded that it would ultimately result in the mere replacement of one operator with another. Moreover, there would be present in the ATEM, as a credible competitor in the future ATEM tender, at least one of the main players at the national level. As for Como 1, in AEB's considerations, the significant but not predominant share of A2A and the modest size of AEB's incremental share would mean that the cumulative post-merger share would not be such as to discourage competitors (particularly the two largest national players) from participating in the tender. Finally, in the broader context of the tenders that will take place at the national level, the Operation would produce, according to the company, pro-competitive effects, as it would allow the post-merger entity to increase, albeit to a very limited extent, the competitive pressure exerted on the main players at the national level. In this same sense, the party observes that even within the market test some operators would have represented to the Authority the opportunity to evaluate the effects of the Operation within the overall market for ATEM tenders at the national level.</w:t>
      </w:r>
    </w:p>
    <w:p>
      <w:r>
        <w:t>VI. The effects of the Operation in the markets under investigation</w:t>
      </w:r>
    </w:p>
    <w:p>
      <w:r>
        <w:t>Preliminary considerations</w:t>
      </w:r>
    </w:p>
    <w:p>
      <w:r>
        <w:t>40. The proposed Operation has, first of all, a possible effect of bringing two of the main incumbent operators or, in any case, two of the potential participants in the related future so-called area tender in the ATEMs under investigation under the same decision-making center. Furthermore, it could produce the further detrimental effect of discouraging the participation of additional operators in the related tenders from the outset, weakening the competitive confrontation for the awarding of the ATEMs and, therefore, the so-called competition for the market.</w:t>
      </w:r>
    </w:p>
    <w:p>
      <w:r>
        <w:t>41. Regarding the first aspect, concerning the ATEM of Como 1, already at the initiation of the investigation, the available informational elements were deemed sufficient to consider that the Operation does not produce, as a direct consequence, the elimination of one of the most plausible competitors in the future tender.</w:t>
      </w:r>
    </w:p>
    <w:p>
      <w:r>
        <w:t>42. Regarding the ATEM of Monza and Brianza 2, with the proposed operation, A2A acquires control of the company AEB, holder of the main part of the gas distribution concessions in the ATEM Monza and Brianza 2. In this ATEM, in fact, the acquired AEB constitutes the local incumbent with an absolutely significant previous presence, due to the management of over 80% of the total PDR of the ATEM. The company A2A, pre-merger, is already present in the aforementioned ATEM, albeit with a very limited previous share, in terms of managed PDR, as a concessionaire of gas distribution in the only municipality of Barlassina.</w:t>
      </w:r>
    </w:p>
    <w:p>
      <w:r>
        <w:t>43. Despite this reduced previous presence of the acquiring company in the ATEM in question42, the initiation provision of the investigation considered a series of other factors, mainly related to some subjective characteristics of the acquirer, as well as related to the importance of the acquired gas distribution assets which, in this specific case, did not allow for the exclusion that A2A could represent, in the absence of the operation, a possible participant in the tender.</w:t>
      </w:r>
    </w:p>
    <w:p>
      <w:r>
        <w:t>42 And also considering that in this specific case, as made known by the Parties, the Operation does not seem to involve a modification of the financial advantage hypothetically attributable to the outgoing operator compared to an external winning bidder called to pay the value of the existing networks in the ATEM, as [omissis].</w:t>
      </w:r>
    </w:p>
    <w:p>
      <w:r>
        <w:rPr>
          <w:b/>
        </w:rPr>
        <w:t>[Pages 91–93]</w:t>
      </w:r>
    </w:p>
    <w:p>
      <w:r>
        <w:t>BULLETIN NO. 45 OF NOVEMBER 16, 2020 93</w:t>
      </w:r>
    </w:p>
    <w:p>
      <w:r>
        <w:t>tender and therefore that the proposed acquisition could restrict competition in the tender for the award of the gas concession for the entire ATEM, through the elimination of an actual competitor.</w:t>
      </w:r>
    </w:p>
    <w:p>
      <w:r>
        <w:t>44. As for the second aspect, the investigative hypothesis concerned the possibility that the operation could discourage potential participants in the ATEM tender both in Como 1 (through the significant increase in the share of PDR currently managed by the incumbent) and in Monza and Brianza 2 (through the subjective change of the incumbent, which transitioned from being a small local enterprise to a large multiutility).</w:t>
      </w:r>
    </w:p>
    <w:p>
      <w:r>
        <w:t>On the elimination of a potential competitor in the tender for ATEM Monza Brianza 2</w:t>
      </w:r>
    </w:p>
    <w:p>
      <w:r>
        <w:t>45. Regarding the first effect, the size of A2A, its widespread operations in the Lombardy territory in the adjacent markets of natural gas sales and in other sectors, its economic, organizational, and financial capacity, combined with its specific territorial vocation given its significant presence as a distributor in neighboring ATEMs, led to the presumption of a specific interest of A2A in the gas distribution activity in the ATEM in question, which in fact represents an enclave within the reference territories of the A2A group. The combination of these elements led to the conclusion that, in the absence of the operation, A2A could qualify as an actual competitor for the aforementioned tender.</w:t>
      </w:r>
    </w:p>
    <w:p>
      <w:r>
        <w:t>46. In this perspective, given that AEB was a certain participant in the same, considering its predominant previous presence and as confirmed by the documentation on record, the concentration would therefore have resulted in the unification under the same control of two of the potential participants, eliminating one of the competitors in the tender and thus causing a substantial reduction in competition in the market for the future tender for the award of the natural gas distribution service in the aforementioned ATEM.</w:t>
      </w:r>
    </w:p>
    <w:p>
      <w:r>
        <w:t>47. During the investigation, the analysis focused on the correct qualification of A2A's interest in participating and potentially winning the tender for the ATEM in question, in light of the broader strategic framework of the company concerning ATEM tenders. It should be noted that, in the internal documents of the company prior to the Operation, ATEM Monza and Brianza 2, [omissis]. However, as illustrated in fact, [omissis]. More comprehensively, during the investigation, the company presented [omissis].</w:t>
      </w:r>
    </w:p>
    <w:p>
      <w:r>
        <w:t>48. The strategic documentation produced by A2A [omissis].</w:t>
      </w:r>
    </w:p>
    <w:p>
      <w:r>
        <w:t>49. On this point, as emerges from the factual analysis, the checks carried out regarding the correctness of the application of the model [omissis], as well as the simulations developed to verify the consistency, did not provide sufficient elements to unequivocally and substantively refute the position of the party.</w:t>
      </w:r>
    </w:p>
    <w:p>
      <w:r>
        <w:t>50. It follows that, despite the aforementioned contextual elements that highlight - regardless of the operation - a possible specific attractiveness of the ATEM of Monza and Brianza 2 for A2A, also in light of its subjective characteristics as a multiutility operator with a territorial vocation and the enclave configuration of AEB's gas distribution assets in the same territory, there are no evidentiary elements in the records sufficient to reasonably attribute to A2A the qualification of an expected participant in the tender for the relevant ATEM, and therefore to contest a restrictive effect of unification under a single control center of two competitors, resulting from the concentration operation in question.</w:t>
      </w:r>
    </w:p>
    <w:p>
      <w:r>
        <w:t>On the discouraging effect on potential competitors in the tenders for ATEM Como 1 and Monza Brianza 2</w:t>
      </w:r>
    </w:p>
    <w:p>
      <w:r>
        <w:t>51. The possibility that the Operation is suitable to discourage the participation of potential third parties in the tenders for Como 1 and Monza and Brianza 2 is, on the contrary, confirmed by the investigative findings. First of all, the results of the so-called market test (and [omissis]) clearly show a strong confirmation of the importance of the advantages directly derived from the condition of the outgoing manager of the service, which leads to a careful evaluation of all occasions where a condition of significant outgoing management is further enhanced by other factors. Among these factors, the increase in its share of presence in the ATEM as a possible consequence of concentration operations is first mentioned. Furthermore, as confirmed by various responses provided by operators, a radical change in the subjective characteristics of the entity holding a significant incumbency position within an ATEM can also contribute to a similar effect, with reference both to the size of the company (and thus to the degree of operations and the technical, economic, and financial capabilities of the enterprise) and to the presence of a strong territorial vocation and a widespread presence in the territory that, prospectively, increases the advantages achievable following a joint management of many neighboring ATEMs (where this scenario is, indeed, compatible with the dimensions and business capabilities).</w:t>
      </w:r>
    </w:p>
    <w:p>
      <w:r>
        <w:t>52. The cited factors, albeit with different gradations in each of the two ATEMs, are all present in the case at hand and therefore tend to accumulate. Regarding the incremental effect of the presence in the current managements, it is particularly evident in the ATEM of Como 1, where the Operation results in a significant growth of A2A as the main incumbent of the ATEM, while it is lower in the ATEM of Monza and Brianza 2, where the growth of the PDR currently managed by the incumbent is modest (even though it is set in a context of absolute preeminence of one of the Parties). In the case of Monza and Brianza 2, however, there is a clear substitution in the role of the predominant incumbent of the ATEM, from a medium-small operator like AEB to a top-tier operator like A2A, which is already characterized by a widespread presence in the territory and a strong territorial vocation at least at the level of the Lombardy Region (an area towards which, also in light of the previous corporate acquisitions of the group, it holds a clear hegemonic vocation that is, moreover, perfectly compatible with its own business capabilities and dimensions). In confirmation of this, the market test also recorded the position of some operators who attribute to the increase in the advantages of the incumbent a differential relevance sufficient to discourage participation in the ATEM tenders under investigation or to reduce their competitiveness.</w:t>
      </w:r>
    </w:p>
    <w:p>
      <w:r>
        <w:t>53. On the other hand, A2A itself, in the communication of August 10, clearly states that [omissis].</w:t>
      </w:r>
    </w:p>
    <w:p>
      <w:r>
        <w:t>54. As for the arguments provided by the Parties regarding the presence of competitors, including significant ones, in neighboring ATEMs that would not be affected by the operation in defining their participation strategies in the tenders for the ATEMs in question, it should be noted that such presence does not guarantee, by itself, the willingness to participate in the tender of interest and that, as emerges from the market test, most operators base much of their evaluations regarding the possibility of participating in a tender on the competitive situation of the ATEM and, specifically, on the strength of the incumbents. This is confirmed by the same internal documentation provided by the Parties, given that [omissis]. In any case, the presence of one of the two national operators in the area appears limited.</w:t>
      </w:r>
    </w:p>
    <w:p>
      <w:r>
        <w:t>55. It is also noted that, as confirmed by the market test and in various precedents of the Authority, the increase in the position of incumbency brings various advantages of an informational nature and know-how associated with the actual presence and operation of the networks by the outgoing manager compared to a potential external participant, which, in the widespread perception among operators, do not appear to be compensated by existing informational obligations.</w:t>
      </w:r>
    </w:p>
    <w:p>
      <w:r>
        <w:t>56. Finally, the argument that the Operation, by increasing the PDR managed by A2A at the national level, could have pro-competitive effects as it would bring this operator closer to the two national players is deemed irrelevant, since, as is known, the relevant market is defined concerning each ATEM tender and, at most, the widespread and pervasive presence in a given area can assume competitive relevance, while the overall count of PDR at the national level appears to be of little significance. Moreover, as is known, A2A, while being a sizable operator, unlike the national players, concentrates its activities in a specific area of the country, has a clear territorial characterization, and, even following the Operation, would continue to consolidate its presence in the same area. Furthermore, in the strategic evaluations made by the company regarding participation in the tenders [omissis].</w:t>
      </w:r>
    </w:p>
    <w:p>
      <w:r>
        <w:t>Conclusions regarding the effects of the Operation</w:t>
      </w:r>
    </w:p>
    <w:p>
      <w:r>
        <w:t>57. In summary, observing the available information as a whole, the multiple positions expressed during the market test and the arguments developed by the Parties, it can be concluded that the Operation, in the absence of corrective measures, appears likely to lead to the establishment or strengthening of the dominant position of the Parties (and in particular of the merged entity headed by A2A) in the future tenders of ATEM Como 1 and Monza Brianza 2 through the merger-specific increase of the discouraging effect on third operators' participation in the aforementioned tenders.</w:t>
      </w:r>
    </w:p>
    <w:p>
      <w:r>
        <w:t>VII. The measures proposed by A2A</w:t>
      </w:r>
    </w:p>
    <w:p>
      <w:r>
        <w:t>58. Following the submission of the CRI, A2A, while reiterating its belief in the neutrality of the operation in competitive terms, proposed some corrective measures of a behavioral nature concerning both ATEMs under investigation. Specifically, the proposed measures consist of:</w:t>
      </w:r>
    </w:p>
    <w:p>
      <w:r>
        <w:rPr>
          <w:b/>
        </w:rPr>
        <w:t>[Pages 94–96]</w:t>
      </w:r>
    </w:p>
    <w:p>
      <w:r>
        <w:t>96 BULLETIN NO. 45 OF NOVEMBER 16, 2020</w:t>
      </w:r>
    </w:p>
    <w:p>
      <w:r>
        <w:t>a) Extension of payment of the VIR due to AEB (RetiPiù) in the ATEM Monza and Brianza 2 and Como 1</w:t>
      </w:r>
    </w:p>
    <w:p>
      <w:r>
        <w:t>58. A2A commits to ensuring that the winning operator of the area tender can benefit, for a maximum period of eighteen months starting from the first day of the seventh month following the date of actual takeover of the service management, from the extension of the payment of the VIR of RetiPiù S.r.l. (the acquired group company of AEB that carries out gas distribution activities) with the application of an interest rate equal to the sum of the Margin and the Reference Midswap Rate, namely 0.60% (60 basis points) + the ten-year Midswap Rate (EUSA 10 CMPN Curncy), published on the Bloomberg page on the date of signing the financing contract with the winning operator of the tender. It is specified that this measure will apply provided that the size of the winning operator of the tender does not exceed, at the national level and on a consolidated group basis, one million PDR. A2A also specifies that, if the value of the ten-year Midswap Rate (EUSA10 CMPN Curncy) is negative, it will be set to zero in the interest rate calculation formula, in analogy with what is provided by ARERA in the TIWACC 2016-2021 (Annex A to resolution 583/2015/R/com) regarding the calculation of the return rate of risk-free assets.</w:t>
      </w:r>
    </w:p>
    <w:p>
      <w:r>
        <w:t>b) Employment measure</w:t>
      </w:r>
    </w:p>
    <w:p>
      <w:r>
        <w:t>59. In the event that the tenders in the ATEMs under investigation are awarded to operators other than the companies controlled by the Parties, A2A commits to ensuring that the winning operator of the area tender can hire a number of employees from outgoing operators identifiable in one of the companies of the Parties (which, pursuant to Article 2 of the Ministerial Decree of April 21, 2011, are mandatorily subject to direct transfer to the new operator) in a measure lower than the threshold of one employee for every 1,500 PDR provided for by the aforementioned Ministerial Decree and equal, instead, to one employee for every 2,000 PDR. If the incoming operator intends to take advantage of this option, A2A will ensure that the aforementioned employees remain under the employment of the outgoing operator or other companies of the A2A group under the same individual economic conditions of enjoyment, with regard to fixed and ongoing treatments and the benefits related to seniority of service.</w:t>
      </w:r>
    </w:p>
    <w:p>
      <w:r>
        <w:t>c) Transitional Service Agreement</w:t>
      </w:r>
    </w:p>
    <w:p>
      <w:r>
        <w:t>60. A2A commits to offering the winning operator of the area tender, upon request, a service contract (Transitional Service Agreement or "TSA") for a duration of one year and under the conditions provided by ARERA for similar services, with reference to the concessions currently held by companies of the A2A and AEB groups in each of the ATEMs under investigation. To this end, A2A will publish in the main specialized sector newspapers and in at least one primary national newspaper and one primary international economic-financial newspaper, the term sheet containing the fees and the main contractual conditions of the TSA. Among these will be included activities related to the know-how pertaining to the concessions put out to tender and related, in particular, to the knowledge and skills necessary to manage the service in a specific area (i.e. the set of technical support activities and information systems related to the gas distribution service through the network, such as: activities functional to ensure the migration of data and processes for the takeover of the service and the management of the plants; support activities for the management, operation, maintenance of the plants and the physical operations of activation, deactivation, suspension, and reactivation; support activities for the management of natural gas meters and measurement data).</w:t>
      </w:r>
    </w:p>
    <w:p>
      <w:r>
        <w:t>d) Informational measure</w:t>
      </w:r>
    </w:p>
    <w:p>
      <w:r>
        <w:t>61. A2A commits, with reference to the announcement of future tenders for the ATEM Monza and Brianza 2 and Como 1, to provide - at the request of the Contracting Authorities and within the terms provided by Article 4 of Ministerial Decree 226/2011 - the mapping of the network resulting from the set of activities currently held by RetiPiù S.r.l., Serenissima Gas S.p.A. and Lereti S.p.A. in these ATEMs, in an open and interoperable format (.dwg or shapefile) containing the information, in its possession, related to the description of the networks and plants, highlighting the year of installation and other characteristics.</w:t>
      </w:r>
    </w:p>
    <w:p>
      <w:r>
        <w:t>VIII. The effects of the Operation in light of the measures proposed by A2A</w:t>
      </w:r>
    </w:p>
    <w:p>
      <w:r>
        <w:t>62. The corrective measures proposed by A2A specifically address the effects of the establishment or strengthening of a dominant position in the relevant markets caused by the Operation. Indeed, since the latter is likely to discourage participation in the tender by any third parties potentially interested in participating in the tenders for the ATEM Como 1 and Monza and Brianza 2, the measures aim to counterbalance this disincentive, making the ATEMs of Como 1 and Monza and Brianza 2 more contestable for potential participants and encouraging their participation in the tender by reducing the overall costs of takeover (financial, organizational, informational), to a degree sufficient to offset the negative effect caused by the Operation.</w:t>
      </w:r>
    </w:p>
    <w:p>
      <w:r>
        <w:t>63. Regarding the so-called extension measure of the VIR, it directly aims to eliminate (in proportion to the incremental effect of the Operation) any financial barriers for those subjects who, although smaller in size and degree of operation, still intend to submit bids in the tenders for the ATEMs of Como 1 and Monza and Brianza 2. They would have the opportunity to postpone the necessary outlays to acquire the plants of the outgoing operator and to realign them with the revenues associated with the start of management activities, thus easing the financial constraint in the immediate phase following the potential award of the tender. Moreover, in the case of the ATEM Monza and Brianza 2, the proposed measure is particularly significant, considering that the VIR subject to extension for this ATEM does not consist of the incremental VIR (i.e. the additional VIR that the Operation attributes to the Parties compared to the higher of the VIR values attributable individually to each of them - which in the ATEM in question should have been identified in the VIR associated with the networks of A2A which, it is recalled, has a very limited degree of operation in the ATEM), but in the VIR of the networks of AEB which, in this ATEM, represent the predominant part of the plants. This approach undoubtedly gives a much more significant effectiveness to the measure and is consistent with the possibility, hypothesized at the outset, that in this ATEM, the discouragement of third-party operators could derive more from AEB's entry into the A2A group than from the incremental contribution represented by A2A's concessions in the ATEM.</w:t>
      </w:r>
    </w:p>
    <w:p>
      <w:r>
        <w:t>64. As for the employment measure, it represents a possibility that the incoming operator could take advantage of in the event of award, providing it with an additional tool to optimize service management within the ATEM and reduce its costs. This possibility, therefore, represents an element that contributes to increasing ex ante the attractiveness of the tenders for the ATEMs of Como 1 and Monza and Brianza 2 for a potentially interested party.</w:t>
      </w:r>
    </w:p>
    <w:p>
      <w:r>
        <w:t>65. Regarding the possibility of entering into, at the request of the potential incoming operator, a transitional service contract (Transitional Service Agreement) in favor of the latter, lasting 12 months and under the economic conditions provided by ARERA for similar services, it is noted that it can help to compensate for the increase in the informational advantages of incumbency arising from the operation and facilitate the takeover in management.</w:t>
      </w:r>
    </w:p>
    <w:p>
      <w:r>
        <w:t>66. Finally, the so-called informational measure also represents an additional element capable of improving the attractiveness of the ATEM, directly mitigating one of the main advantages associated with the incumbency status, namely the informational advantage. By providing qualified and detailed information, it enables the submission of more complete and informed technical bids by parties interested in participating in the tender.</w:t>
      </w:r>
    </w:p>
    <w:p>
      <w:r>
        <w:t>IX. Conclusions</w:t>
      </w:r>
    </w:p>
    <w:p>
      <w:r>
        <w:t>67. All things considered, the measures proposed by A2A appear suitable to compensate for the restrictive effects on competition of the Operation, which, as evidenced by the investigation, would have led to the establishment or strengthening of a dominant position in the market for the award of the concession for the distribution of natural gas in the ATEMs of Como 1 and Monza and Brianza 2.</w:t>
      </w:r>
    </w:p>
    <w:p>
      <w:r>
        <w:t>68. The behavioral remedies presented by A2A, as they have been calibrated, seem to increase the incentives to participate in the tender, through a reduction of the overall costs of takeover (financial, organizational, informational) in the management of the activity of a potential new entrant that manages to win the ATEM tender, to a degree sufficient to offset the negative effect caused by the Operation.</w:t>
      </w:r>
    </w:p>
    <w:p>
      <w:r>
        <w:t>69. Therefore, it can be concluded that, provided that the remedies described above are adopted, the Concentration can be authorized pursuant to Article 6, paragraph 2, of Law No. 287/90.</w:t>
      </w:r>
    </w:p>
    <w:p>
      <w:r>
        <w:t>CONSIDERING that the operation in question is likely to determine, pursuant to Article 6, paragraph 1, of Law No. 287/90, the creation or strengthening of a dominant position, such as to eliminate or substantially and durably reduce competition, in the market for the future tender of the ATEMs Como 1 and Monza and Brianza 2;</w:t>
      </w:r>
    </w:p>
    <w:p>
      <w:r>
        <w:t>CONSIDERING it necessary to prescribe to the company A2A S.p.A., pursuant to Article 6, paragraph 2, of Law No. 287/90, measures aimed at preventing such an outcome, eliminating the distorting effects caused by the realization of the concentration in question;</w:t>
      </w:r>
    </w:p>
    <w:p>
      <w:r>
        <w:rPr>
          <w:b/>
        </w:rPr>
        <w:t>[Pages 97–99]</w:t>
      </w:r>
    </w:p>
    <w:p>
      <w:r>
        <w:t>BULLETIN NO. 45 OF NOVEMBER 16, 2020 99</w:t>
      </w:r>
    </w:p>
    <w:p>
      <w:r>
        <w:t>CONSIDERING that the operation in question is authorized subject to the full and effective implementation of all measures prescribed in this provision;</w:t>
      </w:r>
    </w:p>
    <w:p>
      <w:r>
        <w:t>RESOLVES</w:t>
      </w:r>
    </w:p>
    <w:p>
      <w:r>
        <w:t>to authorize the notified concentration operation, provided that A2A S.p.A. fully and effectively implements the following measures, pursuant to Article 6, paragraph 2, of Law No. 287/90:</w:t>
      </w:r>
    </w:p>
    <w:p>
      <w:r>
        <w:t>A. A2A S.p.A. shall allow the winning operators of the so-called Como 1 and Monza and Brianza 2 tenders to benefit, for a maximum period of eighteen months starting from the first day of the seventh month following the date of actual takeover of the service management, from the deferral of payment of the VIR of RetiPiù S.r.l., applying an interest rate equal to the sum of the Margin and the Reference Midswap Rate, namely 0.60% (60 basis points) + the ten-year Midswap Rate (EUSA10 CMPN Curncy), published on the Bloomberg page on the date of signing the financing contract with the winning operator of each tender (“Interest Rate”). This measure will only be applicable in favor of the winning operator of the tender whose size does not exceed, at the national level and on a consolidated group basis, one million managed PDR. If the value of the ten-year Midswap Rate (EUSA10 CMPN Curncy) is negative, it will be set to zero in the formula for calculating the applied interest rate;</w:t>
      </w:r>
    </w:p>
    <w:p>
      <w:r>
        <w:t>B. A2A S.p.A. shall allow the winning operators of the so-called Como 1 and Monza and Brianza 2 tenders to employ a number of employees from the outgoing operator of the concessions currently held by the companies belonging to A2A S.p.A. and Ambiente Energia Brianza S.p.A. in a manner lower than the threshold of one employee for every 1,500 PDR as provided for by Article 2 of the Ministerial Decree of April 21, 2011 and equal, instead, to one employee for every 2,000 PDR. Furthermore, in the event that the incoming operator wishes to take advantage of this offer, A2A S.p.A. will ensure that the aforementioned employees, who may not be hired by the incoming operator, remain employed by the outgoing operator or other companies of the A2A group under the same individual economic conditions of enjoyment, with regard to fixed and ongoing treatments and seniority-related benefits;</w:t>
      </w:r>
    </w:p>
    <w:p>
      <w:r>
        <w:t>C. A2A S.p.A. shall offer the winning operators of the so-called Como 1 and Monza and Brianza 2 tenders the possibility to enter into a service contract (Transitional Service Agreement or "TSA") for a duration of one year and under the conditions set by ARERA for similar services, with reference to the concessions currently held by companies of the A2A and AEB groups. To this end, A2A must publish, in the manner indicated in the subsequent point E, the term sheet containing the fees and the main contractual conditions of the TSA. Among these will be included activities related to the know-how pertaining to the concessions put out to tender and related, in particular, to the knowledge and skills necessary to manage the service in a specific area (i.e., the set of technical support activities and information systems related to the gas distribution service through the network, such as: activities functional to ensure the migration of data and processes for the takeover of the service and the management of the plants; support activities for the management, operation, maintenance of the plants and the physical operations of activation, deactivation, suspension, and reactivation; support activities for the management of natural gas meters and measurement data).</w:t>
      </w:r>
    </w:p>
    <w:p>
      <w:r>
        <w:t>D. A2A S.p.A. shall provide, at the time of the tender for the award of the natural gas distribution service in the ATEMs of Como 1 and Monza and Brianza 2, the mapping of the network resulting from the set of activities currently held by the companies belonging to A2A S.p.A. and Ambiente Energia Brianza S.p.A. in the ATEMs of Como 1 and Monza and Brianza 2, in an open and interoperable format (.dwg or shapefile) containing the information in its possession, relating to the description of the networks and plants with evidence of the year of installation and other characteristics.</w:t>
      </w:r>
    </w:p>
    <w:p>
      <w:r>
        <w:t>E. The applicability of the aforementioned incentive measures must be communicated by A2A S.p.A. to the market within fifteen days from the date of publication in the Official Gazette of the tender for the award of the natural gas distribution concession in the ATEMs of Como 1 and Monza and Brianza 2 by publishing in the main specialized sector newspapers as well as in at least one major national newspaper and one major international economic-financial newspaper. A2A S.p.A. must submit a detailed report on compliance with the aforementioned measures by December 31 of each year until the awarding of the tenders for the natural gas distribution service in the ATEMs of Como 1 and Monza and Brianza 2. The indicated corrective measures prescribed will come into effect from the notification of this authorization provision for the concentration.</w:t>
      </w:r>
    </w:p>
    <w:p>
      <w:r>
        <w:t>This provision will be notified to the interested parties and published in the Bulletin of the Antitrust Authority.</w:t>
      </w:r>
    </w:p>
    <w:p>
      <w:r>
        <w:t>BULLETIN NO. 45 OF NOVEMBER 16, 2020 101</w:t>
      </w:r>
    </w:p>
    <w:p>
      <w:r>
        <w:t>An appeal against this provision may be filed with the Regional Administrative Court (TAR) of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notification of the provision itself.</w:t>
      </w:r>
    </w:p>
    <w:p>
      <w:r>
        <w:t>THE SECRETARY GENERAL for THE PRESIDENT</w:t>
        <w:br/>
        <w:t>Filippo Arena the Senior Member</w:t>
        <w:br/>
        <w:t>Gabriella Muscolo</w:t>
      </w:r>
    </w:p>
    <w:p>
      <w:r>
        <w:rPr>
          <w:b/>
        </w:rPr>
        <w:t>[Pages 100–102]</w:t>
      </w:r>
    </w:p>
    <w:p>
      <w:r>
        <w:t>CONCURRENT COMPETITION AND MARKET AUTHORITY</w:t>
      </w:r>
    </w:p>
    <w:p>
      <w:r>
        <w:t>IN ITS MEETING of November 3, 2020;</w:t>
      </w:r>
    </w:p>
    <w:p>
      <w:r>
        <w:t>HEARD the Rapporteur Dr. Gabriella Muscolo;</w:t>
      </w:r>
    </w:p>
    <w:p>
      <w:r>
        <w:t>HAVING REGARD to Law No. 287 of October 10, 1990;</w:t>
      </w:r>
    </w:p>
    <w:p>
      <w:r>
        <w:t>HAVING REGARD to Presidential Decree No. 217 of April 30, 1998;</w:t>
      </w:r>
    </w:p>
    <w:p>
      <w:r>
        <w:t>HAVING REGARD to provision No. 28406 of October 20, 2020, with which the Authority decided to authorize with conditions, pursuant to Article 6, paragraph 2, of Law No. 287/90, the concentration operation consisting of the exclusive acquisition by A2A S.p.A. of control over Ambiente Energia Brianza S.p.A.;</w:t>
      </w:r>
    </w:p>
    <w:p>
      <w:r>
        <w:t>CONSIDERING that, due to a material error, in the text of the aforementioned provision, relating to proceeding C12294, the following sentence was omitted at the end of paragraph 58: “A2A also specifies that, if the value of the ten-year Midswap Rate (EUSA10 CMPN Curncy) becomes negative, it will be set to zero in the formula for calculating the applied interest rate, in analogy with what is provided by ARERA in the TIWACC 2016-2021 (Annex A to resolution 583/2015/R/com) regarding the calculation of the return rate of risk-free assets.” and that, at the end of the corresponding point A of the Authority's Resolution, the following sentence was erroneously omitted: “If the value of the ten-year Midswap Rate (EUSA10 CMPN Curncy) becomes negative, it will be set to zero in the formula for calculating the applied interest rate.”;</w:t>
      </w:r>
    </w:p>
    <w:p>
      <w:r>
        <w:t>CONSIDERING, furthermore, that, due to a material error, in the text of the aforementioned provision, relating to proceeding C12294, the expression “or of other companies in the A2A group” was erroneously omitted after the words “remain dependent on the outgoing manager” in the tenth line of paragraph 59 and that similarly, due to a material error, the expression “or of other companies in the A2A group” was erroneously omitted after the words “remain dependent on the outgoing manager” in the ninth line of point B of the Authority's Resolution;</w:t>
      </w:r>
    </w:p>
    <w:p>
      <w:r>
        <w:t>THEREFORE, CONSIDERING it necessary to proceed with the correction of provision No. 28406 of October 20, 2020 by inserting, at the end of paragraph 58, the following sentence: “A2A also specifies that, if the value of the ten-year Midswap Rate (EUSA10 CMPN Curncy) becomes negative, it will be set to zero in the formula for calculating the applied interest rate, in analogy with what is provided by ARERA in the TIWACC 2016-2021 (Annex A to resolution 583/2015/R/com) regarding the calculation of the return rate of risk-free assets.”; and also inserting, at the end of point A of the Authority's Resolution, the following sentence: “If the value of the ten-year Midswap Rate (EUSA10 CMPN Curncy) becomes negative, it will be set to zero in the formula for calculating the applied interest rate.”;</w:t>
      </w:r>
    </w:p>
    <w:p>
      <w:r>
        <w:t>FURTHER CONSIDERING it necessary to proceed with the modification of provision No. 28406 of October 20, 2020 by inserting in the tenth line of paragraph 59 and in the ninth line of point B of the Authority's Resolution, after the words “remain dependent on the outgoing manager,” the following sentence: “or of other companies in the A2A group”;</w:t>
      </w:r>
    </w:p>
    <w:p>
      <w:r>
        <w:t>All of the above having been stated and considered:</w:t>
      </w:r>
    </w:p>
    <w:p>
      <w:r>
        <w:t>RESOLVES</w:t>
      </w:r>
    </w:p>
    <w:p>
      <w:r>
        <w:t>to correct the provision of October 20, 2020, No. 28406, as follows:</w:t>
      </w:r>
    </w:p>
    <w:p>
      <w:r>
        <w:t>i) by inserting, at the end of paragraph 58, the following sentence: “A2A also specifies that, if the value of the ten-year Midswap Rate (EUSA10 CMPN Curncy) becomes negative, it will be set to zero in the formula for calculating the applied interest rate, in analogy with what is provided by ARERA in the TIWACC 2016-2021 (Annex A to resolution 583/2015/R/com) regarding the calculation of the return rate of risk-free assets.”;</w:t>
      </w:r>
    </w:p>
    <w:p>
      <w:r>
        <w:t>ii) by inserting, at the end of point A of the Authority's Resolution, the following sentence: “If the value of the ten-year Midswap Rate (EUSA10 CMPN Curncy) becomes negative, it will be set to zero in the formula for calculating the applied interest rate.”;</w:t>
      </w:r>
    </w:p>
    <w:p>
      <w:r>
        <w:t>iii) by inserting, in the tenth line of paragraph 59, after the words “remain dependent on the outgoing manager,” the following sentence: “or of other companies in the A2A group”;</w:t>
      </w:r>
    </w:p>
    <w:p>
      <w:r>
        <w:t>iv) by inserting, in the ninth line of point B of the Authority's Resolution, after the words “remain dependent on the outgoing manager,” the following sentence: “or of other companies in the A2A group.”</w:t>
      </w:r>
    </w:p>
    <w:p>
      <w:r>
        <w:t>This provision will be notified to the interested parties and published in the Bulletin of the Competition and Market Authority.</w:t>
      </w:r>
    </w:p>
    <w:p>
      <w:r>
        <w:t>THE SECRETARY GENERAL THE PRESIDENT</w:t>
        <w:br/>
        <w:t>Filippo Arena Roberto Rustichelli</w:t>
      </w:r>
    </w:p>
    <w:p>
      <w:r>
        <w:rPr>
          <w:b/>
        </w:rPr>
        <w:t>[Pages 103–105]</w:t>
      </w:r>
    </w:p>
    <w:p>
      <w:r>
        <w:t>BULLETIN NO. 45 OF NOVEMBER 16, 2020 105</w:t>
      </w:r>
    </w:p>
    <w:p>
      <w:r>
        <w:t>Guarantees in Communications and regulations on telecommunications and broadcasting systems”, received on October 22, 2020.</w:t>
      </w:r>
    </w:p>
    <w:p>
      <w:r>
        <w:t>CONSIDERED AS FOLLOWS:</w:t>
      </w:r>
    </w:p>
    <w:p>
      <w:r>
        <w:t>I. THE PARTIES</w:t>
      </w:r>
    </w:p>
    <w:p>
      <w:r>
        <w:t>1. F2i S.G.R. S.p.A. (hereinafter also “F2i”) is a savings management company, active in the management of two mutual investment funds (F2i-Second Italian Fund for Infrastructures; F2i-Third Fund for Infrastructures) specialized in the infrastructure sector.</w:t>
      </w:r>
    </w:p>
    <w:p>
      <w:r>
        <w:t>2. EI Towers S.p.A. (hereinafter also “EI Towers” or “EIT”) is a company operating in the network infrastructure sector and integrated services for electronic communications offered to operators in the radio, television, and mobile telecommunications sectors. The company was formed from the merger of the business branch of Elettronica Industriale (which included the activities of building and managing towers and pylons for hosting television systems) and Digital Multimedia Technologies S.p.A., an entity active in providing the same services, which took place in December 2011 and is subject to compliance with measures imposed by the Authority as a result of this concentration. In 2018, F2i acquired control of EI Towers, previously held indirectly by Mediaset S.p.A. The latter retained a 40% stake in EI Towers and certain powers recognized to the minority shareholder – by virtue of the shareholders' agreements – that allow for the expression of certain veto prerogatives, particularly on transactions involving Related Parties.</w:t>
      </w:r>
    </w:p>
    <w:p>
      <w:r>
        <w:t>3. Mediaset S.p.A. (hereinafter also “Mediaset”) is the parent company of the homonymous corporate group active, among other things, (i) in the construction, maintenance, and management of television networks, having five national multiplexes, (ii) in the production and management of television content, (iii) in the broadcasting of television content in free and pay modes, (iv) in advertising collection, and (v) in film distribution. Mediaset indirectly controls Elettronica Industriale S.p.A. (hereinafter also “EI” or “Elettronica Industriale”), which holds the usage rights of five terrestrial television frequencies in DVB-T transmission technology and manages in full-service mode two additional television frequencies of the operators Elettronica Industriale S.p.A. (Wind Tre S.p.A.) and Prima TV S.p.A.</w:t>
      </w:r>
    </w:p>
    <w:p>
      <w:r>
        <w:t>4. Persidera S.p.A. (hereinafter also “Persidera”) is an operator active in the construction, maintenance, and management of television frequency networks (so-called “multiplex”) that currently holds the usage rights of five terrestrial television frequencies in DVB-T transmission technology.</w:t>
      </w:r>
    </w:p>
    <w:p>
      <w:r>
        <w:t>II. THIRD PARTIES INTERVENING</w:t>
      </w:r>
    </w:p>
    <w:p>
      <w:r>
        <w:t>5. During the proceeding, the company Rai Way S.p.A. (hereinafter “Rai Way”) submitted a request to intervene in the proceeding pursuant to Article 7, paragraph 1, letter b), of the Presidential Decree April 10, 1998, No. 2174. The aforementioned company was admitted to the proceeding on June 26, 2020.</w:t>
      </w:r>
    </w:p>
    <w:p>
      <w:r>
        <w:t>6. Rai Way is a listed company operating in the network infrastructure sector for the transmission of radio, television, and mobile telecommunications, offering its services both to its parent company Rai – Radiotelevisione Italiana S.p.A. and to third-party operators. Rai Way is subject to the direction and coordination of Rai – Radiotelevisione Italiana S.p.A., which holds a majority stake.</w:t>
      </w:r>
    </w:p>
    <w:p>
      <w:r>
        <w:t>III. THE FACTUAL AND LEGAL CONTEXT</w:t>
      </w:r>
    </w:p>
    <w:p>
      <w:r>
        <w:t>7. With resolution No. 23117 of December 14, 2011 (following the Procedure C11205), the Authority authorized, pursuant to Article 6, paragraph 2, of Law No. 287/90, the concentration operation consisting of the acquisition of control of Digital Multimedia Technologies S.p.A. (hereinafter also DMT) by Elettronica Industriale S.p.A. (EI), prescribing specific measures, pursuant to Article 6, paragraph 2, of Law No. 287/90.</w:t>
      </w:r>
    </w:p>
    <w:p>
      <w:r>
        <w:t>8. The operation in question, in fact, generated high competitive risks both of a horizontal and vertical nature, linked to the integration of DMT into the Mediaset group. From a horizontal perspective, the concentration operation resulted in “the acquisition by EI, an entity that already holds significant infrastructure for television broadcasting, of the main independent tower company in Italy. EI/DMT will hold [1,500-2,000] sites for television broadcasting throughout the national territory, with a presence in [85-90%] of the sites considered 'strategic'. It is estimated that the market share of the Parties in value exceeds 50%. Considering the marginal position of Rai Way in providing the services in question, the competitors of the Parties, although collectively holding a non-negligible set of infrastructures, are essentially small operators active on a local/national scale, whose sites are often of a quality level not comparable to that of the infrastructures of EI/DMT. Given the market structure, the characteristics of the competitors, the presence of high switching costs, and significant barriers to entry, it is believed that, as a result of the concentration operation, EI/DMT will hold a dominant position in the market for broadcasting infrastructure.”</w:t>
      </w:r>
    </w:p>
    <w:p>
      <w:r>
        <w:t>9. With regard to the effects of a vertical nature, the Authority analyzed whether the concentration was likely to hinder or prevent the activity of competitors in downstream markets – namely network operators (operating in the digital broadcasting market) and media service providers (operating in the free television, television advertising collection, and pay television markets) – through a partial or total exclusion at the level of production factors. Following this analysis, the Authority concluded that EI Towers (formerly EI/DMT), “through the control of the broadcasting infrastructure it will hold as a result of the operation, has the capacity to exclude competing network operators or media service providers.”</w:t>
      </w:r>
    </w:p>
    <w:p>
      <w:r>
        <w:rPr>
          <w:b/>
        </w:rPr>
        <w:t>[Pages 106–108]</w:t>
      </w:r>
    </w:p>
    <w:p>
      <w:r>
        <w:t>108 BULLETIN NO. 45 OF NOVEMBER 16, 2020</w:t>
      </w:r>
    </w:p>
    <w:p>
      <w:r>
        <w:t>10. By provision No. 27315 of September 13, 2018 (following the Procedure C12179), the Authority decided not to initiate the investigation referred to in Article 16, paragraph 4, of Law No. 287/90, regarding the concentration operation consisting of the acquisition of control of the company EI Towers S.p.A. (formerly Digital Multimedia Technologies S.p.A.) by F2i S.G.R. S.p.A. In the aforementioned provision, the Authority noted that F2i S.G.R. S.p.A. was not present in the previously identified markets or in related markets through vertical or conglomerate relationships.</w:t>
      </w:r>
    </w:p>
    <w:p>
      <w:r>
        <w:t>11. In the operation under examination, there remained a vertical relationship with the Mediaset group "which essentially relates to the presence of a significant minority stake, equal to 40% of HoldCo, to the provision of veto powers of Mediaset, as provided for in the shareholders' agreements, for decisions concerning contracts entered into with related parties, including the companies controlled by Mediaset operating in the television supply chain, as well as to the financial nature of F2i's participation, contrasted with the industrial qualification of the minority partner Mediaset." The Authority, however, had deemed it appropriate not to initiate the concentration investigation by virtue of the "continuation, at present, of the measures imposed by the Authority's provision No. 23117 of December 14, 2011."</w:t>
      </w:r>
    </w:p>
    <w:p>
      <w:r>
        <w:t>12. By provision of November 12, 2019, No. 27984 (following the Procedure C12245), the Authority authorized the acquisition of exclusive control of the company Persidera S.p.A. by the company F2i SGR S.p.A., conditioning its authorization on the prescription of a series of Measures. In this investigative procedure, the Authority assessed the vertical relationships arising from the concentration, including the ties due to minority stakes, and decided to authorize the concentration prescribing measures that take into account the renewed market context and the evolution of the services provided by EI Towers and Persidera.</w:t>
      </w:r>
    </w:p>
    <w:p>
      <w:r>
        <w:t>13. The measures imposed as a result of the aforementioned procedure took into account the market context that would arise following the operation authorized in December 2019, also with reference to the technological transition of digital terrestrial broadcasting, as well as the market positioning of EI Towers, F2i, and Mediaset along the television market supply chain.</w:t>
      </w:r>
    </w:p>
    <w:p>
      <w:r>
        <w:t>14. By resolution No. 28242 of May 20, 2020, the Authority initiated the investigation (C11205B) aimed at evaluating the possible partial or total revocation of the measures imposed by the Authority's resolution No. 23117 of December 14, 2011, due to the changed factual, corporate (with reference to EI Towers and Persidera), and market context, as well as the presence of the measures imposed in the more recent provision No. 27984 of November 12, 2019, which are not subject to review.</w:t>
      </w:r>
    </w:p>
    <w:p>
      <w:r>
        <w:t>IV. THE INVESTIGATIVE ACTIVITY</w:t>
      </w:r>
    </w:p>
    <w:p>
      <w:r>
        <w:t>15. On May 20, 2020, the Authority initiated the investigation against the companies F2i S.G.R. S.p.A., EI Towers S.p.A., Persidera S.p.A., and Mediaset S.p.A. in order to assess whether the evolution of the factual, corporate, and market context justifies the total or partial revocation of the measures prescribed by the Authority's resolution No. 23117 of December 14, 2011.</w:t>
      </w:r>
    </w:p>
    <w:p>
      <w:r>
        <w:t>16. In particular, the subject of the proceeding is the possible partial or total revocation of the measures prescribed by the Authority's resolution No. 23117 of December 14, 2011, in light of the changes that have occurred in the control structures of EI Towers and Persidera, as well as the full validity of the measures imposed by provision No. 27984 of November 12, 2019.</w:t>
      </w:r>
    </w:p>
    <w:p>
      <w:r>
        <w:t>17. The company Rai Way submitted a request to intervene in the proceeding on June 26, 2020. The request was accepted on the same date.</w:t>
      </w:r>
    </w:p>
    <w:p>
      <w:r>
        <w:t>18. During the proceeding, requests for information were sent to the Parties of the proceeding and to various subjects operating in the vertical supply chain, in particular: 3lettronica Industriale S.p.A. (a company of the Wind Tre S.p.A. group, hereinafter referred to as "3LI"), Cairo Network S.r.l., F2i (jointly with EI Towers), Mediaset, Persidera, Premiata Ditta Borghini &amp; Stocchetti di Torino S.r.l. ("PDBS"), Rai Way, Rai – Radiotelevisione Italiana S.p.A. ("Rai"), Europa Way S.r.l. ("Europa Way"), Sky Italia S.r.l. ("Sky Italia"), Prima TV S.p.A. ("Prima TV").</w:t>
      </w:r>
    </w:p>
    <w:p>
      <w:r>
        <w:t>19. Regarding the exercise of defense rights, during the proceeding, access to the file was granted to the Parties of the proceeding and to third parties intervening. Furthermore, the companies F2i, EI Towers, and Mediaset submitted a request for a hearing. Following access to the documents, however, EI Towers and F2i waived this request, considering it no longer necessary to present oral observations in the context of the hearing with the Offices. A similar waiver was received on July 8, 2020, from Mediaset.</w:t>
      </w:r>
    </w:p>
    <w:p>
      <w:r>
        <w:t>20. The Communication of the Investigative Findings was transmitted to the Parties and to the third parties intervening on August 5, 2020. Following its transmission, Mediaset submitted a memorandum on September 3, 2020.</w:t>
      </w:r>
    </w:p>
    <w:p>
      <w:r>
        <w:t>V. RELEVANT MARKETS</w:t>
      </w:r>
    </w:p>
    <w:p>
      <w:r>
        <w:t>21. Due to the activities carried out by the companies EI Towers, Persidera, and Mediaset, it is deemed useful to provide a brief description of the television supply chain, with particular reference to the services that allow the transmission of content on terrestrial frequencies in digital technique (DTT, see Figure below).</w:t>
      </w:r>
    </w:p>
    <w:p>
      <w:r>
        <w:t>Figure 1 – Scheme relating to the television market supply chain with particular reference to the distribution of the digital terrestrial television signal</w:t>
      </w:r>
    </w:p>
    <w:p>
      <w:r>
        <w:t>V.I The market for broadcasting infrastructure</w:t>
      </w:r>
    </w:p>
    <w:p>
      <w:r>
        <w:t>22. As the first level of the supply chain, it is possible to identify that relating to the infrastructure dedicated to hosting television signal broadcasting plants ("tower business"), consisting of vertical infrastructures (towers, poles, masts) suitable for hosting antennas and transmission and broadcasting systems of network operators and buildings equipped for hosting transmitting devices. According to the Authority's guidelines, due to the technical characteristics of television signals, it is possible to identify three distinct relevant markets from a commodity perspective: (i)</w:t>
      </w:r>
    </w:p>
    <w:p>
      <w:r>
        <w:rPr>
          <w:b/>
        </w:rPr>
        <w:t>[Pages 109–111]</w:t>
      </w:r>
    </w:p>
    <w:p>
      <w:r>
        <w:t>BULLETIN NO. 45 OF NOVEMBER 16, 2020 111</w:t>
      </w:r>
    </w:p>
    <w:p>
      <w:r>
        <w:t>market for television broadcasting infrastructures; (ii) market for sound broadcasting infrastructures; (iii) market for mobile telecommunications infrastructures.</w:t>
      </w:r>
    </w:p>
    <w:p>
      <w:r>
        <w:t>23. The services offered by tower companies consist of providing the infrastructures to house transmission31 and broadcasting32 equipment and signal radiation systems (antennas) as well as auxiliary systems (power supply systems, electrical protection, air conditioning). In addition to these services, tower companies usually offer installation and preventive and corrective maintenance services for the systems and equipment, as well as other related services such as electrical connections, powering of devices, powering of services (such as ventilation), maintenance of electrical systems, and any other activities related to them.</w:t>
      </w:r>
    </w:p>
    <w:p>
      <w:r>
        <w:t>24. The Authority has recently observed that the services provided by tower companies have evolved over time, with an increasingly broader technological impact, transitioning from services with a low technological component – such as hospitality services (consisting of renting spaces to place the operators' systems and antennas) and maintenance (maintenance of the systems) – to more complex services, which consist of the complete management of the operator's frequency network (so-called "turnkey" model or "full service" contract)33. This full-service management mode has historically been carried out in a vertically integrated relationship but has progressively been extended in favor of non-vertically integrated third-party operators, especially smaller ones.</w:t>
      </w:r>
    </w:p>
    <w:p>
      <w:r>
        <w:t>25. The following table shows the market shares in volume, considering the number of transmission sites (towers) and in value, considering the revenue generated in 2018.</w:t>
      </w:r>
    </w:p>
    <w:p>
      <w:r>
        <w:t>AGCM Provision No. 23117 of December 14, 2011, case C11205 – Industrial Electronics/Digital Multimedia Technologies; AGCM Provision No. 27315 of September 13, 2018, case C12179 – F2i S.G.R./EI Towers; AGCM Provision No. 27984 of November 12, 2019, case C12245 – F2i S.G.R./Persidera.</w:t>
      </w:r>
    </w:p>
    <w:p>
      <w:r>
        <w:t>31 Transmission (or contribution) equipment is functional to the provision of contribution services understood as unidirectional transport between predetermined sites or between sites and satellites of audio, video, voice, and data signals.</w:t>
      </w:r>
    </w:p>
    <w:p>
      <w:r>
        <w:t>32 Broadcasting equipment are devices intended to perform broadcasting services, that is, services that consist of (i) encoding and composition (multiplexing) of television, radio, etc. signals; (ii) transporting the set of signals (bouquet) to broadcasting stations (towers, satellites); (iii) transporting the signal to the end user. The various phases of broadcasting differ in the technologies used to perform these functions depending on the chosen transmission medium (digital terrestrial, analog, satellite).</w:t>
      </w:r>
    </w:p>
    <w:p>
      <w:r>
        <w:t>33 See AGCM Provision No. 27984 of November 12, 2019, case C12245 – F2i S.G.R./Persidera.</w:t>
      </w:r>
    </w:p>
    <w:p>
      <w:r>
        <w:t>112 BULLETIN NO. 45 OF NOVEMBER 16, 2020</w:t>
      </w:r>
    </w:p>
    <w:p>
      <w:r>
        <w:t>Table 1 – Market for television broadcasting infrastructures34</w:t>
      </w:r>
    </w:p>
    <w:p>
      <w:r>
        <w:t>Revenue</w:t>
        <w:br/>
        <w:t>2018</w:t>
        <w:br/>
        <w:t>Number Revenue 2018</w:t>
        <w:br/>
        <w:t>% % (excluding %</w:t>
        <w:br/>
        <w:t>towers (mln. Euro)</w:t>
        <w:br/>
        <w:t>intra-group,</w:t>
        <w:br/>
        <w:t>mln. Euro)</w:t>
        <w:br/>
        <w:t>EI Towers [2,100-2,200] [35-40%] [100-300] [40-45%] [30-100] [70-75%]</w:t>
        <w:br/>
        <w:t>Rai Way [2,000-2,100] [35-40%] [100-300] [40-45%] [1-10] [5-10%]</w:t>
        <w:br/>
        <w:t>Local operators [1,400-1,500] [25-30%] [10-30] [1-5%] [10-30] [15-20%]</w:t>
        <w:br/>
        <w:t>Total [5,500-6,000] [300-500] [30-100]</w:t>
      </w:r>
    </w:p>
    <w:p>
      <w:r>
        <w:t>26. The Authority, in provision No. 27984 of November 12, 2019, noted that:</w:t>
        <w:br/>
        <w:t>a) despite a nearly equal number of towers between EI Towers and Rai Way and the presence of various local operators – excluding the captive component (i.e., intra-group) the market shares of EI Towers appear extremely superior due to the lower presence of Rai Way, compared to EI Towers, in providing services to third-party digital broadcasters;</w:t>
        <w:br/>
        <w:t>b) from the perspective of the substitutability of services between EI Towers and Rai Way, there is a greater stickiness of demand due to technical issues related to the orientation of antennas and the frequency band of certain network operators;</w:t>
        <w:br/>
        <w:t>c) local operators do not hold a number of infrastructures sufficient to create a national network with a population coverage exceeding 90% and often do not guarantee adequate service levels and signal continuity;</w:t>
        <w:br/>
        <w:t>d) local operators are also unable to provide full management services of a frequency network (full service) on a national basis, as managing a national network presupposes presence throughout the national territory, a circumstance that is incompatible with the nature of local tower companies;</w:t>
        <w:br/>
        <w:t>e) mobile telecommunications operators do not offer services substitutable with those of television broadcasting, both with regard to the technical skills necessary to carry out full service and concerning hospitality infrastructures.</w:t>
      </w:r>
    </w:p>
    <w:p>
      <w:r>
        <w:t>V.II The market for television broadcasting services on digital terrestrial networks (DTT)</w:t>
      </w:r>
    </w:p>
    <w:p>
      <w:r>
        <w:t>27. The market for television broadcasting services on digital terrestrial networks (DTT) (so-called digital broadcasting)35 concerns the transmission capacity (plants and frequencies) intended for the transmission of terrestrial television signals via digital networks. From a geographical perspective, there is a distinction between national digital terrestrial television networks and local (regional) digital terrestrial television networks, considering the specific national regulatory regimes and the geographical extent of the signal. Network operators hold the rights to use the frequencies. Their activity consists of setting up transmission capacity to sell to content providers, transmitting the signal, and ancillary activities for this purpose (such as, for example, installing radiating systems, transmitting the signal, maintaining equipment, controlling signal quality, etc.)36. These entities operate downstream from the previously identified market.</w:t>
      </w:r>
    </w:p>
    <w:p>
      <w:r>
        <w:t>28. Digital terrestrial represents the main transmission platform in Italy, considered prevalent and of high public relevance until at least 202637. Regarding barriers to entry in the market, it should be noted that the number of frequencies is the result of regulatory planning. Furthermore, the current twenty national frequencies will be reduced to twelve, with a contraction of resources.</w:t>
      </w:r>
    </w:p>
    <w:p>
      <w:r>
        <w:t>Table 2 – National market for television broadcasting services on digital terrestrial networks in digital technique (so-called digital broadcasting)</w:t>
      </w:r>
    </w:p>
    <w:p>
      <w:r>
        <w:t>Vertical</w:t>
        <w:br/>
        <w:t>Operator of network Multiplex integration38</w:t>
        <w:br/>
        <w:t>Industrial Electronics* (Mediaset) 5 25% Yes</w:t>
        <w:br/>
        <w:t>Persidera (F2i) 5 25% No</w:t>
        <w:br/>
        <w:t>Rai 5 25% Yes</w:t>
        <w:br/>
        <w:t>Premiata Ditta Borghini e Stocchetti Torino (PDBST) 1 5% Yes</w:t>
        <w:br/>
        <w:t>Prima TV** 1 5% No</w:t>
        <w:br/>
        <w:t>Europa Way 1 5% Yes</w:t>
        <w:br/>
        <w:t>3lettronica Industriale (Wind Tre S.p.A.)** 1 5% No</w:t>
        <w:br/>
        <w:t>Cairo Network* 1 5% Yes</w:t>
      </w:r>
    </w:p>
    <w:p>
      <w:r>
        <w:t>* managed in full service mode by EI Towers</w:t>
        <w:br/>
        <w:t>** managed in full service mode by EI Towers through Industrial Electronics</w:t>
      </w:r>
    </w:p>
    <w:p>
      <w:r>
        <w:t>36 The regulations allow the network operator to rent the necessary infrastructures also from third-party companies (the tower companies). Furthermore, the Electronic Communications Code (Legislative Decree August 1, 2003, No. 259) identifies as a network operator, subject to the issuance of the relevant authorization, also the provider of a resource related to the public communication network, such as physical transmission infrastructures. Legislative Decree May 28, 2012, No. 70, which transposed Directive 2009/140/EC and amended the Electronic Communications Code, clarified that "related resource" means "related services, physical infrastructures, and other resources or elements related to an electronic communication network or an electronic communication service that enable or support the provision of services through such network or service, or are potentially capable of doing so, including among other things buildings or access to buildings, building cabling, antennas, towers and other support structures, ducts, poles, and distribution cabinets."</w:t>
      </w:r>
    </w:p>
    <w:p>
      <w:r>
        <w:t>37 See AGCM Provision No. 27984 of November 12, 2019, case C12245 – F2i S.G.R./Persidera.</w:t>
      </w:r>
    </w:p>
    <w:p>
      <w:r>
        <w:t>38 Vertical integration in one or more of the following downstream markets: national free television market, national advertising collection market on television media, national pay television market.</w:t>
      </w:r>
    </w:p>
    <w:p>
      <w:r>
        <w:rPr>
          <w:b/>
        </w:rPr>
        <w:t>[Pages 112–114]</w:t>
      </w:r>
    </w:p>
    <w:p>
      <w:r>
        <w:t>114 BULLETIN NO. 45 OF NOVEMBER 16, 2020</w:t>
      </w:r>
    </w:p>
    <w:p>
      <w:r>
        <w:t>29. Persidera represents the main non-captive operator – as it offers its services to third-party publishers not vertically integrated – present in the market, with market shares (excluding intra-group) that vary, in the period 2016-2018, between 45% and 55% of the total market revenue.</w:t>
      </w:r>
    </w:p>
    <w:p>
      <w:r>
        <w:t>Table 3 – National market for television broadcasting services on digital terrestrial networks (DTT): market shares by value39</w:t>
      </w:r>
    </w:p>
    <w:p>
      <w:r>
        <w:t>Market shares excluding intra-group</w:t>
        <w:br/>
        <w:t>Market shares including intra-group</w:t>
        <w:br/>
        <w:t>(non-captive market)</w:t>
        <w:br/>
        <w:t>2016 2017 2018 2016 2017 2018</w:t>
        <w:br/>
        <w:t>Persidera [15-20%] [15-20%] [15-20%] [50-55%] [50-55%] [45-50%]</w:t>
        <w:br/>
        <w:t>Elettronica Industriale [35-40%] [35-40%] [35-40%] [20-25%] [20-25%] [25-30%]</w:t>
        <w:br/>
        <w:t>3lettronica Industriale [1-5%] [1-5%] [1-5%] [5-10%] [5-10%] [5-10%]</w:t>
        <w:br/>
        <w:t>Prima TV [5-10%] [5-10%] [5-10%] [15-20%] [15-20%] [15-20%]</w:t>
        <w:br/>
        <w:t>Cairo Network [&lt;1%] [1-5%] [1-5%] [&lt;1%] [&lt;1%] [&lt;1%]</w:t>
        <w:br/>
        <w:t>Rai [30-35%] [30-35%] [30-35%] [&lt;1%] [&lt;1%] [&lt;1%]</w:t>
        <w:br/>
        <w:t>Europa Way [&lt;1%] [&lt;1%] [&lt;1%] [&lt;1%] [&lt;1%] [&lt;1%]</w:t>
        <w:br/>
        <w:t>Premiata Ditta Borghini e Stocchetti Torino (PDBST) [&lt;1%] [&lt;1%] [&lt;1%] [&lt;1%] [&lt;1%] [&lt;1%]</w:t>
        <w:br/>
        <w:t>100% 100% 100% 100% 100% 100%</w:t>
      </w:r>
    </w:p>
    <w:p>
      <w:r>
        <w:t>V.III The downstream markets with respect to the digital broadcasting market</w:t>
      </w:r>
    </w:p>
    <w:p>
      <w:r>
        <w:t>30. In light of the corporate link between EI Towers and Mediaset, due to Mediaset's qualified participation in the former (equal to 40%) and the recognition of specific rights (such as veto rights on transactions with related parties), the following markets are relevant: i) the free television market; ii) the television advertising collection market; iii) the pay-TV market.</w:t>
      </w:r>
    </w:p>
    <w:p>
      <w:r>
        <w:t>31. In national and European practice40, the pay-TV market is traditionally considered distinct from the free-to-air television market and, more specifically, from the television advertising collection market, although there are connections between them arising from horizontal relationships. The retail market for pay television services (pay-TV market), of national geographical dimension, is defined in commodity terms as the overall market for pay television services, which can be provided through different transmission means. The free television market consists of the editorial television activity of free channels. It is possible to identify a national market and various local markets for free television, due to the regulatory regimes and the presence of local television networks.</w:t>
      </w:r>
    </w:p>
    <w:p>
      <w:r>
        <w:t>32. The television advertising collection market is defined from a commodity perspective as the sale to advertisers of advertising space on television. The geographical dimension of this market is national, considering the regulatory regime, language barriers, as well as cultural factors. It is also possible to distinguish a local scope in addition to the national one, based on the characteristics of the advertising demand41.</w:t>
      </w:r>
    </w:p>
    <w:p>
      <w:r>
        <w:t>VI. FINDINGS OF THE INVESTIGATION</w:t>
      </w:r>
    </w:p>
    <w:p>
      <w:r>
        <w:t>VI.I Considerations of F2i and EI Towers</w:t>
      </w:r>
    </w:p>
    <w:p>
      <w:r>
        <w:t>33. F2i and EI Towers believe that the measures prescribed by provision No. 23117 of December 14, 2011, no longer have any objective justification due to various elements42. Firstly, the removal of the measures would be objectively justified by the radical change in the factual and legal situation that occurred following F2i's acquisition of exclusive control over EI Towers, which would have resulted in a vertical disintegration between EI Towers and Mediaset.</w:t>
      </w:r>
    </w:p>
    <w:p>
      <w:r>
        <w:t>34. Secondly, the removal of the measures imposed in 2011 would be consistent with what has already been established by the Authority in the context of the proceeding concerning F2i's acquisition of Persidera in 2019 (C12245). As a result of this latter proceeding, in fact, new measures were imposed largely modeled on those "imposed in 2011 and updated in light of the new market context, which certainly constitutes an additional reason for revoking the 2011 Measures"43.</w:t>
      </w:r>
    </w:p>
    <w:p>
      <w:r>
        <w:t>35. According to F2i and EI Towers, "the set of remedies contemplated by the 2011 Resolution was justified solely by the vertical effects that the operation at the time notified was capable of producing in the 'downstream markets of the television sector'"44. With F2i's acquisition of EI Towers in 2018, in their opinion, the loss of Mediaset's control over EI Towers would have eliminated any vertical issues, removing the risks of input foreclosure. With the subsequent acquisition of Persidera by F2i, moreover, the latter presented measures that would eliminate any remaining competitive concerns arising from the link between EI Towers and an operator active in the downstream digital broadcasting market, such as Persidera.</w:t>
      </w:r>
    </w:p>
    <w:p>
      <w:r>
        <w:t>36. In light of these considerations, F2i and EI Towers believe "that, taking into account the changes in the factual and legal situations, and notably the radical change in the control structure of EI Towers, the remedial measures contemplated by the 2011 Resolution are now devoid of objective justification and can therefore be promptly revoked"45.</w:t>
      </w:r>
    </w:p>
    <w:p>
      <w:r>
        <w:t>37. F2i and EI Towers finally noted46 that the third-party operators consulted generally did not raise objections to the revocation of the measures imposed in 2011. The only concerns expressed by three third-party operators did not take into account the significant changes in the factual, corporate, and market context that occurred or were unrelated to the profiles subject to the proceeding (in particular, with reference to the considerations made regarding the structures that could characterize the local broadcasting sector following the upcoming tender for DTT usage rights).</w:t>
      </w:r>
    </w:p>
    <w:p>
      <w:r>
        <w:t>VI.II Considerations of Persidera</w:t>
      </w:r>
    </w:p>
    <w:p>
      <w:r>
        <w:t>38. Persidera believes that, in light of the presence of the measures decided by provision No. 27984 of November 12, 2019, there are no reasons preventing the revocation of the measures imposed in 2011 by the Authority's resolution No. 23117. The company also believes that such measures would have ceased due to the circumstance that the Mediaset group has lost control over EI Towers47.</w:t>
      </w:r>
    </w:p>
    <w:p>
      <w:r>
        <w:t>VI.III Considerations of Mediaset</w:t>
      </w:r>
    </w:p>
    <w:p>
      <w:r>
        <w:t>39. Mediaset agrees with the initiation of the proceeding, considering the current factual and legal conditions to be quite different from those under which the remedial measures in question were adopted in the current proceeding48.</w:t>
      </w:r>
    </w:p>
    <w:p>
      <w:r>
        <w:t>40. In particular, Mediaset observes that over the years there have been various changes in the markets in question. Firstly, in 2018 F2i acquired control of EI Towers. Furthermore, following the subsequent concentration between F2i and Persidera in 2019, the Authority imposed remedies aimed at "avoiding the emergence of competitive distortions, due to the hypothesized presence of the Mediaset Group, both in the market for infrastructure for television broadcasting (through the assets of Persidera merged into EI Towers), and in the market for television broadcasting services on digital terrestrial networks (through the Company)"49.</w:t>
      </w:r>
    </w:p>
    <w:p>
      <w:r>
        <w:t>41. In particular, with reference to Mediaset's position as a minority shareholder, it observes that the measures imposed by resolution No. 27984 of November 12, 2019 (Proceeding C12245), include: (i) the modification of the shareholders' agreement between F2i and Mediaset, concerning EI Towers and its statute, in order to exclude the veto right of the minority shareholder of EI Towers, namely Mediaset; (ii) the provision of an information segregation system, established by F2i, EI Towers, and Mediaset, within the Board of Directors of EI Towers, in order to prevent the Directors designated by Mediaset from receiving information and participating in discussions regarding potential agreements and/or transactions with companies operating in the national markets for television broadcasting services.</w:t>
      </w:r>
    </w:p>
    <w:p>
      <w:r>
        <w:t>42. Therefore, Mediaset believes that the measures imposed in 2011 by the provision adopted as a result of proceeding C11205 no longer have justification, also in light of the circumstance...</w:t>
      </w:r>
    </w:p>
    <w:p>
      <w:r>
        <w:rPr>
          <w:b/>
        </w:rPr>
        <w:t>[Pages 115–117]</w:t>
      </w:r>
    </w:p>
    <w:p>
      <w:r>
        <w:t>BULLETIN NO. 45 OF NOVEMBER 16, 2020 117</w:t>
      </w:r>
    </w:p>
    <w:p>
      <w:r>
        <w:t>that there would be a complex layering of remedial measures that are difficult to understand and that entail unjustified burdens due to the duplication of "certain obligations (notably, the periodic report on the implementation of the measures) to comply with both the remedies of Procedure C11205 and those imposed as a result of Procedure C12245, with an inevitable expenditure of significant corporate resources" 50. In light of these considerations, Mediaset agrees to revoke the measures referred to in the aforementioned resolution No. 23177 of December 14, 2011.</w:t>
      </w:r>
    </w:p>
    <w:p>
      <w:r>
        <w:t>43. Following the submission of the Communication of Investigative Findings, Mediaset shared the preliminary conclusions of the investigation set out therein, highlighting that "considering the acquisition of control of Persidera S.p.A. by F2i S.G.R. S.p.A. and by virtue of the measures adopted by this Authority, [...], as a result of Procedure C12245 – F2i SGR/Persidera, the continued application of the commitments under review in this Procedure remains unjustified and has no concrete effects on the relevant markets"51.</w:t>
      </w:r>
    </w:p>
    <w:p>
      <w:r>
        <w:t>VI.IV Third-Party Considerations</w:t>
      </w:r>
    </w:p>
    <w:p>
      <w:r>
        <w:t>44. Prima TV believes that, in light of resolution No. 27984 of November 12, 2019, which authorized the acquisition of Persidera by F2i, "the new measures prescribed by the Authority have peacefully absorbed and/or replaced any and all previous commitments from 2011"52 and, furthermore, these measures would have allegedly been repealed following the concentration that took place in 2018 between F2i and EI Towers. Prima TV therefore does not consider it necessary to express any particular observations regarding the procedure in question.</w:t>
      </w:r>
    </w:p>
    <w:p>
      <w:r>
        <w:t>45. 3LI53, Europa Way54, and Sky Italia55 believe they have no comments regarding the revocation of the measures imposed by the Authority's resolution No. 23117 of December 14, 2011. In particular, 3LI believes that a synoptic comparison of the measures imposed by resolution No. 23117 (C11205), which would be eliminated, and the measures imposed by resolution No. 27984 of November 12, 2019 (C12245), which are not subject to review, would not reveal any critical issues regarding the possible revocation of the measures imposed in 2011.</w:t>
      </w:r>
    </w:p>
    <w:p>
      <w:r>
        <w:t>46. Cairo Network believes it has no comments, although it recalls its considerations regarding the concentration operation related to the acquisition of Persidera by the F2i fund (Procedure C12245) and, more generally, on the current reform process of the television system (the so-called refarming of the 700 MHz band)56.</w:t>
      </w:r>
    </w:p>
    <w:p>
      <w:r>
        <w:t>47. Rai Way observes that, with the concentration between EI and DMT that took place in 2011, "the business of DMT, until then the only non-vertically integrated operator active in offering hospitality services on its passive infrastructures, would then have merged into EIT, at the time a newly established subsidiary to which EI had transferred, for the occasion, its business unit concerning"57. The measures imposed in 2011 were therefore "aimed at ensuring that all national television operators operating on digital terrestrial frequencies have access to DMT's infrastructures on fair, transparent, and non-discriminatory terms (with the publication of the price list for access and the detailed indication of individual cost items, as well as a system for tracking and preserving access requests), to avoid any possible foreclosure effects, both horizontally and vertically"58. The measures imposed by the Authority were aimed at resolving issues, both "horizontal (determination of a dominant position) and vertical (exclusionary effects)"59.</w:t>
      </w:r>
    </w:p>
    <w:p>
      <w:r>
        <w:t>48. Rai Way therefore believes that the measures related to horizontal concerns should continue to apply as EIT is still the entity in a dominant position in the market for hospitality services for broadcasting infrastructures, as confirmed by the decision regarding the acquisition of control of Persidera by F2i (Procedure C12245). Furthermore, these measures would also be relevant in light of Mediaset's significant minority stake and the vertical integration of EI Towers, through F2i's control of Persidera. Therefore, in Rai Way's opinion, there would be no changes that could justify a revocation of the measures imposed in 2011 on the dominant operator EIT60.</w:t>
      </w:r>
    </w:p>
    <w:p>
      <w:r>
        <w:t>49. Rai believes that "although part of the commitments from 2011 are perfectly overlapping with those from 2019, there are no needs to revoke them"61. The commitments from 2011 would be formally autonomous from the subsequent ones and would maintain, in Rai's opinion, the purpose of avoiding the scenario in which, following a future corporate change of the parties affected by the aforementioned measures, a situation would arise that is no longer covered by remedial measures, with negative repercussions in terms of competitiveness in the relevant markets62.</w:t>
      </w:r>
    </w:p>
    <w:p>
      <w:r>
        <w:t>50. PDBS expresses its opposition to the total or partial revocation of the measures prescribed by resolution No. 23117 of December 14, 2011, considering that, at most, a mere formal revision of the conditions imposed by that resolution would be feasible, in order to make them consistent with those prescribed by the subsequent resolution No. 27984 of November 12, 2019, with the aim of avoiding unnecessary duplications63.</w:t>
      </w:r>
    </w:p>
    <w:p>
      <w:r>
        <w:t>51. According to PDBS, "the factual, technological, and regulatory evolution has not diminished the competitive concerns that justified the conditions previously imposed for the authorization of concentration operations"64. The hospitality services for digital terrestrial plants, in PDBS's opinion, are still central in light of the transition to DVB-T2 and the further assignments of national and local frequencies. EI Towers, in this context, is the entity that continues to hold a very high market share, "which is destined to increase further, especially as a result of the absorption of demand from local network operators, who until now had maintained some alternatives in choosing towering and ancillary services"65. In PDBS's opinion, particular competitive concerns would be related to the process of assigning local frequencies for second-generation digital terrestrial television. Therefore, PDBS believes that there would be no conditions to remove the measures previously imposed in the concentration operation C11205 and that, instead, there would be conditions for imposing new measures aimed at addressing competitive concerns related to the local television sector66.</w:t>
      </w:r>
    </w:p>
    <w:p>
      <w:r>
        <w:t>VII. EVALUATIONS</w:t>
      </w:r>
    </w:p>
    <w:p>
      <w:r>
        <w:t>52. This provision concerns the partial or total revocation of the measures imposed by resolution No. 23117 of December 14, 2011 (Procedure C11205) in consideration of the factual and legal changes that have occurred in the previously indicated relevant markets. Among the elements to consider are the changes in control of EI Towers and Persidera, as well as the full validity of the measures imposed by resolution No. 27984 of November 12, 2019 (Procedure C12245). In this sense, it is noted that this provision does not entail any revision of the measures imposed by the latter provision.</w:t>
      </w:r>
    </w:p>
    <w:p>
      <w:r>
        <w:t>53. Preliminary observations indicate that the measures referred to in points a)-f), g)-h), n), and o) of resolution No. 23117 of 2011 are also present in resolution No. 27984 of 2019, respectively under letters a)-f), h)-i), o), and k), with an updated indication of the corporate names. With the adoption of this latter provision, moreover, the Authority imposed an additional measure – under letter g) – related to the offer of full-service hospitality services, the commercial development of which was still not fully defined in 2011 and which could assume greater relevance in light of the reform process of national and local frequencies for digital terrestrial television. The measures under i)-m) of resolution No. 23117 of 2011, relating to the control held by Mediaset over DMT, are not present in resolution No. 27984 of 2019. However, in the latter resolution, other measures are present – points j)-n) – relating to the vertical integration profiles of EI Towers, F2i, and Persidera, as well as to Mediaset's position as a minority shareholder.</w:t>
      </w:r>
    </w:p>
    <w:p>
      <w:r>
        <w:t>54. It should also be noted that the measures imposed by the Authority's resolution No. 23117 of 2011 do not provide for any time limit. Therefore, the thesis proposed by F2i and EI Towers67, Persidera68, and PrimaTV69, according to which the change of control or structural changes in the market have resulted in an automatic nullification of the measures imposed by the aforementioned authorization provision for concentration C11205, as well as the commitments presented by the Parties and made binding by the Authority pursuant to Article 6, paragraph 2, of Law No. 287/90, is not considered shareable. This is due to the lack of adoption of an express provision adopted...</w:t>
      </w:r>
    </w:p>
    <w:p>
      <w:r>
        <w:rPr>
          <w:b/>
        </w:rPr>
        <w:t>[Pages 118–120]</w:t>
      </w:r>
    </w:p>
    <w:p>
      <w:r>
        <w:t>120 BULLETIN NO. 45 OF NOVEMBER 16, 2020</w:t>
      </w:r>
    </w:p>
    <w:p>
      <w:r>
        <w:t>by the Authority following the conduct of specific investigative checks aimed at verifying the actual change in market conditions70.</w:t>
      </w:r>
    </w:p>
    <w:p>
      <w:r>
        <w:t>55. With reference to the context in which the measures in question were adopted, the concentration carried out in 2011 between the Mediaset group (EI) and DMT was assessed by the Authority both with regard to horizontal and vertical effects. As for the first aspect, the Authority considered that the concentration operation would have resulted in the creation of a dominant position for EI Towers (the entity resulting from the merger between EI and DMT) in relation to the number of infrastructures, their location, the presence of switching costs and barriers to entry, as well as the lower incidence of local competitors and Rai Way71.</w:t>
      </w:r>
    </w:p>
    <w:p>
      <w:r>
        <w:t>56. This horizontal aspect is still present today, as emerged both during the investigative proceeding concerning the acquisition of Persidera by F2i72 and in the revocation proceeding, following observations from certain third-party operators73. From a horizontal perspective, in fact, EI Towers represents an entity with market power, as Rai Way continues to operate substantially in a captive manner, while local operators express weakened competition, with regard to the availability of sites, the quality level, as well as the impossibility of offering full-service nationwide.</w:t>
      </w:r>
    </w:p>
    <w:p>
      <w:r>
        <w:t>57. In reference to these concerns, the Authority imposed certain measures in 2011, such as: (i) price orientation of the services provided, with the publication of price lists, aimed at limiting the increase in market power from resulting in a price increase; (ii) the definition of service levels, aimed at avoiding a reduction in quality due to lower incentives to compete;</w:t>
      </w:r>
    </w:p>
    <w:p>
      <w:r>
        <w:t>70 On this point, see, for example, AGCM provision No. 26132 of July 20, 2016 C8660B - Unicredit/Capitalia, where the request is motivated by the change in governance of Mediobanca: “With reference to the issue of the ties between Unicredit and Mediobanca, in light of the new Shareholders' Agreement on Mediobanca signed in 2014 and the reduced weight of Unicredit both in the bodies of the Agreement and in those of Mediobanca, it is believed that, unlike what was established in 2007, Unicredit currently does not play a 'decisive role' [See par. 337 of Provision C8660.] in Mediobanca. In fact, it holds a qualified minority stake without control.” See also AGCM provision No. 27400 of October 24, 2018, case C11524E - Unipol Gruppo Finanziario/Unipol Assicurazioni-Premafin Finanziaria-Fondiaria Sai-Milano Assicurazioni.</w:t>
      </w:r>
    </w:p>
    <w:p>
      <w:r>
        <w:t>71 “154. The concentration operation involves the acquisition by EI, an entity that already holds significant infrastructures for television broadcasting, of the main independent tower company in Italy. 155. EI/DMT will hold [1,500-2,000] positions for television broadcasting throughout the national territory, with a presence in [85-90%] of the sites considered 'strategic'. It is estimated that the market share of the Parties in value is over 50%. Considering the marginal position of Rai Way in the provision of the services in question, the competitors of the Parties, although overall holding a non-negligible set of infrastructures, are substantially small operators active on a local/national scale, whose positions are often of a quality level not comparable to that of the infrastructures of EI/DMT. 156. Given the market structure, the characteristics of the competitors, the presence of high switching costs and significant barriers to entry, it is believed that, as a result of the concentration operation, EI/DMT will hold a dominant position in the market for infrastructures for television broadcasting.” See AGCM Provision No. 23117 of December 14, 2011, case C11205 – Elettronica Industriale/Digital Multimedia Technologies. On this point, F2i acknowledges that the concentration operation C11205 between EI and DMT, which gave rise to the current EI Towers, has resulted in both horizontal and vertical effects: “As mentioned, the operation consisted of the acquisition of exclusive control of Digital Multimedia Technologies S.p.A. (“DMT”) by Elettronica Industriale S.p.A. (“EI”) and, therefore, of the Mediaset Group. According to the Authority, the acquisition of exclusive control of the Mediaset Group, through EI, over DMT would have resulted in: - in terms of horizontal effects, a dominant position of the Mediaset Group in the market for infrastructures for television broadcasting (par. 156); - in terms of vertical effects, possible exclusionary effects in the downstream markets of DVB-T television broadcasting services and in the market for advertising collection on television (par. 205)” (see doc. 23).</w:t>
      </w:r>
    </w:p>
    <w:p>
      <w:r>
        <w:t>72 See AGCM Provision No. 27984 of November 12, 2019, case C12245 – F2i S.G.R./Persidera.</w:t>
      </w:r>
    </w:p>
    <w:p>
      <w:r>
        <w:t>73 See docs. 24, 26, 28, 35.</w:t>
      </w:r>
    </w:p>
    <w:p>
      <w:r>
        <w:t>BULLETIN NO. 45 OF NOVEMBER 16, 2020 121</w:t>
      </w:r>
    </w:p>
    <w:p>
      <w:r>
        <w:t>(iii) the obligation to disaggregate services, such as maintenance, aimed at preventing EI Towers from imposing additional mandatory burdens for ancillary services. Such measures, as noted previously, are present in resolution No. 27984 of November 12, 2019.</w:t>
      </w:r>
    </w:p>
    <w:p>
      <w:r>
        <w:t>58. The vertical aspects analyzed by the Authority in proceeding C11205 pertained to the control of the Mediaset group and vertical integration in the downstream markets i) of digital broadcasting, ii) of free television, iii) of advertising collection on television. In particular, the Authority considered “that the concentration in question [was] likely to determine exclusionary effects in the market for television broadcasting services on terrestrial networks in digital technique (DVB-T) and in the market for advertising collection on television”74, imposing access obligations and guarantees of independence and contestability of the control of EI Towers.</w:t>
      </w:r>
    </w:p>
    <w:p>
      <w:r>
        <w:t>59. On this aspect, the most significant changes in the factual context have occurred. In particular, Mediaset has become a minority shareholder of EI Towers, while retaining certain veto powers75. At the same time, although initially F2i was not a vertically integrated entity, with the acquisition of Persidera a vertical link was re-established between the market for infrastructures for television broadcasting – where EI Towers operates – and the market for television broadcasting services on terrestrial networks in digital technique – where Persidera and Mediaset operate through EI. Consequently, as established in proceeding C12245, there remain vertical risks consisting of the possible partial or total exclusion of inputs from operators in the digital broadcasting market.</w:t>
      </w:r>
    </w:p>
    <w:p>
      <w:r>
        <w:t>60. The measures imposed by resolution No. 27984 of November 12, 2019 take these changes into account, confirming, for example, the access and non-discrimination obligations on EI Towers. With regard to the minority shareholder, there are measures for information segregation and limitations on Mediaset's participation in the Board of Directors of EI Towers, as well as measures concerning the modification of the shareholders' agreements and the Statute of EI Towers. As for the vertical integration of F2i, there are requirements for the independence of the Board of Directors of Persidera (MuxCo), as well as modifications to the contracts between Persidera and EI Towers.</w:t>
      </w:r>
    </w:p>
    <w:p>
      <w:r>
        <w:t>61. In this sense, it is not considered appropriate to agree with the assessments of Rai and Rai Way76 regarding the inappropriateness of revoking the measures imposed in 2011 as the structural changes that occurred with the concentration between EI and DMT would remain in the market. Although, in fact, some structural changes of the concentration remain, it is noted that the comparative analysis77 between the measures imposed in 2011 and those imposed in 2019 allows us to conclude that the structure of the latter is suitable to respond to the effects of the concentration between EI and DMT, largely mirroring the measures originally imposed by resolution No. 23117 of 201178.</w:t>
      </w:r>
    </w:p>
    <w:p>
      <w:r>
        <w:t>74 See AGCM Provision No. 23117 of December 14, 2011, case C11205 – Elettronica Industriale/Digital Multimedia Technologies.</w:t>
      </w:r>
    </w:p>
    <w:p>
      <w:r>
        <w:t>75 See AGCM Provision No. 27315 of September 13, 2018, case C12179 – F2i S.G.R./EI Towers.</w:t>
      </w:r>
    </w:p>
    <w:p>
      <w:r>
        <w:t>76 See docs. 24, 26.</w:t>
      </w:r>
    </w:p>
    <w:p>
      <w:r>
        <w:t>77 See paragraph 0 above.</w:t>
      </w:r>
    </w:p>
    <w:p>
      <w:r>
        <w:t>78 Regarding the observations of Rai Way concerning the validity of the measures in the event of future changes in the control structure, it is noted that as a result of this proceeding, the measures referred to in AGCM provision No. 27984 of November 12, 2019 (C12245) will remain in place, and furthermore, future changes in the control of EI Towers may be subject to the prior approval of the Authority pursuant to Articles 6, 16, and 18 of Law No. 287 of October 10, 1990.</w:t>
      </w:r>
    </w:p>
    <w:p>
      <w:r>
        <w:t>122 BULLETIN NO. 45 OF NOVEMBER 16, 2020</w:t>
      </w:r>
    </w:p>
    <w:p>
      <w:r>
        <w:t>62. Similarly, it is not considered possible to accept the arguments of PDBS79 regarding the technological transition of digital terrestrial broadcasting in the coming years, as they are not relevant to the subject of this provision. Moreover, these circumstances were specifically evaluated by the Authority in defining the measures imposed as a result of proceeding C12245 of 2019, where a greater disaggregation of such services was provided to allow their purchase by national and local operators in a non-discriminatory manner80.</w:t>
      </w:r>
    </w:p>
    <w:p>
      <w:r>
        <w:t>63. The measures in force under provision No. 27984 of 2019 therefore appear effective in addressing the competitive concerns of both horizontal and vertical nature present in the current context. In light of the permanence of the measures imposed by provision No. 27984 of 2019, there are no further competitive risks that would arise from the removal of the measures imposed by resolution No. 23117 of December 14, 2011.</w:t>
      </w:r>
    </w:p>
    <w:p>
      <w:r>
        <w:t>VIII. THE OPINION OF THE AUTHORITY FOR GUARANTEES IN COMMUNICATIONS</w:t>
      </w:r>
    </w:p>
    <w:p>
      <w:r>
        <w:t>64. On October 22, 2020, the opinion of the Authority for Guarantees in Communications (AGCom) was received, requested on September 23, 2020, pursuant to Article 1, paragraph 6, letter c), No. 11, of Law No. 249 of July 31, 1997, establishing “The Authority for Guarantees in Communications and regulations on telecommunications and broadcasting systems.” In the aforementioned opinion, AGCom recalled the considerations already expressed in the opinion rendered regarding the concentration operation C12245 – Third Fund F2i/Persidera with resolution No. 432/19/CONS of November 4, 2019, and analyzed the technological review process affecting the digital broadcasting market, thus expressing a favorable opinion on the draft provision submitted for opinion, concerning the revision of the measures adopted with resolution No. 23117 of December 14, 2011.</w:t>
      </w:r>
    </w:p>
    <w:p>
      <w:r>
        <w:t>IX. CONCLUSIONS</w:t>
      </w:r>
    </w:p>
    <w:p>
      <w:r>
        <w:t>65. In conclusion, the investigation conducted has established that the factual and legal reasons that justified the imposition of the measures referred to in resolution No. 23117 of December 14, 2011 have ceased to exist. In light of the current control structure and the remedies still in force pursuant to resolution No. 27984 of November 12, 2019, there are, in fact, no further competitive risks that would arise from the revocation of the aforementioned measures.</w:t>
      </w:r>
    </w:p>
    <w:p>
      <w:r>
        <w:t>THEREFORE, IT IS CONSIDERED that the factual and legal reasons that justified the imposition on Digital Multimedia Technologies S.p.A. (now EI Towers S.p.A.) and Elettronica Industriale S.p.A. of the measures referred to in the device of resolution No. 23117 of December 14, 2011 have ceased to exist;</w:t>
      </w:r>
    </w:p>
    <w:p>
      <w:r>
        <w:t>RESOLVES</w:t>
      </w:r>
    </w:p>
    <w:p>
      <w:r>
        <w:t>to revoke the measures imposed by resolution No. 23117 of December 14, 2011;</w:t>
      </w:r>
    </w:p>
    <w:p>
      <w:r>
        <w:t>79 See doc. 28.</w:t>
      </w:r>
    </w:p>
    <w:p>
      <w:r>
        <w:t>80 See, for example, paragraphs 153 and following of AGCM Provision No. 27984 of November 12, 2019.</w:t>
      </w:r>
    </w:p>
    <w:p>
      <w:r>
        <w:rPr>
          <w:b/>
        </w:rPr>
        <w:t>[Pages 121–123]</w:t>
      </w:r>
    </w:p>
    <w:p>
      <w:r>
        <w:t>BULLETIN NO. 45 OF NOVEMBER 16, 2020 123</w:t>
      </w:r>
    </w:p>
    <w:p>
      <w:r>
        <w:t>This provision will be notified to the interested parties and published in the Bulletin of the Authority for the Guarantee of Competition and the Market.</w:t>
      </w:r>
    </w:p>
    <w:p>
      <w:r>
        <w:t>An appeal against this provision may be filed with the Regional Administrative Court (TAR) of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notification of the provision itself.</w:t>
      </w:r>
    </w:p>
    <w:p>
      <w:r>
        <w:t>THE SECRETARY GENERAL THE PRESIDENT</w:t>
        <w:br/>
        <w:t>Filippo Arena Roberto Rustichelli</w:t>
      </w:r>
    </w:p>
    <w:p>
      <w:r>
        <w:t>124 BULLETIN NO. 45 OF NOVEMBER 16, 2020</w:t>
      </w:r>
    </w:p>
    <w:p>
      <w:r>
        <w:t>C12310 - IREN AMBIENTE/ENVIRONMENT DIVISION OF UNIECO COOPERATIVE SOCIETY</w:t>
        <w:br/>
        <w:t>Provision No. 28432</w:t>
      </w:r>
    </w:p>
    <w:p>
      <w:r>
        <w:t>THE AUTHORITY FOR THE GUARANTEE OF COMPETITION AND THE MARKET</w:t>
      </w:r>
    </w:p>
    <w:p>
      <w:r>
        <w:t>IN ITS MEETING of October 27, 2020;</w:t>
      </w:r>
    </w:p>
    <w:p>
      <w:r>
        <w:t>HEARD the Rapporteur Dr. Gabriella Muscolo;</w:t>
      </w:r>
    </w:p>
    <w:p>
      <w:r>
        <w:t>HAVING REGARD TO Law No. 287 of October 10, 1990;</w:t>
      </w:r>
    </w:p>
    <w:p>
      <w:r>
        <w:t>HAVING REGARD TO Presidential Decree No. 217 of April 30, 1998;</w:t>
      </w:r>
    </w:p>
    <w:p>
      <w:r>
        <w:t>HAVING REGARD TO the communication from Iren Ambiente S.p.A., received on July 24, 2020;</w:t>
      </w:r>
    </w:p>
    <w:p>
      <w:r>
        <w:t>HAVING REGARD TO the request for information sent to Iren Ambiente S.p.A. on August 10, 2020, with consequent interruption of the terms pursuant to Article 5, paragraph 3, of Presidential Decree No. 217 of April 30, 1998;</w:t>
      </w:r>
    </w:p>
    <w:p>
      <w:r>
        <w:t>HAVING REGARD TO the information received from Iren Ambiente S.p.A. on September 30, 2020;</w:t>
      </w:r>
    </w:p>
    <w:p>
      <w:r>
        <w:t>HAVING REGARD TO the documentation on record;</w:t>
      </w:r>
    </w:p>
    <w:p>
      <w:r>
        <w:t>CONSIDERING the following:</w:t>
      </w:r>
    </w:p>
    <w:p>
      <w:r>
        <w:t>I. THE PARTIES</w:t>
      </w:r>
    </w:p>
    <w:p>
      <w:r>
        <w:t>1. Iren Ambiente S.p.A. (“Iren Ambiente”) is a company active in waste collection, urban hygiene, the design and management of waste treatment and disposal plants, and related commercial services. Iren Ambiente is controlled by Iren S.p.A., a company at the top of the homonymous multi-utility corporate group, operating in the sectors of electricity, gas, thermal energy for district heating, management of integrated water services, environmental services, and technological services. The Iren group achieved a turnover of approximately 4.2 billion euros in 2019, entirely in Italy.</w:t>
      </w:r>
    </w:p>
    <w:p>
      <w:r>
        <w:t>2. The Environment Division of Unieco Cooperative Society in Compulsory Administrative Liquidation1 (“Unieco Environment Division” or “target” and, together with Iren Ambiente, the “Parties”) is constituted by the controlling interests held by Unieco in the following companies: a) Unieco Holding Ambiente S.r.l.; b) Uniproject S.r.l.; c) Picena Depur S.c.a.r.l.; d) Unirecuperi S.r.l. The Unieco Environment Division is active in the management, treatment, recovery, intermediation, disposal of liquid and solid waste, hazardous and non-hazardous, urban and special, in the remediation and securing of contaminated sites and disused areas, in environmental enhancement, in specialized construction for plants in the environmental sector, in the production of energy from renewable sources, as well as in the collection and management of municipal solid waste. The turnover achieved in 2019, entirely in Italy, by the target is equal to [100-504]* million euros.</w:t>
      </w:r>
    </w:p>
    <w:p>
      <w:r>
        <w:t>II. DESCRIPTION OF THE OPERATION</w:t>
      </w:r>
    </w:p>
    <w:p>
      <w:r>
        <w:t>3. The communication in question concerns the acquisition of exclusive control of the Unieco Environment Division by Iren Ambiente.</w:t>
      </w:r>
    </w:p>
    <w:p>
      <w:r>
        <w:t>4. In particular, the notified operation (hereinafter also referred to as the “Operation”) concerns the acquisition, by Iren Ambiente, of the interests held by Unieco Cooperative Society in Compulsory Administrative Liquidation (“Unieco in LCA”) in: a) Unieco Holding Ambiente S.r.l., for a share equal to 100% of the share capital, with consequent acquisition of the related corporate interests; b) Uniproject S.r.l., for a share equal to 100% of the share capital; c) Picena Depur S.c.a.r.l., for a share equal to 99.9% of the share capital; d) Unirecuperi S.r.l., a company in which Unieco Holding Ambiente holds 80.8% of the share capital, for the remaining share equal to 19.2% of the share capital2.</w:t>
      </w:r>
    </w:p>
    <w:p>
      <w:r>
        <w:t>III. QUALIFICATION OF THE OPERATION</w:t>
      </w:r>
    </w:p>
    <w:p>
      <w:r>
        <w:t>5. The communicated operation, as it involves the acquisition of control of a business unit, constitutes a concentration pursuant to Article 5, paragraph 1, letter b), of Law No. 287/90. It falls within the scope of application of Law No. 287/90 as the conditions of Article 1 of Regulation (EC) No. 139/04 are not met, and it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individually, in the last financial year at the national level, by at least two of the companies involved was over 31 million euros.</w:t>
      </w:r>
    </w:p>
    <w:p>
      <w:r>
        <w:t>IV. EVALUATION OF THE CONCENTRATION</w:t>
      </w:r>
    </w:p>
    <w:p>
      <w:r>
        <w:t>The relevant markets and the effects of the Operation</w:t>
      </w:r>
    </w:p>
    <w:p>
      <w:r>
        <w:t>6. Due to the operations of the companies involved, the Operation involves the following markets:</w:t>
        <w:br/>
        <w:t>in the waste sector</w:t>
        <w:br/>
        <w:t>- market for the collection and transport of municipal solid waste and similar waste;</w:t>
        <w:br/>
        <w:t>- market for the selection and treatment of separated urban and non-hazardous special waste;</w:t>
        <w:br/>
        <w:t>- market for the treatment of hazardous waste;</w:t>
        <w:br/>
        <w:t>- market for the landfill disposal of special waste.</w:t>
        <w:br/>
        <w:t>* In this version, some data are omitted, as elements of confidentiality or secrecy of the information were deemed to exist.</w:t>
      </w:r>
    </w:p>
    <w:p>
      <w:r>
        <w:t>2 With a separate share transfer agreement, Iren Ambiente simultaneously acquires from Infrastrutture Leggere S.r.l. a share equal to 27.9% of the share capital of UCH Holding S.r.l., a company controlled by Unieco Holding Ambiente S.r.l., which holds 64.7%. Iren Ambiente will therefore acquire a total share equal to 92.6% of the share capital of UCH Holding S.r.l., with consequent acquisition of the related corporate interests. The total interests of the Unieco Environment Division and the interest held by Infrastrutture Leggere S.r.l. in UCH Holding S.r.l. is defined as the “Expanded Environment Division of Unieco.”</w:t>
      </w:r>
    </w:p>
    <w:p>
      <w:r>
        <w:rPr>
          <w:b/>
        </w:rPr>
        <w:t>[Pages 124–126]</w:t>
      </w:r>
    </w:p>
    <w:p>
      <w:r>
        <w:t>126 BULLETIN NO. 45 OF NOVEMBER 16, 2020</w:t>
        <w:br/>
        <w:t>in the electricity sector</w:t>
        <w:br/>
        <w:t>- wholesale electricity production and supply market.</w:t>
      </w:r>
    </w:p>
    <w:p>
      <w:r>
        <w:t>The waste sector</w:t>
      </w:r>
    </w:p>
    <w:p>
      <w:r>
        <w:t>7. As is well known, waste management consists of various interconnected activities, which include the collection, transport, recovery, and disposal of waste, with distinct industrial and competitive characteristics. The management of the collection, sweeping, and transport of urban and similar waste has the characteristics of a natural monopoly, in which a single company operates, awarded the service as a result of a public procurement procedure or entrusted directly through in-house methods. From a geographical point of view, the market has a local dimension (coinciding with the extent of the Optimal Territorial Area or the Municipality for which the service has been entrusted). With reference to the ongoing management of collection, given that it is a natural monopoly, it should be noted that the Operation merely results in the replacement of one operator with another. Considering, then, from a prospective level, the competition that may arise in future procedures for new awards, competition among companies could manifest at a national or sub-national level. In any case, in this specific instance, it is not necessary to arrive at a complete definition of the geographical extent of the market, because regardless of the identified perimeter, the outcome of the competitive assessment remains unchanged. In fact, if the assessment is limited to a regional level, the Parties do not express overlaps between their ongoing managements capable of increasing their competitive capacity in view of future tenders. Similarly, the Operation would not have significant effects at the national level, as, based on the information provided by the Parties, they would hold a competitive position - approximated in terms of tons of waste collected throughout the national territory - at most equal to about [5-10%].</w:t>
      </w:r>
    </w:p>
    <w:p>
      <w:r>
        <w:t>8. The market for the selection and treatment of separated waste (urban and non-hazardous special waste) is characterized by the presence of various companies specialized in the treatment and recovery of different commodity fractions: the organic fraction is treated by composters and sold to agricultural companies; domestic packaging is introduced by the entities responsible for urban collection into the consortium supply chain circuit, which then sells the materials to recyclers, while those coming from industrial and commercial activities go directly to the latter; the residues from treatment, finally, are sent for disposal and/or energy recovery. The consideration of whether some of these activities (e.g., treatment of the organic fraction) may constitute a separate market can be left open in this specific case, as it is not relevant for the assessment of the competitive effects of the Operation given the small market shares of the merging parties. Considering the market as a whole, its geographical dimension is supra-regional, as there is no environmental regulation for this type of waste that limits the operational scope of the companies operating therein. It is, therefore, determined only by the amount of transport costs. In this specific case, the macro-areas North-West and North-East of the national territory are relevant. In both of these macro-areas, however, the Parties hold insignificant market shares. In particular, the market shares of both the buyer and the acquired company are below 1% in the North-West area. Regarding the North-East area, Iren Ambiente holds a market share of [1-5%], while the target, even in this area, expresses a share below 1%. Therefore, the Operation will not lead to any significant change in the structure of the market in question.</w:t>
      </w:r>
    </w:p>
    <w:p>
      <w:r>
        <w:t>9. As for the market for the treatment of hazardous waste, it includes activities aimed at the chemical-physical inertization of this type of waste. The geographical dimension of this market is at least multi-regional, considering both the transport costs of hazardous waste and the availability of specific plants capable of carrying out the treatments required from time to time. In this specific case, the macro-areas North-West and North-East of the national territory are relevant, and in both, the Parties hold insignificant market shares. In particular, in the North-West area, Iren Ambiente expresses a share below 1%, while the target holds a market share of [1-5%]. Regarding the North-East area, Iren Ambiente holds a market share of [1-5%], while the target expresses a share below 1%. Therefore, the Operation will not lead to any significant change in the structure of the market in question.</w:t>
      </w:r>
    </w:p>
    <w:p>
      <w:r>
        <w:t>10. Finally, the market for the disposal of special waste in landfills should be considered, consisting of companies that manage disposal plants for this category of waste. Unlike the urban segment, for special waste, this activity is not subject to self-sufficiency and proximity constraints. Consequently, the market has a sub-national geographical dimension, typically multi-regional. In this specific case, it is not necessary to arrive at a complete definition of the geographical extent of the market, because regardless of the identified perimeter, the outcome of the competitive assessment remains unchanged, given the limited relevance of the market shares expressed by the Parties. In particular, considering the overlap at the macro-area level, the macro-area North-West of the national territory is relevant, in which the Parties hold insignificant market shares. Specifically, Iren Ambiente holds a market share of [1-5%], while the target expresses a share below 1%. Therefore, the Operation will not lead to any significant change in the structure of the market in question.</w:t>
      </w:r>
    </w:p>
    <w:p>
      <w:r>
        <w:t>11. With regard to the waste management sector, the possible vertical effects of the Operation have also been analyzed, leading to the conclusion that it does not appear capable of generating them. In this regard, it is noteworthy that, based on the data provided by the Parties, their operations in different phases of the supply chain in the same geographical area are extremely limited. In particular, the Environment Division of Unieco does not appear to operate with its own treatment or disposal plants in the areas where Iren Ambiente (directly or through controlled companies) is the managing entity for urban collection (mainly in the Regions of Piedmont, Liguria, Emilia-Romagna, and Marche), with limited exceptions.</w:t>
      </w:r>
    </w:p>
    <w:p>
      <w:r>
        <w:t>12. Regarding the production and wholesale supply of electricity, this market includes both forward and spot transactions concluded through the platforms organized by GME, as well as OTC contracts. The geographical dimension of the market is sub-national, due to the macro-network constraints that lead to the separation of the zones into which the national transmission network has been divided for the purpose of identifying equilibrium prices on MGP. These macro-constraints allow for the identification of four "macro-zones" constituting four distinct geographical markets: the North macro-zone, the South macro-zone, the Sicily macro-zone, and Sardinia. In this specific case, the North macro-zone and the South macro-zone are relevant. In both of these macro-areas, however, the Parties hold insignificant market shares. In particular, in the South macro-zone, the market shares of both the buyer and the acquired company are below 1%. Regarding the North macro-zone, Iren Ambiente holds a market share of [5-10%], while the target also expresses a share below 1% in this area. Therefore, the Operation will not lead to any significant change in the structure of the market in question.</w:t>
      </w:r>
    </w:p>
    <w:p>
      <w:r>
        <w:t>13. In light of the above considerations, the concentration in question does not appear capable of establishing a dominant position or significantly altering the competitive conditions in the relevant markets mentioned.</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rPr>
          <w:b/>
        </w:rPr>
        <w:t>[Pages 127–129]</w:t>
      </w:r>
    </w:p>
    <w:p>
      <w:r>
        <w:t>BULLETIN NO. 45 OF NOVEMBER 16, 2020 129</w:t>
      </w:r>
    </w:p>
    <w:p>
      <w:r>
        <w:t>This provision will be published in the Bulletin of the Competition and Market Authority.</w:t>
      </w:r>
    </w:p>
    <w:p>
      <w:r>
        <w:t>THE SECRETARY GENERAL THE PRESIDENT</w:t>
        <w:br/>
        <w:t>Filippo Arena Roberto Rustichelli</w:t>
      </w:r>
    </w:p>
    <w:p>
      <w:r>
        <w:t>130 BULLETIN NO. 45 OF NOVEMBER 16, 2020</w:t>
      </w:r>
    </w:p>
    <w:p>
      <w:r>
        <w:t>ACTIVITY OF REPORTING AND CONSULTATION</w:t>
        <w:br/>
        <w:t>AS1707 - LEGISLATION ON LIMITS OF USE OF SUBCONTRACTING</w:t>
        <w:br/>
        <w:t>Rome, November 3, 2020</w:t>
        <w:br/>
        <w:t>Senate of the Italian Republic</w:t>
        <w:br/>
        <w:t>Chamber of Deputies</w:t>
        <w:br/>
        <w:t>Presidency of the Council of Ministers</w:t>
      </w:r>
    </w:p>
    <w:p>
      <w:r>
        <w:t>The Competition and Market Authority, in its meeting of October 27, 2020, intended to make some considerations, pursuant to Article 21 of Law No. 287 of October 10, 1990, regarding the legislation related to the institution of subcontracting and, in particular, the provisions that regulate its limits of use (Article 105 of Legislative Decree No. 50 of April 18, 2016, also known as the Public Contracts Code or “CCP” and Article 1, paragraph 18, of Decree-Law No. 32 of April 18, 2019, converted with amendments by Law No. 55 of June 14, 2019).</w:t>
      </w:r>
    </w:p>
    <w:p>
      <w:r>
        <w:t>In detail, Article 105, paragraph 2, of the CCP provides that any subcontracting may not exceed 30% of the total amount of the contract for works, services, or supplies, without prejudice to the provisions of paragraph 51. This maximum threshold has been temporarily (until December 31, 2020) raised to 40% by Decree-Law No. 32/2019, to address some of the objections raised by the European Commission in the infringement procedure initiated in January 2019 against the Italian State. In particular, the Commission considered that the national legislation referred to in Article 105, paragraphs 2 and 5, of the CCP was in conflict with EU law, insofar as it limits the recourse to subcontracting in all cases and not only in those where the restriction is objectively justified by the nature of the services covered by the contract.</w:t>
      </w:r>
    </w:p>
    <w:p>
      <w:r>
        <w:t>Considering the upcoming expiration of the temporary solutions provided by the legislator, the Authority notes that it has already emphasized, on several recent occasions, the pro-competitive value of the institution of subcontracting, even hypothesizing an expansion of the limits on its use, in order to increase the opportunities for small and medium-sized enterprises to operate in the markets.</w:t>
      </w:r>
    </w:p>
    <w:p>
      <w:r>
        <w:t>It has been highlighted that, according to the jurisprudence of the Court of Justice of the EU of September 26, 2019, in case C-63/18 Vitali, a national regulation such as the Italian one, which generally and abstractly prohibits recourse to subcontracting beyond a fixed percentage of the award, regardless of the economic sector involved in the contract, the nature of the works, or the identity of the subcontractors, cannot be considered compatible with Directive 2014/24/EU. It has therefore been hoped to amend the restrictive rules on subcontracting for public concessionaires, which are in conflict with European legislation.</w:t>
      </w:r>
    </w:p>
    <w:p>
      <w:r>
        <w:t>In general terms, the Authority believes that any limits on the use of subcontracting should be proportionate to the general interest objective that is intended to be pursued and justified in relation to the specific case, based on well-defined criteria and motivated by the contracting authority in the tender phase.</w:t>
      </w:r>
    </w:p>
    <w:p>
      <w:r>
        <w:t>For example, the structural characteristics of the reference market could justify a limit on the recourse to subcontracting where, in the presence of a limited number of possible participating companies in the tender, its use could favor the implementation of collusive agreements. Further restrictions could arise from the particular nature of the services covered by the contract or from safety requirements during the execution phase. In exceptional cases, the contracting authority could reasonably impose a ban on subcontracting the entire contract, considering the particular specificities of the contract.</w:t>
      </w:r>
    </w:p>
    <w:p>
      <w:r>
        <w:t>Moreover, the obligation to indicate, already at the offer stage, the portion of the contract and the works intended to be subcontracted, along with the identity of any subcontractors, could allow contracting authorities to identify in advance the appointed subjects and to carry out the appropriate verifications regarding their capacity and reliability, in order to prevent risks of corruption and collusion in the phases of awarding and executing the contract.</w:t>
      </w:r>
    </w:p>
    <w:p>
      <w:r>
        <w:t>In conclusion, considering the EU jurisprudence that has intervened on this point, the Authority deems it appropriate to propose a legislative amendment aimed at: (i) eliminating the general and abstract provision of a maximum threshold for subcontractable awards; (ii) requiring bidders who intend to resort to subcontracting to indicate in the tender the type and portion of works to be subcontracted, along with the identity of the subcontractors; (iii) allowing contracting authorities to introduce, taking into account the specific tender context, any limits on the use of subcontracting that are proportionate to the general interest objectives to be pursued and adequately justified in consideration of the structure of the relevant market, the nature of the services, or the identity of the subcontractors.</w:t>
      </w:r>
    </w:p>
    <w:p>
      <w:r>
        <w:rPr>
          <w:b/>
        </w:rPr>
        <w:t>[Pages 130–132]</w:t>
      </w:r>
    </w:p>
    <w:p>
      <w:r>
        <w:t>132 BULLETIN NO. 45 OF NOVEMBER 16, 2020</w:t>
      </w:r>
    </w:p>
    <w:p>
      <w:r>
        <w:t>It is hoped that the legislator will take due account of the observations expressed above. This report will be published in the Bulletin referred to in Article 26 of Law No. 287/90.</w:t>
      </w:r>
    </w:p>
    <w:p>
      <w:r>
        <w:t>THE PRESIDENT</w:t>
        <w:br/>
        <w:t>Roberto Rustichelli</w:t>
      </w:r>
    </w:p>
    <w:p>
      <w:r>
        <w:t>BULLETIN NO. 45 OF NOVEMBER 16, 2020 133</w:t>
      </w:r>
    </w:p>
    <w:p>
      <w:r>
        <w:t>AS1708 – RELAUNCH DECREE – AMENDMENTS TO ARTICLE 16 PARAGRAPH 4-BIS OF LAW 84/1994 ON PORT MATTERS</w:t>
      </w:r>
    </w:p>
    <w:p>
      <w:r>
        <w:t>Rome, November 4, 2020</w:t>
      </w:r>
    </w:p>
    <w:p>
      <w:r>
        <w:t>Senate of the Italian Republic</w:t>
        <w:br/>
        <w:t>Chamber of Deputies</w:t>
        <w:br/>
        <w:t>Presidency of the Council of Ministers</w:t>
        <w:br/>
        <w:t>Ministry of Infrastructure and Transport</w:t>
      </w:r>
    </w:p>
    <w:p>
      <w:r>
        <w:t>The Antitrust Authority, in its meeting of October 27, 2020, intended to make some considerations, pursuant to Article 21 of Law October 10, 1990, No. 287, regarding certain competitive criticalities arising from the amendments made to Article 16 of Law January 28, 1994, No. 84, concerning "Reorganization of legislation on port matters," by Article 199 bis of Decree-Law May 19, 2020, No. 34, as converted by Law July 17, 2020, No. 77, concerning "Urgent measures regarding health, support for work and the economy, as well as social policies related to the COVID-19 epidemiological emergency."</w:t>
      </w:r>
    </w:p>
    <w:p>
      <w:r>
        <w:t>In particular, Article 199 bis amended Article 16 of the aforementioned Law No. 84/1994, introducing paragraph 4-bis and, at the same time, repealing letter d) of paragraph 4. This amendment, in so far as it provides that the self-production activity of port operations and services - as identified in paragraph 1 of the same article - can only be carried out if there are no necessary equipment or personnel in the port concerned, drastically reduces the possibility for shipping companies to proceed with the self-production of port operations and services, relegating it to a merely residual hypothesis. Moreover, the recourse to self-production is further conditioned by the shipping company possessing "additional" suitable personnel compared to the crew of the safety and operational table of the ship, which must also be "exclusively dedicated" to carrying out such operations.</w:t>
      </w:r>
    </w:p>
    <w:p>
      <w:r>
        <w:t>The necessity of having on board personnel solely dedicated to carrying out port operations and services, without the certainty of being able to use them, inevitably incurs additional costs for the carrier, which could evidently render the choice to resort to self-production of the aforementioned activities uneconomical.</w:t>
      </w:r>
    </w:p>
    <w:p>
      <w:r>
        <w:t>According to the Authority, the legislative amendment in question, by effectively precluding the performance of port operations and services under a self-production regime, brings, in this specific aspect, the legislation on port matters back to a phase prior to the adoption of Law No. 84/1994, which liberalized the activity in question.</w:t>
      </w:r>
    </w:p>
    <w:p>
      <w:r>
        <w:t>134 BULLETIN NO. 45 OF NOVEMBER 16, 2020</w:t>
      </w:r>
    </w:p>
    <w:p>
      <w:r>
        <w:t>In particular, the amendment in question not only conflicts with the community principles regarding the free provision of services, as well as with the provisions and objectives of Regulation (EU) 2017/352 concerning the establishment of a regulatory framework for the port sector of the Union, but is also likely to violate competition protection legislation in a twofold manner: i) on the one hand, it is in direct conflict with the principles of Article 9 of Law No. 287/90, which expressly provides for the possibility for companies to resort to self-production, where such activity does not conflict with public order, public safety, and national defense needs; ii) on the other hand, it recreates dominant positions in individual port terminals, which are difficult to undermine by potential competition and, therefore, likely to induce the dominant operator to abusively exploit its market power.</w:t>
      </w:r>
    </w:p>
    <w:p>
      <w:r>
        <w:t>The Authority also emphasizes how the provision of paragraph 4-bis of Article 16 of the aforementioned Law No. 84/1994, on the one hand, alters competition between Italian ports and ports of other Member States, discriminating against the former where it is no longer possible to carry out port activities in self-production and, on the other hand, is in open conflict with the purpose of the legislation aimed at relaunching the port sector.</w:t>
      </w:r>
    </w:p>
    <w:p>
      <w:r>
        <w:t>Italian ports, in fact, could be penalized by the choice of shipping companies not to call there, as they cannot carry out port operations in self-production, resulting in a cascading reduction of revenues from related activities.</w:t>
      </w:r>
    </w:p>
    <w:p>
      <w:r>
        <w:t>In conclusion, the Authority hopes that the legislator, in considering the observations expressed above, will review, if not repeal, the provision in question, in order to avoid the exclusion of competitive and market dynamics in the exercise of port activities, which appears likely to penalize, rather than relaunch, the port sector in Italy.</w:t>
      </w:r>
    </w:p>
    <w:p>
      <w:r>
        <w:t>This report will be published in the Bulletin referred to in Article 26 of Law No. 287/90.</w:t>
      </w:r>
    </w:p>
    <w:p>
      <w:r>
        <w:t>THE PRESIDENT</w:t>
        <w:br/>
        <w:t>Roberto Rustichelli</w:t>
      </w:r>
    </w:p>
    <w:p>
      <w:r>
        <w:t>1 See Judgment of the Court of Justice of the European Communities of December 10, 1991, Case C-179/90, Conventional Goods Port of Genoa S.p.A. v. Siderurgica Gabrielli S.p.A.</w:t>
      </w:r>
    </w:p>
    <w:p>
      <w:r>
        <w:rPr>
          <w:b/>
        </w:rPr>
        <w:t>[Pages 133–135]</w:t>
      </w:r>
    </w:p>
    <w:p>
      <w:r>
        <w:t>BULLETIN NO. 45 OF NOVEMBER 16, 2020 135</w:t>
      </w:r>
    </w:p>
    <w:p>
      <w:r>
        <w:t>UNFAIR CLAUSES</w:t>
      </w:r>
    </w:p>
    <w:p>
      <w:r>
        <w:t>CV191 - MILAN - TICKET REFUNDS</w:t>
      </w:r>
    </w:p>
    <w:p>
      <w:r>
        <w:t>Provision No. 28410</w:t>
      </w:r>
    </w:p>
    <w:p>
      <w:r>
        <w:t>THE ANTITRUST AUTHORITY</w:t>
      </w:r>
    </w:p>
    <w:p>
      <w:r>
        <w:t>IN ITS MEETING of October 20, 2020;</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May 6, 2020, with which, pursuant to Article 7, paragraph 3, of the Regulation, the deadline for concluding the proceeding was extended for specific investigative needs;</w:t>
      </w:r>
    </w:p>
    <w:p>
      <w:r>
        <w:t>HAVING REGARD to Article 103 of Decree-Law No. 18/2020 and Article 37 of Decree-Law No. 23/2020 which provided for an ex lege suspension of procedural deadlines, as a result of which the deadline for concluding this proceeding was postponed to October 26, 2020;</w:t>
      </w:r>
    </w:p>
    <w:p>
      <w:r>
        <w:t>HAVING REGARD to the "Communication on the interpretation of Article 103 of Decree-Law No. 18 of March 17, 2020, as amended by Article 37 of Decree-Law No. 23 of April 8, 2020," approved by the Authority's Board in the meetings of April 1 and April 10, 2020;</w:t>
      </w:r>
    </w:p>
    <w:p>
      <w:r>
        <w:t>HAVING REGARD to the documents of the proceeding;</w:t>
      </w:r>
    </w:p>
    <w:p>
      <w:r>
        <w:t>I. THE PARTIES</w:t>
      </w:r>
    </w:p>
    <w:p>
      <w:r>
        <w:t>1. A.C. Milan S.p.A. (hereinafter, "Milan" or the "Company"), as a professional, pursuant to Article 3 of the Consumer Code. The company operates in the field of football sports activities. In the 2019/20 season, the Company participated in the Serie A football championship.</w:t>
      </w:r>
    </w:p>
    <w:p>
      <w:r>
        <w:t>2. Associazione Codici Onlus as the reporting consumer association.</w:t>
      </w:r>
    </w:p>
    <w:p>
      <w:r>
        <w:t>II. THE CLAUSES SUBJECT TO EVALUATION</w:t>
      </w:r>
    </w:p>
    <w:p>
      <w:r>
        <w:t>3. The clauses subject to evaluation, limited to the contractual relationships between the company and consumers, are the clauses transcribed below contained in the "Conditions of Subscription and Sale of Access Titles for Individual Matches for the 2019-2020 Sports Season":</w:t>
      </w:r>
    </w:p>
    <w:p>
      <w:r>
        <w:t>i) "Art. 3 Any changes to the schedules, resulting in a change of date or time of the matches, must be considered usual and must therefore be taken into account by the Holder at the time of purchase of the Access Titles. Such changes, unless they involve a postponement of more than 7 (seven) days of the match, do not give the right to a refund of the price of the Access Titles, nor to compensation for any damages or reimbursement of any expenses, of any nature, incurred by the Holder as a result of the aforementioned change. In any case, even in the event of a change exceeding 7 (seven) days, only the possibility of refunding the access title is provided, with explicit exclusion of any ancillary expenses incurred by the Holder as a result of the aforementioned change";</w:t>
      </w:r>
    </w:p>
    <w:p>
      <w:r>
        <w:t>ii) "Art. 10 In the case of matches played at a neutral venue, A.C. Milan is not responsible for the expenses incurred by the holder to reach the location where it is located."</w:t>
      </w:r>
    </w:p>
    <w:p>
      <w:r>
        <w:t>III. FINDINGS OF THE PROCEEDING</w:t>
      </w:r>
    </w:p>
    <w:p>
      <w:r>
        <w:t>1) The course of the proceeding</w:t>
      </w:r>
    </w:p>
    <w:p>
      <w:r>
        <w:t>4. Based on the information acquired for the purposes of applying Article 37 bis of the Consumer Code, on January 7, 2020, the investigative proceeding CV/191 Milan – Ticket Refund Clauses was initiated against the company A.C. Milan S.p.A.</w:t>
      </w:r>
    </w:p>
    <w:p>
      <w:r>
        <w:t>5. In the communication initiating the proceeding, it was indicated to the professional that the clauses contained in the "Conditions of Subscription and Sale of Access Titles for Individual Matches for the 2019-2020 Sports Season," transcribed in point II of this provision, could be deemed unfair pursuant to Articles 33, paragraph 1, 33, paragraph 2, letter b), as well as Article 34, paragraph 1, of the Consumer Code.</w:t>
      </w:r>
    </w:p>
    <w:p>
      <w:r>
        <w:t>6. Simultaneously with the communication initiating the proceeding, pursuant to Article 12, paragraph 1, of the Regulation, various information was requested from the company Milan, including the indication of evidence to overcome the presumption of unfairness pursuant to Article 33, paragraphs 1 and 2, letter b), of the Consumer Code.</w:t>
      </w:r>
    </w:p>
    <w:p>
      <w:r>
        <w:t>7. On January 28, 2020, the consultation provided for in Article 37 bis, paragraph 1, of the Consumer Code was ordered, publishing for 30 days on the institutional website of the Authority (www.agcm.it) a notice and the contractual clauses subject to dispute. The consumer association Altroconsumo participated in the consultation.</w:t>
      </w:r>
    </w:p>
    <w:p>
      <w:r>
        <w:t>8. On February 13, 2020, the hearing of the professional took place.</w:t>
      </w:r>
    </w:p>
    <w:p>
      <w:r>
        <w:t>9. With a communication received on February 10, 2020, the company submitted a defense memorandum and provided the information requested in the communication initiating the proceeding.</w:t>
      </w:r>
    </w:p>
    <w:p>
      <w:r>
        <w:t>10. On May 11, 2020, the parties to the proceeding were informed, pursuant to Article 23, paragraph 5 of the Regulation, of the sixty-day extension of the deadline for concluding the proceeding.</w:t>
      </w:r>
    </w:p>
    <w:p>
      <w:r>
        <w:t>11. On August 4, 2020, the parties to the proceeding were informed of the conclusion date of the investigative phase pursuant to Article 16, paragraph 1, of the Regulation.</w:t>
      </w:r>
    </w:p>
    <w:p>
      <w:r>
        <w:t>12. The association Codici submitted a memorandum on September 1, 2020.</w:t>
      </w:r>
    </w:p>
    <w:p>
      <w:r>
        <w:t>13. With a memorandum received on February 10, 2020, subsequently supplemented on July 1, 2020, the company Milan communicated a new version of the clauses subject to the proceeding.</w:t>
      </w:r>
    </w:p>
    <w:p>
      <w:r>
        <w:t>2) The outcomes of the consultation on the Authority's website</w:t>
      </w:r>
    </w:p>
    <w:p>
      <w:r>
        <w:t>14. In the context of the consultation provided for in Article 37 bis, paragraph 1, of the Consumer Code, held on the institutional website of the Authority (www.agcm.it), on February 26, 2020, the contribution from the association Altroconsumo was received. In particular, Altroconsumo argued the unfairness of the clauses subject to investigation based on the same provisions of the Consumer Code cited by the Authority, also stating that the adoption of such contractual provisions cannot be considered justified by the need to carry out the social activity profitably.</w:t>
      </w:r>
    </w:p>
    <w:p>
      <w:r>
        <w:t>3) The defensive arguments of the parties</w:t>
      </w:r>
    </w:p>
    <w:p>
      <w:r>
        <w:t>The arguments presented by the professional</w:t>
      </w:r>
    </w:p>
    <w:p>
      <w:r>
        <w:t>15. The company Milan presented its defensive considerations with a memorandum filed on February 10, 2020.</w:t>
      </w:r>
    </w:p>
    <w:p>
      <w:r>
        <w:t>16. The company A.C. Milan S.p.A. contested the unfairness of the clauses in question, noting that the Serie A schedule is defined by the Serie A League, which can change it during the championship at the request or in consideration of circumstances beyond the control of A.C. Milan. The consumer-fan would be fully aware that the schedule could undergo changes independent of the club's will. Such changes, therefore, cannot constitute a contractual breach under Article 1218 of the Civil Code considering that the "fault" of the Company is not present in this case. Moreover, A.C. Milan recognizes the consumer the possibility of making the so-called "name change" (i.e., allowing another person to access the stadium with the new access title).</w:t>
      </w:r>
    </w:p>
    <w:p>
      <w:r>
        <w:t>17. Regarding the contested unfairness of Article 10 of the 2019-2020 Conditions, A.C. Milan emphasizes that, even in this case, the dispute of a match at a so-called "neutral venue" is beyond the control of the Company and this eventuality is well known to the consumer-fan from the moment of purchase of the access title or subscription.</w:t>
      </w:r>
    </w:p>
    <w:p>
      <w:r>
        <w:t>18. With reference to the fact that the subscription and sale clauses would derogate from the consumer's ability to exercise the action under Articles 1463 and 1464 of the Civil Code, the professional emphasizes that such derogation would not fall within the hypothesis referred to in Article 33, paragraph 2, letter b) of the Consumer Code. This article, in fact, expressly refers to cases of exclusion or limitation of actions or rights of the consumer against the professional or another party in the event of total or partial non-performance or incorrect performance and not, therefore, to cases of impossibility of performance. Moreover, in the event of a match postponement, access would be allowed on the rescheduled date, thus not rendering the performance impossible.</w:t>
      </w:r>
    </w:p>
    <w:p>
      <w:r>
        <w:t>19. With a communication of February 10, 2020, as supplemented on July 1, 2020, the company, in pursuit of maximum satisfaction of its fan customers, communicated its intention to adopt the following new version of the clauses of the "Conditions of Subscription and Sale of Access Titles."</w:t>
      </w:r>
    </w:p>
    <w:p>
      <w:r>
        <w:rPr>
          <w:b/>
        </w:rPr>
        <w:t>[Pages 136–138]</w:t>
      </w:r>
    </w:p>
    <w:p>
      <w:r>
        <w:t>138 BULLETIN NO. 45 OF NOVEMBER 16, 2020</w:t>
      </w:r>
    </w:p>
    <w:p>
      <w:r>
        <w:t>sale of access titles for individual matches of the 2019-2020 sports season" under examination, in the terms indicated below:</w:t>
      </w:r>
    </w:p>
    <w:p>
      <w:r>
        <w:t>i) "art. 3 Any changes to the schedules, resulting in a change of date and/or time of the matches, must be considered usual and must therefore be taken into account by the Holder at the time of purchase of the Access Titles. Changes outside the scheduled day will only entitle the Holder to a refund of the price of the Access Title (in the case of a ticket for a single match) or of the pro-rata of the subscription, subject to the correct and complete fulfillment of the refund procedure indicated from time to time on the website www.acmilan.com. Compensation for damages, as well as reimbursement of any expenses, of any nature, incurred by the Holder as a result of the aforementioned change is excluded, except in cases where such change is directly caused by willful or negligent conduct of AC Milan, and in any case, any right to compensation for damages and/or reimbursement of any expenses incurred is excluded whenever such change: (i) results from a request received in this sense from the organizer of the competition and/or (ii) is ordered by AC Milan in implementation of an order or provision of the sports, administrative, or public authorities";</w:t>
      </w:r>
    </w:p>
    <w:p>
      <w:r>
        <w:t>ii) "art. 10 In cases of disqualification of the field with the match being played in another stadium, or of the obligation to play matches behind closed doors, the subscriber - provided that they have not contributed to causing the responsibility, even objectively (as qualified by the Sports Justice Code of the Italian Football Federation) of AC Milan as a result of which it has been established that the match will be played in another stadium or behind closed doors - will have the right to request a refund of the pro-rata of the subscription, subject to the correct and complete fulfillment of the refund procedure indicated from time to time on the website www.acmilan.com. In the event that the match is played in another stadium, the subscriber, as an alternative to obtaining the refund as provided in the previous period, may request from AC Milan, subject to the correct and complete fulfillment of the procedure indicated from time to time on the website www.acmilan.com, a replacement ticket valid as Access Title to the stadium where the match will be played, and the related request will be satisfied conditionally upon the availability of seats in the different stadium identified for the conduct of the match. In any case, compensation for damages resulting from the change of stadium or from the match being played behind closed doors is excluded, except in cases where the match being played in another stadium or behind closed doors is directly caused by willful or negligent conduct of AC Milan, and in any case, any right to compensation for damages is excluded whenever the change of stadium or the match being played behind closed doors results from compliance with legal provisions, regulations, or other acts or provisions of administrative, public, or sports authorities (including sports justice bodies)".</w:t>
      </w:r>
    </w:p>
    <w:p>
      <w:r>
        <w:t>The arguments presented by the Codici association</w:t>
      </w:r>
    </w:p>
    <w:p>
      <w:r>
        <w:t>20. The Codici association reiterated the unfairness of the clauses subject to the Authority's proceedings. According to the association, the clauses in question appear to create a significant imbalance of rights and obligations arising from the contract for consumers, as they derogate from Articles 1218 and 1223 of the Civil Code in the event of the company's culpable non-performance, as well as from Articles 1463 and 1464 in the event of impossibility of performance. In particular, in the latter case, the clauses would deprive the consumer "of an important remedy such as termination for supervening impossibility".</w:t>
      </w:r>
    </w:p>
    <w:p>
      <w:r>
        <w:t>IV. CONCLUDING EVALUATIONS</w:t>
      </w:r>
    </w:p>
    <w:p>
      <w:r>
        <w:t>21. The clauses indicated in point II of this provision present profiles of unfairness pursuant to the provisions of Articles 33 et seq. of the Consumer Code. At the start of the proceeding, it was indicated to the Company that, for the clauses attributable to the list referred to in Article 33, paragraph 2, of the Consumer Code, there is a legal presumption of unfairness with the burden of proof to the contrary on the professional.</w:t>
      </w:r>
    </w:p>
    <w:p>
      <w:r>
        <w:t>22. Furthermore, the modifications to the clauses in question communicated by the Milan company on February 10, 2020, as well as those integrated on July 1, 2020, were evaluated.</w:t>
      </w:r>
    </w:p>
    <w:p>
      <w:r>
        <w:t>23. The clauses referred to in paragraph II, letters i) and ii) of this provision, are unfair to the extent that they exclude the company's liability with respect to the cases of change of the date of the match or of the match being played in a neutral field. In particular, the clauses deny the consumer's right: (i) to obtain a refund of the ticket in the event of supervening impossibility of performance, with the sole exception that the rescheduling of the match is more than seven days away; (ii) to obtain, in the event of the company's culpable non-performance, in addition to the refund of the cost of the individual access title, also compensation for damages.</w:t>
      </w:r>
    </w:p>
    <w:p>
      <w:r>
        <w:t>24. The clauses under examination derogate from Articles 1218, 1463, and 1464 of the Civil Code. In fact, according to Article 1218 of the Civil Code, the debtor is exempt from liability for non-performance only if they prove that it resulted from a cause not attributable to them. The clauses under examination exclude the professional's liability even for events that may be attributable to them, denying the consumer indemnities and compensations when the postponement of the event or the match being played in a neutral field is attributable to the company's fault.</w:t>
      </w:r>
    </w:p>
    <w:p>
      <w:r>
        <w:t>25. In the event of impossibility of enjoying the sporting event due to causes not attributable to the Company, according to Articles 1463 and 1464 of the Civil Code, the professional is obliged to return what they have received according to the rules relating to the repetition of undue payments and, therefore, to refund the ticket for a sporting event not enjoyed. In this context, the refund of the ticket in the event of postponement of the match exceeding seven days derogates in any case from the aforementioned Articles 1463 and 1464 of the Civil Code. In this regard, Articles 1463 and 1464 of the Civil Code identify as the effect of the improper execution of the performance the complete or partial return (or rather, reduction) of the counter-performance, regardless of the attribution or not of the non-performance. The restitutory effect therefore prescinds from any attribution of the non-performance, being based solely on the objective fact of the failure to perform correctly. Consequently, tying the return of a portion of the subscription to the existence of a "fault" of the Company (or rather, to the attribution of the cause of non-performance) excludes the consumer's right to restitution under Articles 1463-1464 of the Civil Code, also derogating from the rules on the repetition of undue payments under Articles 2033 et seq. of the Civil Code (expressly referred to in Article 1463 of the Civil Code).</w:t>
      </w:r>
    </w:p>
    <w:p>
      <w:r>
        <w:t>26. The professional has asserted that in this case Article 33, paragraph 2, letter b), which pertains to the consequences of non-performance and not to the different case of impossibility of performance for causes not attributable to the debtor, would not apply.</w:t>
      </w:r>
    </w:p>
    <w:p>
      <w:r>
        <w:t>27. The aforementioned reasoning starts from an eminently textual datum and cannot be shared: what the norm aims to prevent is the adoption of clauses that, in the event of failure to satisfy the interest of the consumer deduced in the contractual relationship with the professional, obligate them to perform the service anyway or do not allow them to recover what they have paid in vain. The failure to execute a contractual performance (whether due to non-performance or supervening impossibility) inherently creates an imbalance in the contractual relationships to which the legal system responds – in synallagmatic transactions – by obliging the other party to restitution, both in the case of failure to execute the performance due to non-performance (Article 1453 of the Civil Code) and for total or partial supervening impossibility (Articles 1463-1464 of the Civil Code). A clause that hinders the rebalancing of the contractual relationship (i.e., limits the consumer's exercise of the right to restitution of the counter-performance) is therefore abusive both when the failure to execute the performance is attributable to the professional and when the failure to execute is due to supervening impossibility.</w:t>
      </w:r>
    </w:p>
    <w:p>
      <w:r>
        <w:t>28. The same solution is reached by reading the text of Directive 93/13/EEC in English and French: in both original versions, Article 1, letter b), of the annex to the directive refers to (non-fulfillment or partial) performance, confirming the correctness of a broader reading compared to the strictly literal transposition in Italian.</w:t>
      </w:r>
    </w:p>
    <w:p>
      <w:r>
        <w:t>29. With particular reference to the postponement of the event, according to a consolidated jurisprudential orientation, the supervening impossibility of performance under Articles 1463 and 1464 of the Civil Code occurs not only when its execution has become impossible, but also when its utilization in favor of the counterparty has become impossible, if such impossibility is not attributable to the creditor (in this case, the holder of the individual access title) and their interest in receiving it has ceased. It follows that, in the case of purchasing a ticket for a single match that has been postponed due to events not attributable to the Company, the consumer fan may not have an interest in attending the match on a date different from that of the originally scheduled championship round, with the consequent right to request, as an alternative to viewing on the rescheduled date, a refund of the price.</w:t>
      </w:r>
    </w:p>
    <w:p>
      <w:r>
        <w:t>30. The assessment of unfairness now outlined is, moreover, confirmed by the Court of Justice of the European Union and by the Communication of the European Commission of September 27, 2019, regarding the "Guidelines on the interpretation and application of Directive 93/13/EEC of the Council concerning unfair clauses in contracts concluded with consumers". According to the so-called Comparative method used by the Court, a contractual clause determines for the...</w:t>
      </w:r>
    </w:p>
    <w:p>
      <w:r>
        <w:rPr>
          <w:b/>
        </w:rPr>
        <w:t>[Pages 139–141]</w:t>
      </w:r>
    </w:p>
    <w:p>
      <w:r>
        <w:t>BULLETIN NO. 45 OF NOVEMBER 16, 2020 141</w:t>
      </w:r>
    </w:p>
    <w:p>
      <w:r>
        <w:t>consumers a significant imbalance of rights and contractual obligations when it places the consumer in a less favorable situation than that provided for by the applicable national law. As for the assessment of the unfairness of Articles 3 and 10 of the "Terms of Subscription and Sale of Access Titles for Individual Matches for the 2019-2020 Sports Season," which deny the refund of the ticket in case of postponement of the match, except when the rescheduling of the match exceeds seven days, and exclude compensation for damages in case of culpable non-performance by the company, it is noted that they place the consumer in a less favorable condition than that resulting from the application of Articles 1218, 1463, and 1464 of the Civil Code, general rules of contract law from which the examined clauses derogate.</w:t>
      </w:r>
    </w:p>
    <w:p>
      <w:r>
        <w:t>31. The contractual clauses in question, therefore, are unfair pursuant to Articles 33, paragraphs 1 and 2, letter b), and 34, paragraph 1, of the Consumer Code, to the extent that they create a significant imbalance of rights and obligations arising from the contract to the detriment of consumers and exclude the rights and actions of the latter against the professional in the event of subsequent impossibility of performance and contractual non-performance attributable to the company.</w:t>
      </w:r>
    </w:p>
    <w:p>
      <w:r>
        <w:t>32. During the proceeding, the company Milan represented its intention to adopt a new version of the clauses in question that removes the unfair aspects subject to this proceeding. The professional, in particular, in Article 3 of the Terms of Subscription and Sale of Access Titles for Individual Matches, in case of postponement of the match outside the calendar day, now provides for the refund of the ticket for the access title, as well as compensation for damages and reimbursement of any expenses incurred by the ticket holder, in the event that the change of the match date is directly caused by fraudulent or negligent conduct of the company Milan. The new version of Article 10 of the aforementioned conditions completely replaces the old version, establishing that, in the event of the match being played behind closed doors or at a neutral venue, the subscriber, provided that they did not contribute to causing the events that led to the closure of the stadium, has the right to request a refund of a portion of the subscription, or alternatively the access title in case of the match being played at a neutral venue. Furthermore, compensation for damages is provided in the event that the match is played in another stadium or behind closed doors and is directly caused by fraudulent or negligent conduct of the company Milan.</w:t>
      </w:r>
    </w:p>
    <w:p>
      <w:r>
        <w:t>33. That said, the new version of Articles 3 and 10 of the "Terms of Subscription and Sale of Access Titles for Individual Matches for the 2019-2020 Sports Season," referred to in point 19 of this provision, which the company has communicated it wishes to implement, does not constitute a case of unfair clauses pursuant to Articles 33, paragraphs 1 and 2, letter b), and 34, paragraph 1, of the Consumer Code.</w:t>
      </w:r>
    </w:p>
    <w:p>
      <w:r>
        <w:t>CONSIDERING that for the clauses described in point II of this provision and subject to the communication initiating the proceeding, there is a legal presumption of unfairness pursuant to Article 33, paragraph 2, of the Consumer Code and that A.C. Milan S.p.A. has not provided sufficient elements to overcome this presumption;</w:t>
      </w:r>
    </w:p>
    <w:p>
      <w:r>
        <w:t>CONSIDERING, therefore, based on the above considerations, that the clauses described in point II of this provision are unfair pursuant to Articles 33, paragraphs 1 and 2, letter b), as well as 34, paragraph 1, of the Consumer Code;</w:t>
      </w:r>
    </w:p>
    <w:p>
      <w:r>
        <w:t>CONSIDERING that the new version of Articles 3 and 10 of the "Terms of Subscription and Sale of Access Titles for Individual Matches for the 2019-2020 Sports Season," communicated by the company A.C. Milan S.p.A. on February 10, 2020, and July 1, 2020, does not constitute a case of unfair clauses pursuant to Articles 33, paragraphs 1 and 2, letter b), and 34, paragraph 1, of the Consumer Code.</w:t>
      </w:r>
    </w:p>
    <w:p>
      <w:r>
        <w:t>CONSIDERING that pursuant to Article 37 bis, paragraph 2, of the Consumer Code and Article 23, paragraph 8 of the Regulation, the publication of an extract of this provision should be ordered to fully inform consumers of the unfairness of the clauses subject to this evaluation on the Authority's website and on that of the company A.C. Milan S.p.A. (https://www.acmilan.com/it); that it seems appropriate for the aforementioned publication on the website https://www.acmilan.com/it to last for 30 consecutive days; that there are no particular factual and legal elements to order further measures to inform consumers;</w:t>
      </w:r>
    </w:p>
    <w:p>
      <w:r>
        <w:t>RESOLVES</w:t>
      </w:r>
    </w:p>
    <w:p>
      <w:r>
        <w:t>a) that the clauses referred to in Articles 3 and 10 of the "Terms of Subscription and Sale of Access Titles for Individual Matches for the 2019-2020 Sports Season" of the company A.C. Milan S.p.A., described in point II, letters i) and ii), of this provision, are unfair pursuant to Articles 33, paragraphs 1 and 2, letter b), as well as 34, paragraph 1, of the Consumer Code for the reasons and within the limits stated in the motivation;</w:t>
      </w:r>
    </w:p>
    <w:p>
      <w:r>
        <w:t>BULLETIN NO. 45 OF NOVEMBER 16, 2020 143</w:t>
      </w:r>
    </w:p>
    <w:p>
      <w:r>
        <w:t>b) that the new version of Articles 3 and 10 of the "Terms of Subscription and Sale of Access Titles for Individual Matches for the 2019-2020 Sports Season," communicated by the company A.C. Milan S.p.A. on February 10, 2020, and July 1, 2020, described in point 19 of this provision, does not constitute a case of unfair clauses pursuant to Articles 33, paragraphs 1 and 2, letter b), and 34, paragraph 1, of the Consumer Code.</w:t>
      </w:r>
    </w:p>
    <w:p>
      <w:r>
        <w:t>ORDERS</w:t>
      </w:r>
    </w:p>
    <w:p>
      <w:r>
        <w:t>a) that the company A.C. Milan S.p.A. publish, at its own expense, an extract of the provision pursuant to Article 37 bis of the Consumer Code and Article 23, paragraph 8, of the Regulation, according to the following modalities:</w:t>
        <w:br/>
        <w:t>1) the text of the extract of the provision is that reported in the annex to this provision;</w:t>
        <w:br/>
        <w:t>2) the text of the extract of the provision must be published for 30 consecutive days on the homepage of the website https://www.acmilan.com/it, with adequate graphic prominence,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https://www.acmilan.com/it;</w:t>
      </w:r>
    </w:p>
    <w:p>
      <w:r>
        <w:t>c) the publication must fully reflect the setting, structure, and appearance of the extract attached to this provision; the writing, printing, and dissemination methods must not be such as to nullify the effects of the publication; in particular, on the page of the website publishing the extract, as well as on the remaining pages, or elsewhere, there must not be messages that conflict with the content of the extract or that tend to diminish its scope and meaning.</w:t>
      </w:r>
    </w:p>
    <w:p>
      <w:r>
        <w:t>Pursuant to Article 37 bis, paragraph 2, of the Consumer Code, in case of non-compliance, the Authority applies an administrative pecuniary sanction from 5,000 euros to 50,000 euros.</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t>This provision will be communicated to the interested parties and published in the Bulletin of the Authority for Competition and Market.</w:t>
      </w:r>
    </w:p>
    <w:p>
      <w:r>
        <w:rPr>
          <w:b/>
        </w:rPr>
        <w:t>[Pages 142–144]</w:t>
      </w:r>
    </w:p>
    <w:p>
      <w:r>
        <w:t xml:space="preserve">144 BULLETIN NO. 45 OF NOVEMBER 16, 2020  </w:t>
        <w:br/>
        <w:t xml:space="preserve">The extract of the provision is also published, within twenty days from the communication of its adoption, in a dedicated section of the institutional website of the Authority.  </w:t>
        <w:br/>
        <w:t xml:space="preserve">THE SECRETARY GENERAL THE PRESIDENT  </w:t>
        <w:br/>
        <w:t>Filippo Arena Roberto Rustichelli</w:t>
      </w:r>
    </w:p>
    <w:p>
      <w:r>
        <w:t xml:space="preserve">BULLETIN NO. 45 OF NOVEMBER 16, 2020 145  </w:t>
        <w:br/>
        <w:t xml:space="preserve">CV191 - MILAN - TICKET REFUND  </w:t>
        <w:br/>
        <w:t xml:space="preserve">Annex to provision No. 28410  </w:t>
        <w:br/>
        <w:t xml:space="preserve">Annex to the provision of the Authority for the Guarantee of Competition and the Market of October 20, 2020, regarding administrative protection against unfair clauses pursuant to Article 37 bis of the Consumer Code.  </w:t>
        <w:br/>
        <w:t xml:space="preserve">On January 7, 2020, the proceeding CV191 Milan – Ticket Refund Clauses was initiated against the company A.C. Milan S.p.A. for the alleged unfairness of certain clauses contained in the "Conditions of Subscription and Sale of Access Titles for Individual Matches 2019-2020 Sports Season."  </w:t>
        <w:br/>
        <w:t xml:space="preserve">[OMISSIS]  </w:t>
        <w:br/>
        <w:t xml:space="preserve">II. THE CLAUSES SUBJECT TO EVALUATION  </w:t>
        <w:br/>
        <w:t xml:space="preserve">The clauses transcribed below contained in the "Conditions of Subscription and Sale of Access Titles for Individual Matches 2019-2020 Sports Season" are subject to evaluation, limited to the contractual relationships between the company and consumers:  </w:t>
        <w:br/>
        <w:t xml:space="preserve">i) "Art. 3 Any changes to the schedules, resulting in a change of date or time of the matches, must be considered usual and must therefore be taken into account by the Holder at the time of purchase of the Access Titles. Such changes, unless they involve a postponement of more than 7 (seven) days of the match, do not entitle the Holder to a refund of the price of the Access Titles, nor to compensation for any damages or reimbursement of any expenses, of any nature, incurred by the Holder as a result of the aforementioned change. In any case, even in the event of a change exceeding 7 (seven) days, only the possibility of refunding the access title is provided, with explicit exclusion of any ancillary expenses incurred by the Holder as a result of the aforementioned change";  </w:t>
        <w:br/>
        <w:t xml:space="preserve">ii) "Art. 10 In the case of matches played at a neutral venue, A.C. Milan is not responsible for the expenses incurred by the holder to reach the location where it is located."  </w:t>
        <w:br/>
        <w:t xml:space="preserve">[OMISSIS]  </w:t>
        <w:br/>
        <w:t xml:space="preserve">IV. CONCLUDING EVALUATIONS  </w:t>
        <w:br/>
        <w:t xml:space="preserve">[OMISSIS]  </w:t>
        <w:br/>
        <w:t xml:space="preserve">The clauses referred to in paragraph II, letters i) and ii) of this provision, are deemed unfair to the extent that they exclude the company's liability in relation to the cases of change of the match date or of the match being played at a neutral venue. In particular, the clauses deny the consumer's right: (i) to obtain a refund of the ticket in case of subsequent impossibility of performance, with the sole exception that the postponement of the match is greater than seven days; (ii) to obtain, in the event of the company's culpable non-fulfillment, in addition to the refund of the cost of the individual access title, also compensation for damages.  </w:t>
        <w:br/>
        <w:t xml:space="preserve">[OMISSIS]  </w:t>
        <w:br/>
        <w:t xml:space="preserve">The contractual clauses under examination, therefore, are deemed unfair pursuant to Articles 33, paragraphs 1 and 2, letter b), and 34, paragraph 1, of the Consumer Code, to the extent that they create a significant imbalance in the rights and obligations arising from the contract to the detriment of consumers and exclude their rights and actions against the professional in cases of subsequent impossibility of performance and contractual non-fulfillment attributable to the company.  </w:t>
        <w:br/>
        <w:t xml:space="preserve">During the proceeding, A.C. Milan S.p.A. represented its intention to adopt a new version of the clauses under examination that removes the unfairness aspects subject to this proceeding. [OMISSIS] That said, the new version of Articles 3 and 10 of the "Conditions of Subscription and Sale of Access Titles for Individual Matches 2019-2020 Sports Season," referred to in point 19 of this provision, does not constitute a case of unfair clauses pursuant to Articles 33, paragraphs 1 and 2, letter b), and 34, paragraph 1, of the Consumer Code.  </w:t>
        <w:br/>
        <w:t xml:space="preserve">[OMISSIS]  </w:t>
        <w:br/>
        <w:t xml:space="preserve">CONSIDERED, in particular, based on the above considerations, that the clauses described in point II of this provision are unfair pursuant to Articles 33, paragraphs 1 and 2, letter b), as well as 34, paragraph 1, of the Consumer Code;  </w:t>
        <w:br/>
        <w:t xml:space="preserve">CONSIDERED that the new version of Articles 3 and 10 of the "Conditions of Subscription and Sale of Access Titles for Individual Matches 2019-2020 Sports Season," referred to in point 19 of this provision, does not constitute a case of unfair clauses pursuant to Articles 33, paragraphs 1 and 2, letter b), and 34, paragraph 1, of the Consumer Code.  </w:t>
        <w:br/>
        <w:t xml:space="preserve">[OMISSIS]  </w:t>
        <w:br/>
        <w:t xml:space="preserve">RESOLVES  </w:t>
        <w:br/>
        <w:t xml:space="preserve">a) that the clauses referred to in Articles 3 and 10 of the "Conditions of Subscription and Sale of Access Titles for Individual Matches 2019-2020 Sports Season" of A.C. Milan S.p.A., described in point II, letters i) and ii), of this provision, constitute cases of unfair clauses pursuant to Articles 33, paragraphs 1 and 2, letter b), as well as 34, paragraph 1, of the Consumer Code for the reasons and within the limits stated in the motivation;  </w:t>
        <w:br/>
        <w:t xml:space="preserve">b) that the new version of Articles 3 and 10 of the "Conditions of Subscription and Sale of Access Titles for Individual Matches 2019-2020 Sports Season," communicated by A.C. Milan S.p.A. on February 10, 2020, and July 1, 2020, described in point 19 of this provision, does not constitute a case of unfair clauses pursuant to Articles 33, paragraphs 1 and 2, letter b), and 34, paragraph 1, of the Consumer Code.  </w:t>
        <w:br/>
        <w:t>c) [OMISSIS]</w:t>
      </w:r>
    </w:p>
    <w:p>
      <w:r>
        <w:rPr>
          <w:b/>
        </w:rPr>
        <w:t>[Pages 145–147]</w:t>
      </w:r>
    </w:p>
    <w:p>
      <w:r>
        <w:t>BULLETIN NO. 45 OF NOVEMBER 16, 2020 147</w:t>
      </w:r>
    </w:p>
    <w:p>
      <w:r>
        <w:t>CV200 - ATALANTA - TICKET REFUND CLAUSES</w:t>
      </w:r>
    </w:p>
    <w:p>
      <w:r>
        <w:t>Provision No. 28411</w:t>
      </w:r>
    </w:p>
    <w:p>
      <w:r>
        <w:t>THE ANTITRUST AUTHORITY</w:t>
      </w:r>
    </w:p>
    <w:p>
      <w:r>
        <w:t>IN ITS MEETING of October 20, 2020;</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May 6, 2020, with which, pursuant to Article 7, paragraph 3, of the Regulation, the deadline for concluding the proceeding was extended for specific investigative needs;</w:t>
      </w:r>
    </w:p>
    <w:p>
      <w:r>
        <w:t>VIEWED Articles 103 of Decree-Law No. 18/2020 and Article 37 of Decree-Law No. 23/2020 which provided for an ex lege suspension of procedural deadlines, as a result of which the deadline for concluding the present proceeding was postponed to October 26, 2020;</w:t>
      </w:r>
    </w:p>
    <w:p>
      <w:r>
        <w:t>VIEWED the "Communication on the interpretation of Article 103 of Decree-Law No. 18 of March 17, 2020, as amended by Article 37 of Decree-Law No. 23 of April 8, 2020," approved by the Authority's Board in the meetings of April 1 and April 10, 2020;</w:t>
      </w:r>
    </w:p>
    <w:p>
      <w:r>
        <w:t>VIEWED the documents of the proceeding;</w:t>
      </w:r>
    </w:p>
    <w:p>
      <w:r>
        <w:t>I. THE PARTIES</w:t>
      </w:r>
    </w:p>
    <w:p>
      <w:r>
        <w:t>1. Atalanta Bergamasca Calcio S.p.A. (hereinafter, "Atalanta" or the "Company"), as a professional, pursuant to Article 3 of the Consumer Code. The Company operates in the field of football sports activities. In the 2019/20 season, the Company participated in the Serie A football championship.</w:t>
      </w:r>
    </w:p>
    <w:p>
      <w:r>
        <w:t>2. Movimento Consumatori and CODICI as consumer associations reporting.</w:t>
      </w:r>
    </w:p>
    <w:p>
      <w:r>
        <w:t>II. THE CLAUSES SUBJECT TO EVALUATION</w:t>
      </w:r>
    </w:p>
    <w:p>
      <w:r>
        <w:t>3. The clauses subject to evaluation, limited to the contractual relationships between the Company and consumers, are the clauses transcribed below contained in the "Terms and Conditions of Use of the 2018-2019 Subscriptions":</w:t>
      </w:r>
    </w:p>
    <w:p>
      <w:r>
        <w:t>a) Article 1. The subscription is personal and entitles the holder to attend, from the indicated seat (or from a different seat assigned by Atalanta B.C. for justified organizational reasons, force majeure, fortuitous events, public order, safety by order of public or sports authorities), the Home Matches (i.e., the matches that the First Team of Atalanta B.C. S.p.A. – hereinafter "ATALANTA" will play "at home" according to the applicable Sports Regulations) of the Serie A Championship […] in compliance with the calendar, dates, times, and venues established by the National League of Serie A Professionals – F.I.G.C. and any possible variations, whatever the cause of such variations. Changes in the date, time, or venue of the matches will not entitle the holder to a refund of the pro-rata price of the subscription, nor to compensation of any kind, without prejudice to the cases governed by Article 5 that follows.</w:t>
      </w:r>
    </w:p>
    <w:p>
      <w:r>
        <w:t>b) Article 5. The obligation to play matches behind closed doors, and/or any closures of sectors, and/or the possible disqualification of the field and the playing of matches in a neutral venue, ordered by law or provision of public or sports authorities, will not generate the right to a refund and travel expenses will be borne by the subscriber, except in cases of culpable non-performance pursuant to Article 1218 of the Civil Code, with express exclusion of the impossibility of performance due to objective liability.</w:t>
      </w:r>
    </w:p>
    <w:p>
      <w:r>
        <w:t>III. FINDINGS OF THE PROCEEDING</w:t>
      </w:r>
    </w:p>
    <w:p>
      <w:r>
        <w:t>1) The course of the proceeding</w:t>
      </w:r>
    </w:p>
    <w:p>
      <w:r>
        <w:t>4. Based on the information acquired for the purposes of applying Article 37 bis of the Consumer Code, on January 7, 2020, the investigative proceeding CV/200 Atalanta – Ticket Refund Clauses was initiated against the company Atalanta Bergamasca Calcio S.p.A.</w:t>
      </w:r>
    </w:p>
    <w:p>
      <w:r>
        <w:t>5. In the communication initiating the proceeding, it was indicated to the professional that the clauses contained in the "Terms and Conditions of Use of the 2018-2019 Subscriptions," transcribed in point II of this provision, could be deemed unfair pursuant to Articles 33, paragraphs 1 and 2, letter b), as well as Article 34, paragraph 1, of the Consumer Code.</w:t>
      </w:r>
    </w:p>
    <w:p>
      <w:r>
        <w:t>6. Simultaneously with the communication initiating the proceeding, pursuant to Article 12, paragraph 1, of the Regulation, Atalanta was requested to provide a series of information including the indication of evidence to overcome the presumption of unfairness pursuant to Article 33, paragraph 2, letter b), of the Consumer Code.</w:t>
      </w:r>
    </w:p>
    <w:p>
      <w:r>
        <w:t>7. On January 28, 2020, the consultation provided for in Article 37 bis, paragraph 1, of the Consumer Code was ordered, publishing for 30 days on the institutional website of the Authority (www.agcm.it) a notice and the contractual clauses subject to dispute. The consumer association Altroconsumo participated in the consultation.</w:t>
      </w:r>
    </w:p>
    <w:p>
      <w:r>
        <w:t>8. On February 12, 2020, the hearing of the professional took place.</w:t>
      </w:r>
    </w:p>
    <w:p>
      <w:r>
        <w:t>9. The Company had access to the documents of the proceeding and extracted copies of the documents acquired in the file on February 10 and August 10, 2020.</w:t>
      </w:r>
    </w:p>
    <w:p>
      <w:r>
        <w:t>10. With communication received on February 21, 2020, Atalanta submitted a defense memorandum and provided the information requested in the communication initiating the proceeding.</w:t>
      </w:r>
    </w:p>
    <w:p>
      <w:r>
        <w:t>11. Atalanta attached to the aforementioned memorandum the new formulation of the contested clauses now contained in the "Terms and Conditions of Use of the Subscriptions // sports season 2019-2020," reported below and published on the professional's website:</w:t>
      </w:r>
    </w:p>
    <w:p>
      <w:r>
        <w:t>"1. The subscription is personal and entitles the holder to attend, from the indicated seat (or from a different seat that may be assigned to the Holder by Atalanta B.C. for justified organizational reasons and for renovation works of the Gewiss Stadium in Bergamo referred to in the following paragraph, for force majeure, fortuitous events, public order, safety, by provisions of public or sports authorities), to n. 17 home matches (starting from the third home match) that the First Team of Atalanta B.C. S.p.A. (hereinafter "ATALANTA") will play according to the applicable Sports Regulations, of the Serie A Championship 2019/2020, in compliance with the calendar, dates, times, and venues established by the National League of Serie A Professionals – F.I.G.C. and any possible variations, whatever the cause of such variations, of which the Holder declares to have taken into account at the time of purchase of the subscription. It is therefore understood that the Holder has the obligation to inform themselves and to update promptly regarding the actual day, time, and place of the home matches. Any changes in the date, time, or venue of the home matches will therefore not entitle the holder to a refund of the pro-rata price of the subscription, nor to compensation of any kind. In light of the known ongoing renovation works at the Gewiss Stadium in Bergamo, in the event that it is necessary to play one or more matches at another venue, Atalanta reserves the right to grant the subscription holder the right to attend the match in a different seat, at another venue than that indicated in the subscription."</w:t>
      </w:r>
    </w:p>
    <w:p>
      <w:r>
        <w:t>"5. Without prejudice to cases of culpable non-performance pursuant to Article 1218 of the Civil Code by Atalanta (therefore expressly excluding, by way of example and not limited to, the cases of fortuitous events and force majeure, as well as the necessity to carry out works on the sports facility referred to in Article 1), the Holder acknowledges and accepts that the obligation to play matches behind closed doors, and/or any closures of sectors (and/or parts thereof), and/or the possible disqualification of the field and the playing of matches in a neutral venue, ordered by law, regulations, or provision of public or sports authorities, will not generate the right to a refund and travel expenses will be borne by the Holder. No refund and no travel expenses will, in particular, be due in cases of impossibility of performance due to indirect liability of Atalanta, such as penalties imposed on it for the behavior of its supporters (by way of example, for the closure of sectors of the Gewiss Stadium in Bergamo ordered by sports justice)."</w:t>
      </w:r>
    </w:p>
    <w:p>
      <w:r>
        <w:t>12. On May 11, 2020, the parties to the proceeding were notified, pursuant to Article 23, paragraph 5 of the Regulation, of the sixty-day extension of the deadline for concluding the proceeding.</w:t>
      </w:r>
    </w:p>
    <w:p>
      <w:r>
        <w:t>13. On August 4, 2020, the parties to the proceeding were notified of the conclusion date of the investigative phase pursuant to Article 16, paragraph 1, of the Regulation.</w:t>
      </w:r>
    </w:p>
    <w:p>
      <w:r>
        <w:t>14. The associations Codici and Movimento Consumatori submitted their memoranda on September 1, 4, and 7, 2020.</w:t>
      </w:r>
    </w:p>
    <w:p>
      <w:r>
        <w:t>15. The professional submitted their final memorandum on September 14, 2020.</w:t>
      </w:r>
    </w:p>
    <w:p>
      <w:r>
        <w:t>2) The outcomes of the consultation on the Authority's website</w:t>
      </w:r>
    </w:p>
    <w:p>
      <w:r>
        <w:t>16. In the context of the consultation referred to in Article 37 bis, paragraph 1, of the Consumer Code, held on the institutional website of the Authority (www.agcm.it), on February 26, 2020, the following was received.</w:t>
      </w:r>
    </w:p>
    <w:p>
      <w:r>
        <w:rPr>
          <w:b/>
        </w:rPr>
        <w:t>[Pages 148–150]</w:t>
      </w:r>
    </w:p>
    <w:p>
      <w:r>
        <w:t>150 BULLETIN NO. 45 OF NOVEMBER 16, 2020</w:t>
      </w:r>
    </w:p>
    <w:p>
      <w:r>
        <w:t>contribution from the association Altroconsumo. In particular, Altroconsumo argued the unfairness of the clauses under investigation based on the same provisions of the Consumer Code cited by the Authority, also stating that the adoption of such contractual provisions cannot be considered justified by the need to carry out social activities profitably.</w:t>
      </w:r>
    </w:p>
    <w:p>
      <w:r>
        <w:t>3) The defensive arguments of the parties</w:t>
      </w:r>
    </w:p>
    <w:p>
      <w:r>
        <w:t>The arguments presented by the professional</w:t>
      </w:r>
    </w:p>
    <w:p>
      <w:r>
        <w:t>17. During the proceeding, the professional argued that, based on Article 34, paragraph 1, of the Consumer Code, the autonomy recognized to the sports system, and in particular to football, is such that it does not render the clauses that exclude or limit its liability and the refund of part of the subscription unfair.</w:t>
      </w:r>
    </w:p>
    <w:p>
      <w:r>
        <w:t>18. The professional, in his defensive memoranda, also observed the following:</w:t>
        <w:br/>
        <w:t>(i) The contested conditions would not limit the liability of the Company, expressly saving it in the event of culpable non-performance pursuant to Article 1218 of the Civil Code.</w:t>
        <w:br/>
        <w:t>(ii) The clauses in question would be justified by the fact that the subscription allows the consumer to enjoy football events under particularly advantageous conditions, when compared to the total price of purchasing individual tickets.</w:t>
        <w:br/>
        <w:t>(iii) The closure of the entire stadium or of a sector thereof and other events that prevent viewing the scheduled match would not fall under the category of contractual non-performance but rather under that of supervening impossibility of performance, with the consequence that the relevant clauses would not be unfair pursuant to Article 33, paragraph 2, letter b), of the Consumer Code. This interpretation would be supported by a ruling of the Court of Appeal of Turin.</w:t>
        <w:br/>
        <w:t>(iv) Articles 1463 and 1464 of the Civil Code would constitute provisions that can be derogated by the parties even in contractual relationships between professionals and consumers.</w:t>
        <w:br/>
        <w:t>(v) In any case, the lack of provisions for refunds in the contested clauses would be dictated by the need to protect against the abuse of the right to refund by fans who have engaged in behaviors that led to the closure of the stadium or its sectors.</w:t>
      </w:r>
    </w:p>
    <w:p>
      <w:r>
        <w:t>19. The Company attached to its final memorandum a note that the FIGC sent on September 4, 2020, to the LNPA, which contextualizes within the sports system the provisions that exclude the refund of part of the subscription in the event of an obligation, imposed by law or by public or sports authority provisions, to play matches behind closed doors, to close sectors, to disqualify the field, and to hold matches in neutral venues.</w:t>
      </w:r>
    </w:p>
    <w:p>
      <w:r>
        <w:t>The arguments presented by the FIGC</w:t>
      </w:r>
    </w:p>
    <w:p>
      <w:r>
        <w:t>20. The FIGC emphasizes that the sanctioning regime outlined by the Sports Justice Code (Articles 8, 25, 26, and 28 of the Sports Justice Code) is aimed at preventing violent or discriminatory behavior by fans of the clubs and, therefore, more generally, at protecting public order.</w:t>
      </w:r>
    </w:p>
    <w:p>
      <w:r>
        <w:t>7 See Doc. 20 of the investigative file (minutes of the hearing of the professional on February 12, 2020), in addition to the memoranda submitted by the professional.</w:t>
        <w:br/>
        <w:t>8 Judgment No. 781/2015, published on April 22, 2015, where the Court excluded that the limitation of the subscriber's right to a refund in the event of supervening impossibility could present profiles of unfairness.</w:t>
      </w:r>
    </w:p>
    <w:p>
      <w:r>
        <w:t>BULLETIN NO. 45 OF NOVEMBER 16, 2020 151</w:t>
      </w:r>
    </w:p>
    <w:p>
      <w:r>
        <w:t>In particular, the sports legislator has constructed a system in which both clubs and supporters are sanctioned. With the closure of the stadium or its sectors, clubs suffer an economic loss related to the lack of revenue from ticket sales and do not benefit from the support of fans. Supporters, potential authors of the behaviors that led to the sanction, do not attend the match and suffer the economic loss of the portion of the subscription related to it. In this way, clubs disincentivize violent and discriminatory behaviors of their supporters, who are indirectly sanctioned by the lack of refund.</w:t>
      </w:r>
    </w:p>
    <w:p>
      <w:r>
        <w:t>21. In this perspective, if the terms of use of the subscriptions provided for refunds in the event of non-performance not attributable to the club, the latter would be forced to refund those supporters who, through their violent or discriminatory conduct, caused the closure of the stadium, a sector thereof, etc., thus removing any punitive effectiveness from the sports sanctions. It follows that a potential declaration of unfairness of the contractual clauses in question, together with the imposition on clubs to recognize the right to a refund, "could lead the federal legislator to reconsider the outlined sanctioning system" provided for by the Sports Justice Code.</w:t>
      </w:r>
    </w:p>
    <w:p>
      <w:r>
        <w:t>The arguments presented by the associations involved in the proceeding</w:t>
      </w:r>
    </w:p>
    <w:p>
      <w:r>
        <w:t>22. The association Codici reiterated the unfairness of the clauses subject to the Authority's proceedings.</w:t>
      </w:r>
    </w:p>
    <w:p>
      <w:r>
        <w:t>23. According to the association Movimento Consumatori, the clauses related to the purchase of the seasonal subscription and individual tickets that exclude any refund in the event of supervening impossibility of performance due to an event not attributable to Atalanta would create a significant imbalance of rights and obligations arising from the contract for the consumer and, at the same time, would have the effect of excluding or limiting their actions or rights. In reciprocal performance contracts, in fact, the synallagmatic balance resulting from the impossibility of performance is guaranteed by the provisions dictated by Articles 1463 and 1464 of the Civil Code, which impose on the party whose performance has become impossible, but who has already received the counter-performance, to return it in proportion to the non-performed performance. Any different solution, according to the association's opinion, imposing the payment of a sum of money, without justification, would be incompatible with the concrete cause of the contract.</w:t>
      </w:r>
    </w:p>
    <w:p>
      <w:r>
        <w:t>24. Furthermore, Movimento Consumatori emphasizes that the alleged necessity for sports clubs to protect themselves against abuse that could arise from recognizing the right to a refund by fans responsible for improper behaviors, which led to measures to close the stadium or some of its sectors, cannot justify a collective and indiscriminate compression of the rights of all other fans not responsible for those behaviors. In this sense, the exclusion adopted in the contracts of other Serie A clubs, of refunds only for fans who contributed with their behavior to cause the closure of the stadium, appears correct.</w:t>
      </w:r>
    </w:p>
    <w:p>
      <w:r>
        <w:t>IV. CONCLUDING EVALUATIONS</w:t>
      </w:r>
    </w:p>
    <w:p>
      <w:r>
        <w:t>25. As a preliminary matter, it is noted that the arguments put forward by the FIGC to exclude the unfair nature of the clauses that limit refunds for matches not enjoyed are unfounded.</w:t>
      </w:r>
    </w:p>
    <w:p>
      <w:r>
        <w:t>26. The hypothesis that the sports legislator could, in the event that the Authority declares the clauses in question to be unfair, replace the current provisions of the Sports Justice Code—which provide for sanctions such as the closure of the stadium or its sectors—with less effective ones cannot affect the assessment of abusiveness made pursuant to Articles 34 and 35 of the Consumer Code. In fact, these provisions do not establish interpretative criteria according to which the rights of consumers must yield to other interests deemed "superior." Furthermore, it should be remembered that the discipline for the protection of consumers has a public dimension as it safeguards the market as a whole and the fairness of commercial relationships.</w:t>
      </w:r>
    </w:p>
    <w:p>
      <w:r>
        <w:t>27. Nor does the argument that the clauses excluding refunds for matches not enjoyed aim to disincentivize violent and discriminatory behavior by fans appear convincing from the standpoint of method and fairness. The clauses in question, in fact, penalize indiscriminately the entire audience of spectators for responsibilities that may only rest on a minority of fans; on the other hand, they relieve the organizer of the event from the responsibilities that pertain to it in preventing events contrary to public order and in monitoring, including technologically, the unlawful behaviors of supporters.</w:t>
      </w:r>
    </w:p>
    <w:p>
      <w:r>
        <w:t>28. In this sense, the Authority observes that the contractual conditions of other Serie A clubs provide for clauses that exclude the refund of the ticket or part of the subscription not indiscriminately, but only against those who contributed to causing the events sanctioned by the Sports Judge. Such clauses appear suitable, in compliance with the provisions of the Consumer Code and the Civil Code, to protect on one hand the right of spectators to obtain a refund of the ticket or part of the subscription in the event of cancellation of the event and, on the other hand, to penalize fans who have been responsible for the events that led to the sports sanction, thus safeguarding the expressed needs of public order.</w:t>
      </w:r>
    </w:p>
    <w:p>
      <w:r>
        <w:t>29. Furthermore, regarding the alleged autonomy of the sports system that should be relevant pursuant to Article 34, paragraph 1, of the Consumer Code, to exclude the unfairness of the contested clauses, it is noted that the relationships between the state system and the sports system are governed by Decree-Law No. 220 of August 19, 2003, containing "Urgent Provisions on Sports Justice," converted by Law No. 2809 of October 17, 2003. According to this discipline, the autonomy of the sports system cannot concern legal situations relevant to the state system, and disputes relating to property relationships between clubs, associations, and athletes are subject to the jurisdiction of the ordinary Judge. Therefore, the autonomy of the sports system cannot prejudice the legal situations protected by the state system, such as the norms for the protection of consumers, nor for the same reasons can it be relevant to regulate the relationships between clubs and consumers in derogation of the provisions of the Consumer Code and the Civil Code. Moreover, Article 143, paragraph 1, of the Consumer Code expressly defines the rights attributed to the consumer as "irrevocable" and sanctions with nullity any different agreement.</w:t>
      </w:r>
    </w:p>
    <w:p>
      <w:r>
        <w:t>30. The fact that the subscription allows the consumer to enjoy sports events under particularly advantageous conditions, when compared to the total price of purchasing individual tickets,</w:t>
      </w:r>
    </w:p>
    <w:p>
      <w:r>
        <w:rPr>
          <w:b/>
        </w:rPr>
        <w:t>[Pages 151–153]</w:t>
      </w:r>
    </w:p>
    <w:p>
      <w:r>
        <w:t>BULLETIN NO. 45 OF NOVEMBER 16, 2020 153</w:t>
      </w:r>
    </w:p>
    <w:p>
      <w:r>
        <w:t>does not affect the assessment of the unfairness of the contractual clauses. In fact, the issuance of subscriptions falls within the entrepreneurial autonomy of each sports club and, in exchange for a particularly favorable price for the consumer, the Company also receives a certain compensation for the sports season.</w:t>
      </w:r>
    </w:p>
    <w:p>
      <w:r>
        <w:t>31. The clauses indicated in point II of this provision present profiles of unfairness pursuant to the provisions of Articles 33 et seq. of the Consumer Code. At the initiation of the proceeding, it was indicated to the Company that, for the clauses attributable to the list referred to in Article 33, paragraph 2, of the Consumer Code, there is a legal presumption of unfairness with the burden of proof to the contrary on the professional.</w:t>
      </w:r>
    </w:p>
    <w:p>
      <w:r>
        <w:t>32. The clauses in question exclude the consumer's right to obtain a refund of part of the subscription in cases of obligation to play matches behind closed doors, closure of sectors, disqualification of the field, and playing matches on neutral ground, imposed by law or by public or sports authorities. Such clauses are therefore deemed unfair pursuant to Articles 33, paragraphs 1 and 2, letter b), as well as Article 34, paragraph 1, of the Consumer Code.</w:t>
      </w:r>
    </w:p>
    <w:p>
      <w:r>
        <w:t>33. The clauses in question derogate from Articles 1463 and 1464 of the Civil Code. In fact, in the event of impossibility of enjoying the sporting event due to causes not attributable to the Company, according to the provisions of Articles 1463 and 1464 of the Civil Code, the professional is obliged to return what was received according to the rules regarding the repetition of undue payments and, therefore, to refund part of the subscription in proportion to the value of the sporting events not enjoyed. In this regard, Articles 1463 and 1464 of the Civil Code identify as the effect of improper performance of the obligation the complete or partial return (or rather, reduction) of the counter-performance, regardless of the attribution of the non-performance. The restitution effect therefore prescinds from any attribution of the non-performance, being based solely on the objective fact of the failure to perform correctly. Consequently, tying the return of part of the subscription to the existence of a "fault" of the Company (or rather, to the attribution of the cause of non-performance) excludes the consumer's right to restitution under Articles 1463-1464 of the Civil Code, also derogating from the rules on the repetition of undue payments under Articles 2033 et seq. of the Civil Code (expressly referred to in Article 1463 of the Civil Code).</w:t>
      </w:r>
    </w:p>
    <w:p>
      <w:r>
        <w:t>34. The professional asserted that in this case Article 33, paragraph 2, letter b), which pertains to the consequences of non-performance and not to the different case of impossibility of performance for causes not attributable to the debtor, would not apply.</w:t>
      </w:r>
    </w:p>
    <w:p>
      <w:r>
        <w:t>35. The aforementioned reasoning is based on an eminently textual datum and cannot be shared: what the norm aims to prevent is the adoption of clauses that, in the event of failure to satisfy the interest of the consumer deduced in the contractual relationship with the professional, nonetheless obligate him to perform the obligation or do not allow him to recover what he has paid in vain. The failure to perform a contractual obligation (whether due to non-performance or subsequent impossibility) inherently creates an imbalance in the contractual relationships to which the legal system responds – in synallagmatic contracts – by obliging the other party to restitution, both in the case of failure to perform the obligation due to non-performance (Article 1453 of the Civil Code) and for total or partial subsequent impossibility (Articles 1463-1464 of the Civil Code). A clause that hinders the rebalancing of the contractual relationship (that is, limits the consumer's exercise of the right to restitution of the counter-performance) is therefore abusive both when the failure to perform the obligation is attributable to the professional and when the failure to perform is due to subsequent impossibility.</w:t>
      </w:r>
    </w:p>
    <w:p>
      <w:r>
        <w:t>154 BULLETIN NO. 45 OF NOVEMBER 16, 2020</w:t>
      </w:r>
    </w:p>
    <w:p>
      <w:r>
        <w:t>The same solution is reached by reading the text of Directive 93/13/EEC in English and French: in both original versions, Article 1, letter b), of the annex to the directive refers to (non-fulfillment or partial fulfillment) of the obligation, confirming the correctness of a broader interpretation compared to the strictly literal transposition in Italian.</w:t>
      </w:r>
    </w:p>
    <w:p>
      <w:r>
        <w:t>36. The assessment of unfairness now outlined is further confirmed by the Court of Justice of the European Union and by the Communication of the European Commission of September 27, 2019, regarding the "Guidelines on the interpretation and application of Directive 93/13/EEC of the Council concerning unfair terms in consumer contracts." According to the so-called "comparative" method used by the Court, a contractual clause creates a significant imbalance in the rights and obligations of consumers when it places the consumer in a less favorable situation than that provided for by the applicable national law. As for the assessment of unfairness of the clauses referred to in Articles 1 and 5 of the "Terms and Conditions of Use of the 2018-2019 Subscriptions" that exclude the refund of the subscription installment in the event of non-enjoyment of the event, it is noted that they place the consumer in a less favorable condition than that resulting from the application of Articles 1463 and 1464 of the Civil Code, which are general rules of contract law to which the clauses in question derogate.</w:t>
      </w:r>
    </w:p>
    <w:p>
      <w:r>
        <w:t>37. During the proceeding, the Company acknowledged the publication on its institutional website of the new formulation of the contested clauses, which does not appear to resolve the profiles of unfairness highlighted in the communication initiating the proceeding.</w:t>
      </w:r>
    </w:p>
    <w:p>
      <w:r>
        <w:t>38. Therefore, the clauses of Articles 1 and 5 of the "Terms and Conditions of Use of the 2018-2019 Subscriptions" of the company Atalanta Bergamasca Calcio S.p.A. are deemed unfair pursuant to Articles 33, paragraphs 1 and 2, letter b), as well as Article 34, paragraph 1, of the Consumer Code, to the extent that they create a significant imbalance in the rights and obligations arising from the contract for consumers and exclude their rights and actions against the professional in the event of subsequent impossibility of performance.</w:t>
      </w:r>
    </w:p>
    <w:p>
      <w:r>
        <w:t>10 According to the ruling of the Court of Justice of March 14, 2013, case C-415/11, Aziz, paragraph 68 "to ascertain whether a clause creates [to the detriment of the consumer] a significant imbalance in the rights and obligations of the parties arising from the contract, account must be taken, in particular, of the provisions applicable under national law in the absence of an agreement between the parties in this regard. It is precisely such a comparative analysis that will allow the national judge to assess whether, and if so to what extent, the contract places the consumer in a less favorable legal situation than that provided for by the applicable national law" (see also point 2 of the ruling); in this sense see also the decision of the Court of January 26, 2017, case C-421/14, Banco Primus SA, (point 59 and point 3 of the ruling). According to the aforementioned Communication of the Commission (point 3.4.2.), "When assessing whether a contractual clause 'creates, to the detriment of the consumer, a significant imbalance in the rights and obligations of the parties', national judges must, first of all, compare the contractual clause in question with any provisions that would apply under national law in the absence of such a contractual clause, namely the complementary provisions. Such legislative models are found particularly in national contract law, for example in the rules that determine the consequences of non-fulfillment of certain contractual obligations of one party [...] It is precisely such a comparative analysis that will allow the national judge to assess whether and to what extent the contractual clause places the consumer in a less favorable legal situation than that otherwise provided for by the applicable contract law. The contractual clause could make the legal situation less favorable for consumers, for example where it limits the rights they would otherwise enjoy, or could add a constraint to their exercise."</w:t>
      </w:r>
    </w:p>
    <w:p>
      <w:r>
        <w:t>11 The same conclusion is reached by the orders issued on December 6, 2019, No. 1109 by the Court of Genoa and on June 24, 2019, by the Court of Rome in the proceedings between Movimento Consumatori and another football club regarding subscription clauses similar to those in question. According to the first ruling "the party that has already fulfilled its obligations, which in this case is the subscriber, is entitled to a refund (or reduction of the performance), according to what is provided for by Article 1464 of the Civil Code, in proportion to the value of the individual match included in the subscription. Otherwise, since the justification for the payment of the subscription fee related to the match not seen would be lacking, it would allow for an unjustified enrichment of the debtor, in violation of Article 2041 of the Civil Code, capable of affecting the concrete cause of the relationship. Even more unjustified is the enrichment of the company...</w:t>
      </w:r>
    </w:p>
    <w:p>
      <w:r>
        <w:t>BULLETIN NO. 45 OF NOVEMBER 16, 2020 155</w:t>
      </w:r>
    </w:p>
    <w:p>
      <w:r>
        <w:t>CONSIDERING that for the clauses described in point II of this provision and subject to the communication initiating the proceeding, there is a legal presumption of unfairness pursuant to Article 33, paragraph 2, letter b) of the Consumer Code and that Atalanta Bergamasca Calcio S.p.A. has not provided sufficient elements to overcome this presumption;</w:t>
      </w:r>
    </w:p>
    <w:p>
      <w:r>
        <w:t>CONSIDERING, therefore, based on the aforementioned considerations, that the clauses described in point II of this provision are unfair pursuant to Articles 33, paragraphs 1 and 2, letter b), as well as Article 34, paragraph 1, of the Consumer Code;</w:t>
      </w:r>
    </w:p>
    <w:p>
      <w:r>
        <w:t>CONSIDERING that pursuant to Article 37 bis, paragraph 2, of the Consumer Code and Article 23, paragraph 8 of the Regulation, the publication of an excerpt of this provision is required to fully inform consumers of the unfairness of the clauses subject to this assessment on the Authority's website and on that of the company Atalanta Bergamasca Calcio S.p.A. (https://www.atalanta.it/); that it seems appropriate that the aforementioned publication on the website https://www.atalanta.it/ lasts for 30 consecutive days; that there are no particular factual and legal elements to order further measures to inform consumers;</w:t>
      </w:r>
    </w:p>
    <w:p>
      <w:r>
        <w:t>RESOLVES</w:t>
      </w:r>
    </w:p>
    <w:p>
      <w:r>
        <w:t>a) that the clause referred to in Article 1 of the "Terms and Conditions of Use of the 2018-2019 Subscriptions" of the company Atalanta Bergamasca Calcio S.p.A. described in point II of this provision is unfair pursuant to Articles 33, paragraphs 1 and 2, letter b), as well as Article 34, paragraph 1, of the Consumer Code for the reasons and within the limits stated in the motivation;</w:t>
      </w:r>
    </w:p>
    <w:p>
      <w:r>
        <w:t>b) that the clause referred to in Article 5 of the "Terms and Conditions of Use of the 2018-2019 Subscriptions" of the company Atalanta Bergamasca Calcio S.p.A. described in point II of this provision is unfair pursuant to Articles 33, paragraphs 1 and 2, letter b), as well as Article 34, paragraph 1, of the Consumer Code for the reasons and within the limits stated in the motivation;</w:t>
      </w:r>
    </w:p>
    <w:p>
      <w:r>
        <w:t>ORDERS</w:t>
      </w:r>
    </w:p>
    <w:p>
      <w:r>
        <w:t>a) that Atalanta Bergamasca Calcio S.p.A. publish, at its own expense, an excerpt of the provision pursuant to Article 37 bis of the Consumer Code and Article 23, paragraph 8, of the Regulation, according to the following modalities:</w:t>
      </w:r>
    </w:p>
    <w:p>
      <w:r>
        <w:t>1) the text of the excerpt of the provision is that reported in the annex to this provision; in the event that the closure of the stadium is attributable to it, in which case there is a true responsibility for non-performance from which the obligation to compensate for the damage arises pursuant to Article 1218 of the Civil Code." Based on the second, with reference to the case of "closure of the stadium due to maintenance issues, under the responsibility of the owning entity, or the imposition of sanctions by the sports justice authorities that limit or exclude access to the fans for acts committed by third parties," the judge stated that "there is an impossibility of performance which, although not resulting in a non-performance attributable to the debtor, grants the other party the right to a reduction of the performance due or already executed."</w:t>
      </w:r>
    </w:p>
    <w:p>
      <w:r>
        <w:rPr>
          <w:b/>
        </w:rPr>
        <w:t>[Pages 154–156]</w:t>
      </w:r>
    </w:p>
    <w:p>
      <w:r>
        <w:t>156 BULLETIN NO. 45 OF NOVEMBER 16, 2020</w:t>
      </w:r>
    </w:p>
    <w:p>
      <w:r>
        <w:t xml:space="preserve">2) The text of the extract of the provision must be published for 30 consecutive days on the home page of the website https://www.atalanta.it/ with adequate graphic prominence, within twenty days from the communication of the adoption of this provision;  </w:t>
        <w:br/>
        <w:t xml:space="preserve">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 page of the website https://www.atalanta.it/;  </w:t>
        <w:br/>
        <w:t xml:space="preserve">c) the publication must fully reflect the format, structure, and appearance of the extract attached to this provision; the methods of writing, printing, and dissemination must not be such as to nullify the effects of the publication; in particular, on the page of the website where the extract is published, as well as on the remaining pages, or elsewhere, there must not be messages that conflict with the content of the extract or that tend to diminish its scope and meaning.  </w:t>
        <w:br/>
        <w:t xml:space="preserve">Pursuant to Article 37 bis, paragraph 2, of the Consumer Code, in case of non-compliance, the Authority applies an administrative pecuniary sanction from €5,000 to €50,000.  </w:t>
        <w:br/>
        <w:t xml:space="preserve">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  </w:t>
        <w:br/>
        <w:t xml:space="preserve">This provision will be communicated to the interested parties and published in the Bulletin of the Authority for the Guarantee of Competition and the Market.  </w:t>
        <w:br/>
        <w:t>The extract of the provision is also published, within twenty days from the communication of its adoption, in a specific section of the institutional website of the Authority.</w:t>
      </w:r>
    </w:p>
    <w:p>
      <w:r>
        <w:t xml:space="preserve">THE SECRETARY GENERAL THE PRESIDENT  </w:t>
        <w:br/>
        <w:t>Filippo Arena Roberto Rustichelli</w:t>
      </w:r>
    </w:p>
    <w:p>
      <w:r>
        <w:t>BULLETIN NO. 45 OF NOVEMBER 16, 2020 157</w:t>
      </w:r>
    </w:p>
    <w:p>
      <w:r>
        <w:t xml:space="preserve">CV200 - ATALANTA - TICKET REFUND CLAUSES  </w:t>
        <w:br/>
        <w:t xml:space="preserve">Attached to provision No. 28411  </w:t>
        <w:br/>
        <w:t xml:space="preserve">Attached to the provision of the Authority for the Guarantee of Competition and the Market of October 20, 2020 regarding administrative protection against unfair clauses pursuant to Article 37 bis of the Consumer Code.  </w:t>
        <w:br/>
        <w:t xml:space="preserve">On January 7, 2020, the proceeding CV200 Atalanta – Ticket Refund Clauses was initiated against the company Atalanta Bergamasca Calcio S.p.A. for the alleged unfairness of certain clauses in the "Terms and Conditions of Use of the 2018-2019 Subscriptions."  </w:t>
        <w:br/>
        <w:t xml:space="preserve">[OMISSIS]  </w:t>
        <w:br/>
        <w:t xml:space="preserve">II. CLAUSES SUBJECT TO EVALUATION  </w:t>
        <w:br/>
        <w:t xml:space="preserve">[OMISSIS]  </w:t>
        <w:br/>
        <w:t xml:space="preserve">The clauses subject to evaluation, limited to the contractual relationships between the Company and consumers, are the clauses transcribed below contained in the "Terms and Conditions of Use of the 2018-2019 Subscriptions":  </w:t>
        <w:br/>
        <w:t xml:space="preserve">a) Art. 1. The subscription is personal and entitles the holder to attend, from the indicated seat (or from a different seat assigned by Atalanta B.C. for justified organizational reasons, force majeure, fortuitous events, public order, safety by order of public or sports authorities), the Home Matches (i.e., the matches that the First Team of Atalanta B.C. S.p.A. – hereinafter "ATALANTA" will play "at home" according to the applicable Sports Regulations) of the Serie A Championship […] in accordance with the calendar, dates, times, and locations established by the National Professional League Serie A – F.I.G.C. and any possible variations, whatever the cause of such variations. Changes in the date, time, or location of the matches will not entitle the holder to a refund of the pro-rata price of the subscription, nor to any compensation of any kind, except for the cases regulated by Article 5 that follows.  </w:t>
        <w:br/>
        <w:t xml:space="preserve">b) Art. 5. The obligation to play matches behind closed doors, and/or any closures of sectors, and/or the possible disqualification of the field and the playing of matches on neutral ground, ordered by law or provision of public or sports authorities, will not generate the right to a refund and travel expenses will be borne by the subscriber, except in cases of culpable non-performance pursuant to Article 1218 of the Civil Code, with express exclusion of the impossibility of performance due to objective liability.  </w:t>
        <w:br/>
        <w:t xml:space="preserve">[OMISSIS]  </w:t>
        <w:br/>
        <w:t xml:space="preserve">IV. CONCLUDING EVALUATIONS  </w:t>
        <w:br/>
        <w:t xml:space="preserve">[OMISSIS]  </w:t>
        <w:br/>
        <w:t xml:space="preserve">The clauses in question exclude the consumer's right to obtain a refund of a portion of the subscription in cases of the obligation to play matches behind closed doors, sector closures, field disqualification, and the playing of matches on neutral ground, ordered by law or provision of public or sports authorities.  </w:t>
        <w:br/>
        <w:t xml:space="preserve">[OMISSIS]  </w:t>
        <w:br/>
        <w:t xml:space="preserve">Therefore, the clauses of Articles 1 and 5 of the "Terms and Conditions of Use of the 2018-2019 Subscriptions" are deemed unfair pursuant to Articles 33, paragraphs 1 and 2, letter b), as well as Article 34, paragraph 1, of the Consumer Code, to the extent that they create a significant imbalance in the rights and obligations arising from the contract to the detriment of consumers and exclude their rights and actions against the professional in cases of subsequent impossibility of performance.  </w:t>
        <w:br/>
        <w:t xml:space="preserve">[OMISSIS]  </w:t>
        <w:br/>
        <w:t xml:space="preserve">CONSIDERED, in particular, based on the above considerations, that the clauses described in point II of this provision are unfair pursuant to Articles 33, paragraphs 1 and 2, letter b), as well as Article 34, paragraph 1, of the Consumer Code;  </w:t>
        <w:br/>
        <w:t xml:space="preserve">[OMISSIS]  </w:t>
        <w:br/>
        <w:t xml:space="preserve">RESOLVES  </w:t>
        <w:br/>
        <w:t xml:space="preserve">a) that the clause referred to in Article 1 of the "Terms and Conditions of Use of the 2018-2019 Subscriptions" of the company Atalanta Bergamasca Calcio S.p.A. described in point II of this provision is unfair pursuant to Articles 33, paragraphs 1 and 2, letter b), as well as Article 34, paragraph 1, of the Consumer Code for the reasons and within the limits stated in the motivation;  </w:t>
        <w:br/>
        <w:t xml:space="preserve">b) that the clause referred to in Article 5 of the "Terms and Conditions of Use of the 2018-2019 Subscriptions" of the company Atalanta Bergamasca Calcio S.p.A. described in point II of this provision is unfair pursuant to Articles 33, paragraphs 1 and 2, letter b), as well as Article 34, paragraph 1, of the Consumer Code, for the reasons and within the limits stated in the motivation.  </w:t>
        <w:br/>
        <w:t>[OMISSIS]</w:t>
      </w:r>
    </w:p>
    <w:p>
      <w:r>
        <w:rPr>
          <w:b/>
        </w:rPr>
        <w:t>[Pages 157–159]</w:t>
      </w:r>
    </w:p>
    <w:p>
      <w:r>
        <w:t>BULLETIN NO. 45 OF NOVEMBER 16, 2020 159</w:t>
      </w:r>
    </w:p>
    <w:p>
      <w:r>
        <w:t>CV202 - CAGLIARI - TICKET REFUND CLAUSES</w:t>
      </w:r>
    </w:p>
    <w:p>
      <w:r>
        <w:t>Provision No. 28412</w:t>
      </w:r>
    </w:p>
    <w:p>
      <w:r>
        <w:t>THE ANTITRUST AUTHORITY</w:t>
      </w:r>
    </w:p>
    <w:p>
      <w:r>
        <w:t>IN ITS MEETING of October 20, 2020;</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May 6, 2020, with which, pursuant to Article 7, paragraph 3, of the Regulation, the deadline for concluding the proceeding was extended for specific investigative needs;</w:t>
      </w:r>
    </w:p>
    <w:p>
      <w:r>
        <w:t>HAVING REGARD to Article 103 of Decree-Law No. 18/2020 and Article 37 of Decree-Law No. 23/2020 which provided for an ex lege suspension of procedural deadlines, as a result of which the deadline for concluding the present proceeding was postponed to October 26, 2020;</w:t>
      </w:r>
    </w:p>
    <w:p>
      <w:r>
        <w:t>HAVING REGARD to the "Communication on the interpretation of Article 103 of Decree-Law No. 18 of March 17, 2020, as amended by Article 37 of Decree-Law No. 23 of April 8, 2020," approved by the Authority's College in the meetings of April 1 and April 10, 2020;</w:t>
      </w:r>
    </w:p>
    <w:p>
      <w:r>
        <w:t>HAVING REGARD to the documents of the proceeding;</w:t>
      </w:r>
    </w:p>
    <w:p>
      <w:r>
        <w:t>I. THE PARTIES</w:t>
      </w:r>
    </w:p>
    <w:p>
      <w:r>
        <w:t>1. Cagliari Calcio S.p.A. (hereinafter, "Cagliari" or the "Company"), in its capacity as a professional, pursuant to Article 3 of the Consumer Code. The Company operates in the field of football sports activities. In the 2019/20 season, the Company participated in the Serie A football championship.</w:t>
      </w:r>
    </w:p>
    <w:p>
      <w:r>
        <w:t>2. CODICI as the consumer association reporting the matter.</w:t>
      </w:r>
    </w:p>
    <w:p>
      <w:r>
        <w:t>II. THE CLAUSES SUBJECT TO EVALUATION</w:t>
      </w:r>
    </w:p>
    <w:p>
      <w:r>
        <w:t>3. The clauses contained in Articles 11, 18, and 19 of the "Terms and Conditions of Use of the 2018-2019 Subscriptions" and in Articles 1, 9, 16, and 17 of the "Terms and Conditions of Use of the 2018-2019 Access Titles" are subject to evaluation, limited to the contractual relationships between the Company and consumers, as transcribed below:</w:t>
      </w:r>
    </w:p>
    <w:p>
      <w:r>
        <w:t>Terms and Conditions of Use of the 2018-2019 Subscriptions</w:t>
      </w:r>
    </w:p>
    <w:p>
      <w:r>
        <w:t>a) "Art. 11. The disqualification of the Sardegna Arena, as well as the obligation to play matches behind closed doors and/or any closures of sectors and/or reduction of the capacity of the facility and/or the possible dispute of matches at neutral venues ordered by law, regulations, or by other acts or provisions of public or sports authorities (including, among these, the sports justice bodies) or for works, reasons of force majeure and/or fortuitous events, as well as the dispute of home matches at other playing facilities different from the Sardegna Arena, shall not generate any right to a refund, even pro rata, nor to indemnities or compensations, and, in the case of any travel expenses, these shall be exclusively borne by the Holder";</w:t>
      </w:r>
    </w:p>
    <w:p>
      <w:r>
        <w:t>b) "Art. 18. Cagliari Calcio reserves the right to modify the Terms and Conditions at any time with immediate effect, even for those who have already obtained the issuance of the subscription, even in the event of legislative changes and/or provisions by the Public Authority. Communications regarding the changes are made known through the website www.cagliaricalcio.com or by electronic mail, sending an SMS message inviting to consult the changes on the website or otherwise in writing";</w:t>
      </w:r>
    </w:p>
    <w:p>
      <w:r>
        <w:t>c) "Art. 19. These Terms and Conditions are governed by Italian law and federal regulations. For any dispute relating to the validity, formation, conclusion, interpretation, execution, and resolution of the aforementioned Terms and Conditions, the exclusively competent court is that of Cagliari".</w:t>
      </w:r>
    </w:p>
    <w:p>
      <w:r>
        <w:t>Terms and Conditions of Use of the 2018-2019 Access Titles</w:t>
      </w:r>
    </w:p>
    <w:p>
      <w:r>
        <w:t>d) "Art. 1. The Entrance Title [...] is nominative and entitles the Holder [...] to attend exclusively the home matches of the first team of Cagliari Calcio S.p.A. [...] to be held at the "Sardegna Arena" stadium in Cagliari [...], in the assigned sector, row, and seat, in accordance with the schedule established by the competition organizer and its possible variations, whatever the cause of these latter. Changes in date, time, or location of the matches shall therefore not give rise to any right to a refund of the price, not even pro rata of the Entrance Title, nor to compensations and/or indemnities of any nature";</w:t>
      </w:r>
    </w:p>
    <w:p>
      <w:r>
        <w:t>e) "Art. 9. The disqualification of the Sardegna Arena, as well as the obligation to play matches behind closed doors and/or any closures of sectors and/or reduction of the capacity of the facility and/or the possible dispute of matches at neutral venues ordered by law, regulations, or by other acts or provisions of public or sports authorities (including, among these, the sports justice bodies) or for works, reasons of force majeure and/or fortuitous events, as well as the dispute of home matches at other playing facilities different from the Sardegna Arena, shall not generate any right to a refund, even pro rata, nor to indemnities or compensations, and, in the case of any travel expenses, these shall be exclusively borne by the Holder";</w:t>
      </w:r>
    </w:p>
    <w:p>
      <w:r>
        <w:t>f) "Art. 16. Cagliari Calcio reserves the right to modify the General Conditions at any time with immediate effect, even for those who have already obtained the issuance of the Entrance Title, even in the event of legislative changes and/or provisions by the Public Authority. Communications regarding the changes are made known through the website www.cagliaricalcio.com [...] or by electronic mail, sending an SMS message inviting to consult the changes on the website or otherwise in writing";</w:t>
      </w:r>
    </w:p>
    <w:p>
      <w:r>
        <w:t>g) "Art. 17. These General Conditions are governed by Italian law and federal regulations. For any dispute relating to the validity, formation, conclusion, interpretation, execution, and resolution of the aforementioned General Conditions, the exclusively competent court is that of Cagliari".</w:t>
      </w:r>
    </w:p>
    <w:p>
      <w:r>
        <w:t>BULLETIN NO. 45 OF NOVEMBER 16, 2020 161</w:t>
      </w:r>
    </w:p>
    <w:p>
      <w:r>
        <w:t>III. FINDINGS OF THE PROCEEDING</w:t>
      </w:r>
    </w:p>
    <w:p>
      <w:r>
        <w:t>1) The course of the proceeding</w:t>
      </w:r>
    </w:p>
    <w:p>
      <w:r>
        <w:t>4. Based on the information acquired for the purposes of applying Article 37 bis of the Consumer Code, on January 7, 2020, the investigative proceeding CV/202 Cagliari – Ticket Refund Clauses was initiated against the company Cagliari Calcio S.p.A.</w:t>
      </w:r>
    </w:p>
    <w:p>
      <w:r>
        <w:t>5. In the communication initiating the proceeding, it was indicated to the professional that the clauses contained in the "Terms and Conditions of Use of the 2018-2019 Subscriptions" and in the "Terms and Conditions of Use of the 2018-2019 Access Titles" could be deemed unfair pursuant to Articles 33, paragraphs 1 and 2, letters b), m), and u), as well as Article 34, paragraph 1, of the Consumer Code.</w:t>
      </w:r>
    </w:p>
    <w:p>
      <w:r>
        <w:t>6. Simultaneously with the communication initiating the proceeding, pursuant to Article 12, paragraph 1, of the Regulation, various information was requested from Cagliari, including the indication of evidence to overcome the presumption of unfairness pursuant to Article 33, paragraph 2, letters b), m), and u), of the Consumer Code.</w:t>
      </w:r>
    </w:p>
    <w:p>
      <w:r>
        <w:t>7. On January 28, 2020, the consultation provided for in Article 37 bis, paragraph 1, of the Consumer Code was ordered, publishing for 30 days on the institutional website of the Authority (www.agcm.it) a notice and the contractual clauses subject to contestation. The consumer association Altroconsumo participated in the consultation.</w:t>
      </w:r>
    </w:p>
    <w:p>
      <w:r>
        <w:t>8. On February 12, 2020, the hearing of the professional took place, during which he expressed his willingness to modify Articles 18 and 19 of the conditions related to the subscription contract, Articles 16 and 17 of the conditions for the purchase of individual tickets, as well as to refund a portion of the subscription and the cost of the individual ticket in the event of culpable non-performance by the Company.</w:t>
      </w:r>
    </w:p>
    <w:p>
      <w:r>
        <w:t>9. In a communication received on February 21, 2020, Cagliari submitted a defensive memorandum and provided the information requested in the communication initiating the proceeding. With the aforementioned memorandum, the Company also acknowledged the new formulation of the contractual provisions subject to the present proceeding for the 2019/2020 sports season (reproduced below) and published on the professional's website:</w:t>
      </w:r>
    </w:p>
    <w:p>
      <w:r>
        <w:t>Terms and Conditions of Use of the 2019-20 Subscriptions</w:t>
      </w:r>
    </w:p>
    <w:p>
      <w:r>
        <w:t>Art. 11. Without prejudice to cases of culpable non-performance pursuant to Article 1218 of the Civil Code by Cagliari Calcio (therefore expressly excluding, by way of mere example and not exhaustive, the hypotheses of fortuitous events and force majeure, as well as the necessity to carry out works on the sports facility referred to in the subsequent paragraph), the Holder acknowledges and accepts that the obligation to play matches behind closed doors, and/or any closures of sectors (and/or parts thereof), and/or the possible disqualification of the field and the dispute of matches at neutral venues, ordered by law, regulations, or provisions of public or sports authorities, shall not generate any right to a refund and travel expenses shall be borne by the Holder. No refund and no travel expenses shall, in particular, be due in cases of impossibility of performance for indirect liability of Cagliari.</w:t>
      </w:r>
    </w:p>
    <w:p>
      <w:r>
        <w:rPr>
          <w:b/>
        </w:rPr>
        <w:t>[Pages 160–162]</w:t>
      </w:r>
    </w:p>
    <w:p>
      <w:r>
        <w:t>162 BULLETIN NO. 45 OF NOVEMBER 16, 2020</w:t>
      </w:r>
    </w:p>
    <w:p>
      <w:r>
        <w:t>Cagliari Calcio, such as sanctions imposed on the Club for the behavior of its supporters (by way of example, for the closure of sectors of the Sardegna Arena ordered by sports justice). Cagliari Calcio also reserves the right to assign the Holder a different seat from that indicated in the subscription even in the event of renovation works, for reasons arising from provisions of the League and/or from provisions of Competent Bodies and Authorities or for modifications of Federal Regulations, also following specific requests from Public Security Authorities. In such cases, the Holder will not have any right to any type of refund. It is understood that any type of refund that may be due from Cagliari Calcio, as a result of potential non-fulfillments attributable to it, will be owed to the Holder pro rata only for the part of the subscription not used due to facts and/or events for which direct responsibility of Cagliari Calcio has been established, according to the methods identified by the Club. The Holder acknowledges that any changes to the schedule, as well as any cancellation and postponement of a match, resulting in changes to the date, time, and possibly location of the matches must be considered as methods that fall within the normal organizational practice of sporting events and, in any case, are to be understood as possible and eventual situations for which the Holder accepts the risk that they may occur. Such changes must therefore be taken into account by the Holder at the time of purchasing the subscription. The Holder therefore has the burden of informing and updating themselves promptly regarding the actual day, time, and location of the home matches.</w:t>
      </w:r>
    </w:p>
    <w:p>
      <w:r>
        <w:t>Article 17. Cagliari Calcio reserves the right to modify the Terms and Conditions at any time with immediate effect, even for those who have already obtained the issuance of the subscription, in the event of subsequent legislative changes and/or the issuance of provisions by the Public Authority. Communications regarding the changes are made known through the website www.cagliaricalcio.com or by means of communication via email, sending an SMS message inviting to consult the changes on the website or otherwise in writing.</w:t>
      </w:r>
    </w:p>
    <w:p>
      <w:r>
        <w:t>Article 18. These Terms and Conditions are governed by Italian law and federal regulations. For any dispute relating to the validity, formation, conclusion, interpretation, execution, and resolution of the aforementioned Terms and Conditions, the exclusively competent forum is that of Cagliari, or that of the place of residence or domicile of the Holder, where they qualify as a "consumer" pursuant to the Consumer Code.</w:t>
      </w:r>
    </w:p>
    <w:p>
      <w:r>
        <w:t>General conditions of sale of tickets for the 2019-2020 sports season</w:t>
      </w:r>
    </w:p>
    <w:p>
      <w:r>
        <w:t>1. Characteristics of the Admission Ticket</w:t>
        <w:br/>
        <w:t>The ticket (hereinafter "Admission Ticket") is personal and entitles the holder (hereinafter "Holder") to attend exclusively the home matches of the first team of Cagliari Calcio S.p.A. (hereinafter "Cagliari Calcio" or "Club") to be held at the "Sardegna Arena" stadium in Cagliari (hereinafter "Sardegna Arena" or "Stadium"), in the sector, row, and seat assigned, in compliance with the schedule established by the organizer of the competition and its possible variations, whatever the cause of these latter. Changes in date, time, or location of the matches will therefore not give rise to the right to a refund of the price, not even pro rata, of the Admission Ticket, nor to compensation and/or indemnities of any kind. Access and stay in the Stadium area also entail the acceptance, by the spectator, of the regulations issued by FIFA,</w:t>
      </w:r>
    </w:p>
    <w:p>
      <w:r>
        <w:t>BULLETIN NO. 45 OF NOVEMBER 16, 2020 163</w:t>
      </w:r>
    </w:p>
    <w:p>
      <w:r>
        <w:t>UEFA, F.I.G.C., the National Professional League Serie A, and the Public Security Authority.</w:t>
      </w:r>
    </w:p>
    <w:p>
      <w:r>
        <w:t>9. Inability to attend the match for reasons not attributable to Cagliari Calcio</w:t>
        <w:br/>
        <w:t>Expressly saving cases of culpable non-fulfillment ex art. 1218 c.c. by Cagliari Calcio (thus expressly excluding, by way of example and not exhaustively, cases of force majeure and necessity to carry out works on the sports facility referred to in the following paragraph), the Holder acknowledges and accepts that the obligation to play matches behind closed doors, and/or any closures of sectors (and/or parts thereof), and/or the possible disqualification of the Stadium and the holding of matches at neutral venues, ordered by law, regulations, or provisions of public or sports authorities, will not generate the right to a refund and travel expenses will be borne by the Holder. No refund and no travel expenses will, in particular, be due in cases of impossibility of performance due to indirect responsibility of Cagliari Calcio, such as sanctions imposed on the Club for the behavior of its supporters (by way of example, for the closure of sectors of the Sardegna Arena ordered by sports justice). Cagliari Calcio also reserves the right to assign the Holder a different seat from that indicated in the Admission Ticket even in the event of renovation works at the Stadium, for reasons arising from provisions of the League and/or from provisions of Competent Bodies and Authorities or for modifications of Federal Regulations, also following specific requests from Public Security Authorities. In such cases, the Holder will not have any right to any type of refund. The Holder acknowledges that any changes to the schedule, as well as any cancellation and postponement of a match, resulting in changes to the date, time, and possibly location of the matches must be considered as methods that fall within the normal organizational practice of sporting events and, in any case, are to be understood as possible and eventual situations for which the Holder accepts the risk that they may occur. Such changes must therefore be taken into account by the Holder at the time of purchasing the Admission Ticket. The Holder therefore has the burden of informing and updating themselves promptly regarding the actual day, time, and location of the home matches.</w:t>
      </w:r>
    </w:p>
    <w:p>
      <w:r>
        <w:t>16. Modifications and Communications</w:t>
        <w:br/>
        <w:t>Cagliari Calcio reserves the right to modify the General Conditions at any time with immediate effect, even for those who have already obtained the issuance of the Admission Ticket, in the event of subsequent legislative changes and/or the issuance of provisions by the Public Authority. Communications regarding the changes are made known through the website www.cagliaricalcio.com or by means of communication via email, sending an SMS message inviting to consult the changes on the website or otherwise in writing.</w:t>
      </w:r>
    </w:p>
    <w:p>
      <w:r>
        <w:t>17. Applicable Law and Competent Forum</w:t>
        <w:br/>
        <w:t>These General Conditions are governed by Italian law and federal regulations. For any dispute relating to the validity, formation, conclusion, interpretation, execution, and resolution of the aforementioned General Conditions, the exclusively competent forum is that of Cagliari, or that of the place of residence or domicile of the Holder, where they qualify as a "consumer" pursuant to the Consumer Code.</w:t>
      </w:r>
    </w:p>
    <w:p>
      <w:r>
        <w:t>164 BULLETIN NO. 45 OF NOVEMBER 16, 2020</w:t>
      </w:r>
    </w:p>
    <w:p>
      <w:r>
        <w:t xml:space="preserve">10. On May 11, 2020, the parties to the proceeding were notified, pursuant to Article 23, paragraph 5 of the Regulation, of the sixty-day extension of the deadline for concluding the proceeding. </w:t>
        <w:br/>
        <w:t xml:space="preserve">11. The Company accessed the documents of the proceeding and extracted copies of the documents acquired in the file on May 19 and September 10, 2020. </w:t>
        <w:br/>
        <w:t xml:space="preserve">12. On August 4, 2020, the parties to the proceeding were notified of the conclusion date of the investigative phase pursuant to Article 16, paragraph 1, of the Regulation. </w:t>
        <w:br/>
        <w:t xml:space="preserve">13. The association Codici submitted its memorandum on September 1, 2020. </w:t>
        <w:br/>
        <w:t>14. The professional submitted their final memorandum on September 15, 2020.</w:t>
      </w:r>
    </w:p>
    <w:p>
      <w:r>
        <w:t xml:space="preserve">2) The outcomes of the consultation on the Authority's website </w:t>
        <w:br/>
        <w:t>15. As part of the consultation referred to in Article 37 bis, paragraph 1, of the Consumer Code, held on the institutional website of the Authority (www.agcm.it), on February 26, 2020, the contribution from the association Altroconsumo was received. In particular, Altroconsumo argued the unfairness of the clauses subject to investigation based on the same provisions of the Consumer Code referred to by the Authority, also stating that the adoption of such contractual provisions cannot be considered justified by the need to carry out social activities profitably.</w:t>
      </w:r>
    </w:p>
    <w:p>
      <w:r>
        <w:t xml:space="preserve">3) The defensive arguments of the parties </w:t>
        <w:br/>
        <w:t xml:space="preserve">The arguments made by the professional </w:t>
        <w:br/>
        <w:t xml:space="preserve">16. During the proceeding, the professional argued that based on Article 34, paragraph 1, of the Consumer Code, the autonomy recognized to the sports system and in particular to the football system is such that it does not render unfair the clauses that exclude or limit its responsibility and the refund of a portion of the subscription of the single ticket. </w:t>
        <w:br/>
        <w:t xml:space="preserve">17. According to the professional, the inapplicability of the right to a refund would be due to "the particular regulatory framework that characterizes the 'football system'." In particular, the provision of the right to a refund would violate the Sports Justice Code where it imposes on clubs to adopt a regulation code for the transfer of access titles to football events and Article 8, paragraph 1, of Decree Law February 8, 2007, No. 8, which prohibits sports clubs from paying, in any form, contributions to recipients of so-called DASPO provisions. Due to the outlined peculiarities of the "football system," the postponement of the match would not constitute a case of supervening impossibility because the Company will still provide the consumer with the contractual performance at a different time. </w:t>
        <w:br/>
        <w:t>18. The Company attached to the final memorandum a note that the FIGC sent on September 4, 2020, to the National Professional League of Serie A. This note contextualizes within the sports system the provisions that exclude the refund of a portion of the subscription in the event of an obligation, ordered by law or provision of public or sports authorities, to play.</w:t>
      </w:r>
    </w:p>
    <w:p>
      <w:r>
        <w:rPr>
          <w:b/>
        </w:rPr>
        <w:t>[Pages 163–165]</w:t>
      </w:r>
    </w:p>
    <w:p>
      <w:r>
        <w:t>BULLETIN NO. 45 OF NOVEMBER 16, 2020 165</w:t>
      </w:r>
    </w:p>
    <w:p>
      <w:r>
        <w:t>matches behind closed doors, or to close sections of the stadium or in the event of field disqualification and the holding of matches at neutral venues.</w:t>
      </w:r>
    </w:p>
    <w:p>
      <w:r>
        <w:t>The arguments put forth by the FIGC</w:t>
      </w:r>
    </w:p>
    <w:p>
      <w:r>
        <w:t>19. The FIGC emphasizes that the sanctioning regime outlined by the Sports Justice Code (Articles 8, 25, 26, and 28 of the Sports Justice Code) is aimed at preventing violent or discriminatory behavior by the fans of the clubs and, therefore, more generally, at protecting public order. In particular, the sports legislator has constructed a system in which both the clubs and the supporters are sanctioned. With the closure of the stadium or sections of it, the clubs suffer an economic loss related to the missed revenue from ticket sales and do not benefit from the support of the fans. The supporters, potential perpetrators of the conduct that led to the sanction, do not attend the match and suffer the economic loss of the portion of the subscription related to it. In this way, the clubs disincentivize violent and discriminatory behavior by their supporters, who are indirectly sanctioned by the lack of reimbursement.</w:t>
      </w:r>
    </w:p>
    <w:p>
      <w:r>
        <w:t>20. In this perspective, if the terms of use of the subscriptions provided for reimbursement in the event of non-performance not attributable to the club, the latter would be forced to reimburse those supporters who, through their violent or discriminatory conduct, caused the closure of the stadium, of one of its sections, etc., thus removing any punitive effectiveness from the sports sanctions. It follows that a possible declaration of unfairness of the contractual clauses in question, together with the imposition on the clubs to recognize the right to reimbursement, "could lead the federal legislator to reconsider the outlined sanctioning system" provided for by the Sports Justice Code.</w:t>
      </w:r>
    </w:p>
    <w:p>
      <w:r>
        <w:t>The arguments put forth by the association involved in the proceeding</w:t>
      </w:r>
    </w:p>
    <w:p>
      <w:r>
        <w:t>21. The association CODICI in its final memorandum reiterated the unfairness of the clauses subject to the Authority's proceedings. According to the association, the contested clauses appear to create a significant imbalance of rights and obligations arising from the contract for consumers as they derogate from Article 1218 of the Civil Code in the event of culpable non-performance by the Club, as well as Articles 1463 and 1464 in the event of impossibility of performance. In particular, in this latter case, the clauses would deprive the consumer "of an important remedy such as termination for supervening impossibility."</w:t>
      </w:r>
    </w:p>
    <w:p>
      <w:r>
        <w:t>IV. CONCLUDING EVALUATIONS</w:t>
      </w:r>
    </w:p>
    <w:p>
      <w:r>
        <w:t>22. It is preliminarily noted that the FIGC's assertions to exclude the unfair nature of the clauses limiting reimbursements for matches not enjoyed are unfounded.</w:t>
      </w:r>
    </w:p>
    <w:p>
      <w:r>
        <w:t>23. The hypothesis that the sports legislator could, in the event that the Authority declares the clauses in question to be unfair, replace the current provisions of the Sports Justice Code—which provide for sanctions such as the closure of the stadium or its sections—with less effective ones cannot affect the assessment of abusiveness made pursuant to Articles 34 and 35 of the Consumer Code. In fact, these provisions do not establish hermeneutic criteria according to which consumer rights must yield to other interests deemed "superior." Furthermore, it should be remembered that the regulation protecting consumers has a public dimension as it safeguards the market as a whole and the fairness of commercial relationships.</w:t>
      </w:r>
    </w:p>
    <w:p>
      <w:r>
        <w:t>24. Nor does the argument that the clauses excluding reimbursements for matches not enjoyed aim to disincentivize violent and discriminatory behavior by fans appear convincing from the standpoint of method and fairness. The clauses in question, in fact, have the effect of indiscriminately penalizing the entire audience of spectators for responsibilities that may only rest on a minority of fans; on the other hand, they relieve the entity organizing the event of the responsibilities it has in preventing events contrary to public order and in monitoring, including through technology, the unlawful behavior of supporters.</w:t>
      </w:r>
    </w:p>
    <w:p>
      <w:r>
        <w:t>25. In this sense, the Authority observes that the contractual conditions of other Serie A clubs provide for clauses that exclude ticket reimbursement or the portion of the subscription not indiscriminately, but only against those individuals who contributed to the events sanctioned by the Sports Judge. Such clauses appear suitable, in compliance with the provisions of the Consumer Code and the Civil Code, to protect on one hand the right of spectators to obtain a refund of the ticket in case of cancellation of the event, and on the other hand to penalize fans who have been responsible for the events that led to the sports sanction, thus safeguarding the expressed needs of public order.</w:t>
      </w:r>
    </w:p>
    <w:p>
      <w:r>
        <w:t>26. The preceding observations also apply to what was asserted by the professional regarding the peculiarities of the "football system" and therefore also regarding the incompatibility of the provision of the right to reimbursement with the Sports Justice Code and with Article 8, paragraph 1, of Decree-Law February 8, 2007, No. 8.</w:t>
      </w:r>
    </w:p>
    <w:p>
      <w:r>
        <w:t>27. Furthermore, regarding the alleged autonomy of the sports system that should be relevant pursuant to Article 34, paragraph 1, of the Consumer Code, to exclude the unfairness of the contested clauses, it is noted that the relationships between the state system and the sports system are regulated by Decree-Law August 19, 2003, No. 220, containing "Urgent provisions regarding sports justice," converted by Law October 17, 2003, No. 2807. According to this regulation, the autonomy of the sports system cannot concern legal situations relevant to the state system, and disputes related to property relationships between clubs, associations, and athletes are subject to the jurisdiction of the ordinary judge. Therefore, the autonomy of the sports system cannot prejudice the legal situations protected by the state system, such as the rules protecting consumers, nor for the same reasons can it be relevant to regulate the relationships between clubs and consumers in derogation of the provisions of the Consumer Code and the Civil Code. Moreover, Article 143, paragraph 1, of the Consumer Code expressly defines the rights attributed to the consumer as "irrevocable" and sanctions any different agreement with nullity.</w:t>
      </w:r>
    </w:p>
    <w:p>
      <w:r>
        <w:t>28. The clauses indicated in point II present profiles of unfairness pursuant to the provisions of Articles 33 et seq. of the Consumer Code. At the initiation of the proceeding, it was represented by Cagliari that, for the clauses attributable to the list referred to in Article 33, paragraph 2, of the Consumer Code, there is a legal presumption of unfairness with the burden of proof to the contrary on the professional.</w:t>
      </w:r>
    </w:p>
    <w:p>
      <w:r>
        <w:t>29. As will be seen in the following, the new formulation of the contested clauses (contained in the corresponding provisions of the "Terms and Conditions of Use of the 2019-20 Subscriptions" and the "General Conditions of Sale of Tickets for the 2019-2020 Sports Season") is suitable to resolve the profiles of unfairness highlighted in the communication initiating the proceeding with exclusive reference to the regulation of unilateral modifications of the contract, the forum of the consumer, the reimbursement of the portion of the subscription and the cost of the single ticket in the event of culpable non-performance by the Club pursuant to Article 1218 of the Civil Code.</w:t>
      </w:r>
    </w:p>
    <w:p>
      <w:r>
        <w:t>30. For the remaining aspects, the profiles of unfairness contested in the communication initiating the proceeding regarding the exclusion of reimbursement of the portion of the subscription and the cost of the single ticket in the event of non-enjoyment of the event for reasons other than the culpable non-performance by the Club remain.</w:t>
      </w:r>
    </w:p>
    <w:p>
      <w:r>
        <w:t>The clauses referred to in Articles 11 of the "Terms and Conditions of Use of the 2018-2019 Subscriptions," as well as 1 and 9 of the "Terms and Conditions of Use of the Access Titles 2018-2019"</w:t>
      </w:r>
    </w:p>
    <w:p>
      <w:r>
        <w:t>31. The clauses in question present profiles of unfairness pursuant to the provisions of Articles 33 et seq. of the Consumer Code (even in their new formulation, in the part where they exclude reimbursement of the portion of the subscription and the cost of the single ticket in the event of non-enjoyment of the event for reasons other than the culpable non-performance by the Club).</w:t>
      </w:r>
    </w:p>
    <w:p>
      <w:r>
        <w:t>32. The aforementioned clauses exclude the consumer's right to obtain reimbursement of the portion of the access title in the event of stadium disqualification, obligation to hold matches behind closed doors, closure of sections, reduction of venue capacity, and holding of matches at neutral venues, both with reference to subscriptions and single tickets. For the latter, the exclusion of reimbursement also concerns cases of postponement of the match. These clauses therefore deny the consumer's right to obtain: (i) in the event of culpable non-performance by the Club, reimbursement of the portion of the subscription and the single ticket, as well as compensation for damages, and (ii) in the event of supervening impossibility of performance, reimbursement of the portion of the subscription and the single ticket. Such clauses are therefore unfair pursuant to Articles 33, paragraphs 1 and 2, letter b), as well as Article 34, paragraph 1, of the Consumer Code.</w:t>
      </w:r>
    </w:p>
    <w:p>
      <w:r>
        <w:t>33. The clauses in question derogate from Articles 1218, 1463, and 1464 of the Civil Code. In fact, according to Article 1218 of the Civil Code, the debtor is exempt from liability for non-performance only if they prove that it was due to a cause not attributable to them. The clauses in question exclude the liability of the professional even for facts that may be attributable to them, denying the consumer indemnities and compensations when the cancellation of events is attributable to the fault of the Club. In particular, the clauses in question are also unfair in the part where they establish that any travel expenses are exclusively borne by the subscriber even for facts attributable to the professional, unlawfully limiting their liability in derogation of Article 1218 of the Civil Code.</w:t>
      </w:r>
    </w:p>
    <w:p>
      <w:r>
        <w:t>34. In the event of impossibility of enjoying the sporting event due to causes not attributable to the Club, according to Articles 1463 and 1464 of the Civil Code, the professional is obliged to return what was received according to the rules relating to the repetition of undue payments and, therefore, to reimburse the portion of the subscription in proportion to the value of the sporting events not...</w:t>
      </w:r>
    </w:p>
    <w:p>
      <w:r>
        <w:rPr>
          <w:b/>
        </w:rPr>
        <w:t>[Pages 166–168]</w:t>
      </w:r>
    </w:p>
    <w:p>
      <w:r>
        <w:t>168 BULLETIN NO. 45 OF NOVEMBER 16, 2020</w:t>
      </w:r>
    </w:p>
    <w:p>
      <w:r>
        <w:t>not enjoyed and the cost of the entire ticket even in the event of postponement of the matches. In this regard, Articles 1463 and 1464 of the Civil Code identify as the effect of improper performance of the obligation the complete or partial restitution (or rather, reduction) of the counter-performance, regardless of the imputability of the non-performance. The restitution effect therefore prescinds from any imputability of the non-performance, being based solely on the objective fact of the failure to perform correctly. Consequently, linking the restitution of a portion of the subscription to the existence of a "fault" of the Company (or rather, to the imputability of the cause of non-performance) excludes the consumer's right to restitution under Articles 1463 and 1464 of the Civil Code, also derogating from the rules on the restitution of undue payments under Articles 2033 et seq. of the Civil Code (expressly referred to in Article 1463 of the Civil Code).</w:t>
      </w:r>
    </w:p>
    <w:p>
      <w:r>
        <w:t>35. In particular, Article 1 of the conditions related to the purchase of individual access titles excludes the consumer's right to obtain a refund of their cost even in the event of postponement of the match. In addition to the arguments presented above, it is noted that according to a consolidated jurisprudential orientation, the subsequent impossibility of performance occurs not only when its execution has become impossible, but also when its use in favor of the counterparty has become impossible, if such impossibility is not attributable to the creditor (in this case, the holder of the individual access title) and their interest in receiving it has ceased. It follows that, in the case of purchasing a ticket for a single match that has been postponed due to events not attributable to the Company, the consumer may not have an interest in attending the match on a date different from that of the originally scheduled championship round, with the consequent right to request, as an alternative to viewing the match on the rescheduled date, a refund of the price.</w:t>
      </w:r>
    </w:p>
    <w:p>
      <w:r>
        <w:t>36. The assessment of unfairness now outlined is further confirmed by the Court of Justice of the European Union and by the Communication of the European Commission of September 27, 2019, regarding the "Guidelines on the interpretation and application of Directive 93/13/EEC of the Council concerning unfair terms in consumer contracts." According to the so-called "comparative" method used by the Court, a contractual clause creates a significant imbalance in the rights and obligations of consumers when it places the consumer in a less favorable situation than that provided for by the applicable national law.</w:t>
      </w:r>
    </w:p>
    <w:p>
      <w:r>
        <w:t>37. Therefore, the contractual provisions of Articles 11 of the "Terms and Conditions of Use of the 2018-2019 Subscriptions," as well as Articles 1 and 9 of the "Terms and Conditions of Use of the 2018-2019 Access Titles," which exclude the refund of the subscription installment and the cost of the single ticket in the event of subsequent impossibility of performance, place the consumer in a less favorable condition than that resulting from the application of Articles 1463 and 1464 of the Civil Code, which are general rules of contract law to which the examined clauses derogate.</w:t>
      </w:r>
    </w:p>
    <w:p>
      <w:r>
        <w:t>38. Therefore, the contractual provisions of Articles 11 of the "Terms and Conditions of Use of the 2018-2019 Subscriptions," as well as Articles 1 and 9 of the "Terms and Conditions of Use of the 2018-2019 Access Titles," are unfair pursuant to Articles 33, paragraphs 1 and 2, letter b), as well as Article 34, paragraph 1, of the Consumer Code, to the extent that they create a significant imbalance in the rights and obligations arising from the contract and exclude the rights and actions of consumers against the professional in the event of contractual non-performance attributable to the Company and subsequent impossibility of performance.</w:t>
      </w:r>
    </w:p>
    <w:p>
      <w:r>
        <w:t>39. The new formulation of the clauses in question provides for the application of Article 1218 of the Civil Code in the event of contractual non-performance attributable to the Company. Therefore, the new formulation of the clauses of Articles 11 of the "Terms and Conditions of Use of the 2019-2020 Subscriptions" and Article 9 of the "General Conditions of Sale of Tickets for the 2019-2020 Sports Season" is not characterized by unfairness in the part relating to the refund of a portion of the subscription and the single ticket in the event of culpable non-performance by the Company under Article 1218 of the Civil Code.</w:t>
      </w:r>
    </w:p>
    <w:p>
      <w:r>
        <w:t>40. The clauses of Articles 18 of the "Terms and Conditions of Use of the 2018-2019 Subscriptions" and 16 of the "Terms and Conditions of Use of the 2018-2019 Access Titles" are unfair as they grant the professional the power to unilaterally modify the conditions of use, without providing a justified reason indicated therein. In particular, the professional, based on the cited provision, "reserves the right to modify at any time [the contractual conditions] with immediate effect, even for those who have already obtained the issuance" of the subscription or access title, creating a significant imbalance in the rights and obligations arising from the contract for the consumer.</w:t>
      </w:r>
    </w:p>
    <w:p>
      <w:r>
        <w:t>41. Therefore, the cited clauses (in accordance with what has been stated in jurisprudence) are unfair pursuant to Articles 33, paragraphs 1 and 2, letter m), as well as Article 34, paragraph 1, of the Consumer Code.</w:t>
      </w:r>
    </w:p>
    <w:p>
      <w:r>
        <w:t>42. The new formulation of the clauses in question provides that the Company may modify the contractual conditions only in the event of subsequent legislative changes and/or measures by Public Authorities. Therefore, the new formulation of the clauses of Articles 17 of the "Terms and Conditions of Use of the 2019-2020 Subscriptions" and 16 of the "Terms and Conditions of Use of the 2019-2020 Access Titles" is not characterized by unfairness.</w:t>
      </w:r>
    </w:p>
    <w:p>
      <w:r>
        <w:t>43. The clauses of Articles 19 of the "Terms and Conditions of Use of the 2018-2019 Subscriptions" and 17 of the "Terms and Conditions of Use of the 2018-2019 Access Titles" are unfair as they impose the exclusive jurisdiction of the court of Cagliari for disputes related to the contractual conditions in question, derogating from that of the residence or elected domicile of the consumer, creating a significant imbalance in the rights and obligations arising from the contract for the consumer. Article 33, paragraph 2, letter u), of the Consumer Code provides for a presumption of unfairness of such clauses as per constant jurisprudence.</w:t>
      </w:r>
    </w:p>
    <w:p>
      <w:r>
        <w:t>44. Therefore, the cited clauses are unfair pursuant to Articles 33, paragraphs 1 and 2, letter u), as well as Article 34, paragraph 1, of the Consumer Code.</w:t>
      </w:r>
    </w:p>
    <w:p>
      <w:r>
        <w:t>45. The new formulation of the clauses in question provides for the jurisdiction of the court of the place of residence or domicile of the holder, where they qualify as a "consumer." Therefore, the new formulation of the clauses of Articles 18 of the "Terms and Conditions of Use of the 2019-2020 Subscriptions" and 17 of the "Terms and Conditions of Use of the 2019-2020 Access Titles" is not characterized by unfairness.</w:t>
      </w:r>
    </w:p>
    <w:p>
      <w:r>
        <w:t>CONSIDERING that for the clauses described in point II of this provision and subject to the communication initiating the proceeding, there is a legal presumption of unfairness under Article 33, paragraph 2, letters b), m), and u), of the Consumer Code and that Cagliari Calcio S.p.A. has not provided sufficient elements to overcome this presumption;</w:t>
      </w:r>
    </w:p>
    <w:p>
      <w:r>
        <w:rPr>
          <w:b/>
        </w:rPr>
        <w:t>[Pages 169–171]</w:t>
      </w:r>
    </w:p>
    <w:p>
      <w:r>
        <w:t>BULLETIN NO. 45 OF NOVEMBER 16, 2020 171</w:t>
      </w:r>
    </w:p>
    <w:p>
      <w:r>
        <w:t>CONSIDERED, therefore, based on the aforementioned considerations, that the clauses described in point II of this provision are unfair pursuant to Articles 33, paragraphs 1 and 2, letters b), m), and u), as well as Article 34, paragraph 1, of the Consumer Code (also in their new formulation regarding the clauses of Article 11 of the "Terms and Conditions of Use of the 2018-2019 Subscriptions," as well as Articles 1 and 9 of the "Terms and Conditions of Use of the 2018-2019 Access Titles," limited to the part excluding the refund of a portion of the subscription and the cost of the individual ticket in case of non-utilization of the event for reasons other than the culpable non-fulfillment of the Company);</w:t>
      </w:r>
    </w:p>
    <w:p>
      <w:r>
        <w:t>CONSIDERED, furthermore, that the new formulation of the clauses of Articles 11 (in the part relating solely to the refund of a portion of the subscription in case of culpable non-fulfillment of the Company pursuant to Article 1218 of the Civil Code), 17, and 18 of the "Terms and Conditions of Use of the 2019-20 Subscriptions," as well as Articles 9 (in the part relating solely to the refund of the cost of the individual ticket in case of culpable non-fulfillment of the Company pursuant to Article 1218 of the Civil Code), 16, and 17 of the "General Conditions of Sale of Tickets for the 2019-2020 Sports Season," are not characterized by elements of unfairness;</w:t>
      </w:r>
    </w:p>
    <w:p>
      <w:r>
        <w:t>CONSIDERED that pursuant to Article 37 bis, paragraph 2, of the Consumer Code and Article 23, paragraph 8, of the Regulation, the publication of an excerpt of this provision is required to fully inform consumers of the unfairness of the clauses subject to this assessment on the Authority's website and that of the company Cagliari Calcio S.p.A. (https://www.cagliaricalcio.com/); that it seems appropriate for the aforementioned publication on the website https://www.cagliaricalcio.com/ to last for 30 consecutive days; that there are no particular factual and legal elements to impose further measures for informing consumers;</w:t>
      </w:r>
    </w:p>
    <w:p>
      <w:r>
        <w:t>RESOLVES</w:t>
      </w:r>
    </w:p>
    <w:p>
      <w:r>
        <w:t>a) that the clauses of Articles 11 (also in the new formulation, limited to the part excluding the refund of a portion of the subscription in case of non-utilization of the event for reasons other than the culpable non-fulfillment of the Company), 18, and 19 of the "Terms and Conditions of Use of the 2018-2019 Subscriptions" of the company Cagliari Calcio S.p.A. described in point II of this provision, are unfair pursuant to Articles 33, paragraphs 1 and 2, letters b), m), and u), as well as Article 34, paragraph 1, of the Consumer Code;</w:t>
      </w:r>
    </w:p>
    <w:p>
      <w:r>
        <w:t>b) that the clauses of Articles 1 and 9 (also in the new formulation, limited to the part excluding the refund of the cost of the individual ticket in case of non-utilization of the event for reasons other than the culpable non-fulfillment of the Company), as well as Articles 16 and 17 of the "Terms and Conditions of Use of the 2018-2019 Access Titles" of the company Cagliari Calcio S.p.A., described in point II of this provision, are unfair pursuant to Article 33, paragraphs 1 and 2, letters b), m), and u), as well as Article 34, paragraph 1, of the Consumer Code;</w:t>
      </w:r>
    </w:p>
    <w:p>
      <w:r>
        <w:t>c) that the new formulation of the clauses of Articles 11 (in the part relating solely to the refund of a portion of the subscription in case of culpable non-fulfillment of the Company pursuant to Article 1218 of the Civil Code), 17, and 18 of the "Terms and Conditions of Use of the 2019-20 Subscriptions," as well as Articles 9 (in the part relating solely to the refund of the cost of the individual ticket in case of culpable non-fulfillment of the Company pursuant to Article 1218 of the Civil Code), 16, and 17 of the "General Conditions of Sale of Tickets for the 2019-2020 Sports Season," are not characterized by elements of unfairness.</w:t>
      </w:r>
    </w:p>
    <w:p>
      <w:r>
        <w:t>ORDERS</w:t>
      </w:r>
    </w:p>
    <w:p>
      <w:r>
        <w:t>a) that Cagliari Calcio S.p.A. publish, at its own expense, an excerpt of the provision pursuant to Article 37 bis of the Consumer Code and Article 23, paragraph 8, of the Regulation, according to the following modalities:</w:t>
        <w:br/>
        <w:t>1) the text of the excerpt of the provision is that reported in the annex to this provision;</w:t>
        <w:br/>
        <w:t>2) the text of the excerpt of the provision must be published for 30 consecutive days on the homepage of the website https://www.cagliaricalcio.com/,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https://www.cagliaricalcio.com/;</w:t>
      </w:r>
    </w:p>
    <w:p>
      <w:r>
        <w:t>c) the publication must fully reflect the setting, structure, and appearance of the excerpt attached to this provision; the writing, printing, and dissemination methods must not be such as to nullify the effects of the publication; in particular, on the page of the website where the excerpt is published, as well as on the remaining pages, or elsewhere, there must not be messages that contradict the content of the excerpt or that tend to diminish its scope and meaning.</w:t>
      </w:r>
    </w:p>
    <w:p>
      <w:r>
        <w:t>Pursuant to Article 37 bis, paragraph 2, of the Consumer Code, in case of non-compliance, the Authority applies an administrative pecuniary sanction from €5,000 to €50,000.</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t>BULLETIN NO. 45 OF NOVEMBER 16, 2020 173</w:t>
      </w:r>
    </w:p>
    <w:p>
      <w:r>
        <w:t>This provision will be communicated to the interested parties and published in the Bulletin of the Authority for Competition and Market.</w:t>
      </w:r>
    </w:p>
    <w:p>
      <w:r>
        <w:t>The excerpt of the provision is also published, within twenty days from the communication of its adoption, in a specific section of the institutional website of the Authority.</w:t>
      </w:r>
    </w:p>
    <w:p>
      <w:r>
        <w:t>THE SECRETARY GENERAL THE PRESIDENT</w:t>
        <w:br/>
        <w:t>Filippo Arena Roberto Rustichelli</w:t>
      </w:r>
    </w:p>
    <w:p>
      <w:r>
        <w:rPr>
          <w:b/>
        </w:rPr>
        <w:t>[Pages 172–174]</w:t>
      </w:r>
    </w:p>
    <w:p>
      <w:r>
        <w:t>174 BULLETIN NO. 45 OF NOVEMBER 16, 2020</w:t>
        <w:br/>
        <w:t>CV202 - CAGLIARI - TICKET REFUND CLAUSES</w:t>
        <w:br/>
        <w:t>Annex to provision no. 28412</w:t>
        <w:br/>
        <w:t>Annex to the provision of the Authority for the Competition and the Market of October 20, 2020, regarding administrative protection against unfair clauses pursuant to Article 37 bis of the Consumer Code.</w:t>
        <w:br/>
        <w:t>On January 7, 2020, the proceeding CV202 Cagliari – Ticket Refund Clauses was initiated against the company Cagliari Calcio S.p.A. for the alleged unfairness of certain clauses in the "Terms and Conditions of Use of the 2018-2019 Subscriptions" and the "Terms and Conditions of Use of the 2018-2019 Access Titles."</w:t>
        <w:br/>
        <w:t>[OMISSIS]</w:t>
        <w:br/>
        <w:t>II. THE CLAUSES SUBJECT TO EVALUATION</w:t>
        <w:br/>
        <w:t>The clauses […] of the "Terms and Conditions of Use of the 2018-2019 Subscriptions" and […] of the "Terms and Conditions of Use of the 2018-2019 Access Titles" are subject to evaluation, limited to the contractual relationships between the Company and consumers, as transcribed below:</w:t>
        <w:br/>
        <w:t>Terms and Conditions of Use of the 2018-2019 Subscriptions</w:t>
        <w:br/>
        <w:t>a) “Art. 11. The disqualification of the Sardegna Arena, as well as the obligation to hold matches behind closed doors and/or any closures of sectors and/or reduction of the venue's capacity and/or the possible holding of matches in neutral venues ordered by law, regulations, or by other acts or provisions of public or sports authorities (including, among these, the sports justice bodies) or due to works, force majeure, and/or fortuitous events, as well as the holding of home matches at other venues different from the Sardegna Arena, do not generate any right to a refund, not even pro rata, nor to indemnities or compensations, and, in the case of any travel expenses, these will be solely borne by the Holder.”</w:t>
        <w:br/>
        <w:t>b) “Art. 18. Cagliari Calcio reserves the right to modify the Terms and Conditions at any time with immediate effect, even for those who have already obtained the issuance of the subscription, even in the event of legislative changes and/or provisions by the Public Authority. Communications regarding the changes are made known through the website www.cagliaricalcio.com or by email communication, sending an SMS message inviting to consult the changes on the website or otherwise in writing”;</w:t>
        <w:br/>
        <w:t>c) “Art. 19. These Terms and Conditions are governed by Italian law and federal regulations. For any dispute relating to the validity, formation, conclusion, interpretation, execution, and resolution of the aforementioned Terms and Conditions, the exclusively competent court is that of Cagliari.”</w:t>
        <w:br/>
        <w:t>Terms and Conditions of Use of the 2018-2019 Access Titles</w:t>
        <w:br/>
        <w:t>d) “Art. 1. The Entrance Title […] is nominative and entitles the Holder […] to attend exclusively the home matches of the first team of Cagliari Calcio S.p.A. […] to be held at the "Sardegna Arena" stadium in Cagliari […], in the assigned sector, row, and seat, in accordance with the schedule established by the organizer of the competition and its possible variations, whatever the cause of these latter. Changes in date, time, or venue of the matches will therefore not give rise to the right to a refund of the price, not even pro rata of the Entrance Title, nor to compensations and/or indemnities of any kind”;</w:t>
        <w:br/>
        <w:t>e) “Art. 9. The disqualification of the Sardegna Arena, as well as the obligation to hold matches behind closed doors and/or any closures of sectors and/or reduction of the venue's capacity and/or the possible holding of matches in neutral venues ordered by law, regulations, or by other acts or provisions of public or sports authorities (including, among these, the sports justice bodies) or due to works, force majeure, and/or fortuitous events, as well as the holding of home matches at other venues different from the Sardegna Arena, do not generate any right to a refund, not even pro rata, nor to indemnities or compensations, and, in the case of any travel expenses, these will be solely borne by the Holder”;</w:t>
        <w:br/>
        <w:t>f) “Art. 16. Cagliari Calcio reserves the right to modify the General Conditions at any time with immediate effect, even for those who have already obtained the issuance of the Entrance Title, even in the event of legislative changes and/or provisions by the Public Authority. Communications regarding the changes are made known through the website www.cagliaricalcio.com […] or by email communication, sending an SMS message inviting to consult the changes on the website or otherwise in writing”;</w:t>
        <w:br/>
        <w:t>g) “Art. 17. These General Conditions are governed by Italian law and federal regulations. For any dispute relating to the validity, formation, conclusion, interpretation, execution, and resolution of the aforementioned General Conditions, the exclusively competent court is that of Cagliari.”</w:t>
        <w:br/>
        <w:t>[OMISSIS]</w:t>
        <w:br/>
        <w:t>III. FINDINGS OF THE PROCEEDING</w:t>
        <w:br/>
        <w:t>[OMISSIS]</w:t>
        <w:br/>
        <w:t>In a communication received on February 21, 2020, Cagliari submitted a defensive memorandum [OMISSIS]. In the cited memorandum, the Company also acknowledged the new formulation of the contractual provisions subject to this proceeding for the sports season 2019/2020 [OMISSIS] and published on the professional's website.</w:t>
        <w:br/>
        <w:t>[OMISSIS]</w:t>
        <w:br/>
        <w:t>IV. CONCLUSIVE EVALUATIONS</w:t>
        <w:br/>
        <w:t>The new formulation of the contested clauses (contained in the corresponding provisions of the "Terms and Conditions of Use of the 2019-20 Subscriptions" and the "General Conditions of Sale of Tickets for the 2019-2020 Sports Season") is suitable to resolve the issues of unfairness highlighted in the communication initiating the proceeding with exclusive reference to the regulation of unilateral modifications of the contract, the consumer's forum, the refund of a portion of the subscription and the cost of the single ticket in the event of the Company's culpable non-performance pursuant to Article 1218 of the Civil Code.</w:t>
        <w:br/>
        <w:t>[OMISSIS]</w:t>
        <w:br/>
        <w:t>The clauses referred to in Article 11 of the "Terms and Conditions of Use of the 2018-2019 Subscriptions," as well as Articles 1 and 9 of the "Terms and Conditions of Use of the 2018-2019 Access Titles."</w:t>
        <w:br/>
        <w:t>The aforementioned clauses exclude the consumer's right to obtain a refund of a portion of the access title in the event of disqualification of the stadium, obligation to hold matches behind closed doors, closure of sectors, reduction of the venue's capacity, and holding of matches in neutral venues, both with reference to subscriptions and single tickets. For the latter, the exclusion of the refund also concerns cases of postponement of the match. These clauses therefore deny the consumer's right to obtain: (i) in the event of the Company's culpable non-performance, a refund of a portion of the subscription and the single ticket, as well as compensation for damages and (ii) in the event of subsequent impossibility of performance, a refund of a portion of the subscription and the single ticket. Such clauses are therefore deemed unfair pursuant to Articles 33, paragraphs 1 and 2, letter b), as well as Article 34, paragraph 1, of the Consumer Code.</w:t>
        <w:br/>
        <w:t>[OMISSIS]</w:t>
        <w:br/>
        <w:t>Therefore, the contractual provisions referred to in Article 11 of the "Terms and Conditions of Use of the 2018-2019 Subscriptions," as well as Articles 1 and 9 of the "Terms and Conditions of Use of the 2018-2019 Access Titles" are unfair pursuant to Articles 33, paragraphs 1 and 2, letter b), as well as Article 34, paragraph 1, of the Consumer Code, insofar as they create a significant imbalance in the rights and obligations arising from the contract to the detriment of consumers and exclude the rights and actions of the latter against the professional in the event of contractual non-performance attributable to the Company and subsequent impossibility of performance.</w:t>
        <w:br/>
        <w:t>[OMISSIS]</w:t>
        <w:br/>
        <w:t>The new formulation of the clauses referred to in Article 11 of the "Terms and Conditions of Use of the 2019-20 Subscriptions" and Article 9 of the "General Conditions of Sale of Tickets for the 2019-2020 Sports Season" is not characterized by unfairness in the part relating to the refund of a portion of the subscription and the single ticket in the event of the Company's culpable non-performance pursuant to Article 1218 of the Civil Code.</w:t>
        <w:br/>
        <w:t>[OMISSIS]</w:t>
        <w:br/>
        <w:t>The clauses referred to in Article 18 of the "Terms and Conditions of Use of the 2018-2019 Subscriptions" and Article 16 of the "Terms and Conditions of Use of the 2018-2019 Access Titles."</w:t>
        <w:br/>
        <w:t>The clauses under examination […] grant the professional the power to unilaterally modify the terms of use, without providing a justified reason indicated therein. Therefore, the cited clauses […] are deemed unfair pursuant to Articles 33, paragraphs 1 and 2, letter m), as well as Article 34, paragraph 1, of the Consumer Code.</w:t>
        <w:br/>
        <w:t>The new version of the contested clauses provides that the Company may modify the contractual conditions only in the event of subsequent legislative changes and/or provisions of the Public Authority. Therefore, the new formulation of the clauses referred to in Article 17 of the "Terms and Conditions of Use of the 2019-2020 Subscriptions" and Article 16 of the "Terms and Conditions of Use of the 2019-2020 Access Titles" is not characterized by unfairness.</w:t>
      </w:r>
    </w:p>
    <w:p>
      <w:r>
        <w:rPr>
          <w:b/>
        </w:rPr>
        <w:t>[Pages 175–177]</w:t>
      </w:r>
    </w:p>
    <w:p>
      <w:r>
        <w:t>BULLETIN NO. 45 OF NOVEMBER 16, 2020 177</w:t>
      </w:r>
    </w:p>
    <w:p>
      <w:r>
        <w:t>The clauses referred to in Articles 19 of the "Terms and Conditions of Use of the 2018-2019 Subscriptions" and 17 of the "Terms and Conditions of Use of the 2018-2019 Access Titles."</w:t>
      </w:r>
    </w:p>
    <w:p>
      <w:r>
        <w:t>The clauses in question are deemed unfair as they aim to impose the exclusive jurisdiction of the court of Cagliari for disputes related to the contractual conditions in question, in derogation of the consumer's residence or elected domicile [...]. Therefore, the aforementioned clauses are deemed unfair pursuant to Articles 33, paragraphs 1 and 2, letter u), as well as Article 34, paragraph 1, of the Consumer Code.</w:t>
      </w:r>
    </w:p>
    <w:p>
      <w:r>
        <w:t>The new version of the contested clauses provides for the jurisdiction of the judge of the place of residence or domicile of the holder, where they qualify as a "consumer." Therefore, the new formulation of the clauses referred to in Articles 18 of the "Terms and Conditions of Use of the 2019-2020 Subscriptions" and 17 of the "Terms and Conditions of Use of the 2019-2020 Access Titles" is not characterized by unfairness.</w:t>
      </w:r>
    </w:p>
    <w:p>
      <w:r>
        <w:t>CONSIDERED, therefore, based on the above considerations, that the clauses described in point II of this provision are unfair pursuant to Articles 33, paragraphs 1 and 2, letters b), m) and u), as well as Article 34, paragraph 1, of the Consumer Code (also in their new formulation regarding the clauses referred to in Articles 11 of the "Terms and Conditions of Use of the 2018-2019 Subscriptions," as well as 1 and 9 of the "Terms and Conditions of Use of the 2018-2019 Access Titles," limited to the part excluding the refund of a portion of the subscription and the cost of the single ticket in case of non-utilization of the event for reasons other than the culpable non-fulfillment of the Company);</w:t>
      </w:r>
    </w:p>
    <w:p>
      <w:r>
        <w:t>CONSIDERED, furthermore, that the new formulation of the clauses referred to in Articles 11 (in the only part relating to the refund of a portion of the subscription in case of culpable non-fulfillment of the Company pursuant to Article 1218 of the Civil Code), 17 and 18 of the "Terms and Conditions of Use of the 2019-2020 Subscriptions," as well as Articles 9 (in the only part relating to the refund of the cost of the single ticket in case of culpable non-fulfillment of the Company pursuant to Article 1218 of the Civil Code), 16 and 17 of the "General Conditions of Sale of Tickets for the 2019-2020 Sports Season," are not characterized by unfairness;</w:t>
      </w:r>
    </w:p>
    <w:p>
      <w:r>
        <w:t>[OMISSIS]</w:t>
      </w:r>
    </w:p>
    <w:p>
      <w:r>
        <w:t>RESOLVES</w:t>
      </w:r>
    </w:p>
    <w:p>
      <w:r>
        <w:t>a) that the clauses referred to in Articles 11 (also in the new formulation, limited to the part excluding the refund of a portion of the subscription in case of non-utilization of the event for reasons other than the culpable non-fulfillment of the Company), 18 and 19 of the "Terms and Conditions of Use of the 2018-2019 Subscriptions" of the company Cagliari Calcio S.p.A. described in point II of this provision, are unfair pursuant to Articles 33, paragraphs 1 and 2, letters b), m) and u), as well as Article 34, paragraph 1, of the Consumer Code;</w:t>
      </w:r>
    </w:p>
    <w:p>
      <w:r>
        <w:t>b) that the clauses referred to in Articles 1 and 9 (also in the new formulation, limited to the part excluding the refund of the cost of the single ticket in case of non-utilization of the event for reasons other than the culpable non-fulfillment of the Company), as well as 16 and 17 of the "Terms and Conditions of Use of the 2018-2019 Access Titles" of the company Cagliari Calcio S.p.A., described in point II of this provision, are unfair pursuant to Article 33, paragraphs 1 and 2, letters b), m) and u), as well as Article 34, paragraph 1, of the Consumer Code;</w:t>
      </w:r>
    </w:p>
    <w:p>
      <w:r>
        <w:t>BULLETIN NO. 45 OF NOVEMBER 16, 2020 178</w:t>
      </w:r>
    </w:p>
    <w:p>
      <w:r>
        <w:t>c) that the new formulation of the clauses referred to in Articles 11 (in the only part relating to the refund of a portion of the subscription in case of culpable non-fulfillment of the Company pursuant to Article 1218 of the Civil Code), 17 and 18 of the "Terms and Conditions of Use of the 2019-2020 Subscriptions," as well as Articles 9 (in the only part relating to the refund of the cost of the single ticket in case of culpable non-fulfillment of the Company pursuant to Article 1218 of the Civil Code), 16 and 17 of the "General Conditions of Sale of Tickets for the 2019-2020 Sports Season," are not characterized by unfairness.</w:t>
      </w:r>
    </w:p>
    <w:p>
      <w:r>
        <w:t>[OMISSIS]</w:t>
      </w:r>
    </w:p>
    <w:p>
      <w:r>
        <w:t>BULLETIN NO. 45 OF NOVEMBER 16, 2020 179</w:t>
      </w:r>
    </w:p>
    <w:p>
      <w:r>
        <w:t>CV203 - GENOA - TICKET REFUND CLAUSES</w:t>
      </w:r>
    </w:p>
    <w:p>
      <w:r>
        <w:t>Provision No. 28413</w:t>
      </w:r>
    </w:p>
    <w:p>
      <w:r>
        <w:t>THE ANTITRUST AUTHORITY</w:t>
      </w:r>
    </w:p>
    <w:p>
      <w:r>
        <w:t>IN ITS MEETING of October 20, 2020;</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May 6, 2020, with which, pursuant to Article 7, paragraph 3, of the Regulation, the deadline for concluding the proceeding was extended, for specific investigative needs;</w:t>
      </w:r>
    </w:p>
    <w:p>
      <w:r>
        <w:t>VIEWED Article 103 of Decree-Law No. 18/2020 and Article 37 of Decree-Law No. 23/2020, which provided for a legal suspension of procedural deadlines, as a result of which the deadline for concluding this proceeding was postponed to October 26, 2020;</w:t>
      </w:r>
    </w:p>
    <w:p>
      <w:r>
        <w:t>VIEWED the "Communication on the interpretation of Article 103 of Decree-Law No. 18 of March 17, 2020, as amended by Article 37 of Decree-Law No. 23 of April 8, 2020," approved by the Authority's College in the meetings of April 1 and April 10, 2020;</w:t>
      </w:r>
    </w:p>
    <w:p>
      <w:r>
        <w:t>VIEWED the documents of the proceeding;</w:t>
      </w:r>
    </w:p>
    <w:p>
      <w:r>
        <w:t>I. THE PARTIES</w:t>
      </w:r>
    </w:p>
    <w:p>
      <w:r>
        <w:t>1. Genoa Cricket and Football Club S.p.A. (hereinafter, "Genoa" or the "Company"), as a professional, pursuant to Article 3 of the Consumer Code. The Company operates in the field of football sports activity. In the 2019/20 season, the Company participated in the Serie A football championship.</w:t>
      </w:r>
    </w:p>
    <w:p>
      <w:r>
        <w:t>2. Movimento Consumatori and CODICI as consumer associations reporting.</w:t>
      </w:r>
    </w:p>
    <w:p>
      <w:r>
        <w:t>II. THE CLAUSES SUBJECT TO EVALUATION</w:t>
      </w:r>
    </w:p>
    <w:p>
      <w:r>
        <w:t>3. The clauses to be evaluated, limited to the contractual relationships between the Company and consumers, are the clauses transcribed below, contained in the "Terms and Conditions of Use of the Subscriptions - Season 2019/20":</w:t>
      </w:r>
    </w:p>
    <w:p>
      <w:r>
        <w:t>a) "Art. 10. The disqualification of the Luigi Ferraris Stadium in Genoa as well as the obligation to hold matches behind closed doors and/or any closures of sectors and/or reduction of the capacity of the facility and/or the possible holding of matches at neutral venues ordered by law, regulations or by another act or provision of public or sports authorities (including, among these, the sports justice bodies) or for works, force majeure reasons and/or fortuitous events, as well as the holding of home matches at other playing facilities different from the Luigi Ferraris Stadium in Genoa do not generate any...</w:t>
      </w:r>
    </w:p>
    <w:p>
      <w:r>
        <w:rPr>
          <w:b/>
        </w:rPr>
        <w:t>[Pages 178–180]</w:t>
      </w:r>
    </w:p>
    <w:p>
      <w:r>
        <w:t>180 BULLETIN NO. 45 OF NOVEMBER 16, 2020</w:t>
        <w:br/>
        <w:t>right to a refund, even pro rata, nor to indemnities or compensations, and, in the event of any travel expenses, these shall be borne exclusively by the subscription holder”;</w:t>
      </w:r>
    </w:p>
    <w:p>
      <w:r>
        <w:t>b) “Art. 17. The company Genoa CFC reserves the right to modify the Terms and Conditions at any time with immediate effect, including for those who have already obtained the issuance of the subscription, even in the event of legislative changes and/or provisions by the Public Authority. Communications regarding the changes are made known through the website www.genoacfc.it or by electronic mail, sending an SMS message inviting to consult the changes on the website or otherwise in writing”;</w:t>
      </w:r>
    </w:p>
    <w:p>
      <w:r>
        <w:t>c) “Art. 18. These Terms and Conditions are governed by Italian law and federal regulations. For any dispute relating to the validity, formation, conclusion, interpretation, execution, and resolution of the aforementioned Terms and Conditions, the exclusively competent court is that of Genoa”.</w:t>
      </w:r>
    </w:p>
    <w:p>
      <w:r>
        <w:t>III. FINDINGS OF THE PROCEEDING</w:t>
      </w:r>
    </w:p>
    <w:p>
      <w:r>
        <w:t>1) The course of the proceeding</w:t>
      </w:r>
    </w:p>
    <w:p>
      <w:r>
        <w:t>4. Based on the information acquired for the purposes of applying Article 37 bis of the Consumer Code, on January 7, 2020, the investigative proceeding CV/203 Genoa – Ticket Refund Clauses was initiated against the company Genoa Cricket and Football Club S.p.A.</w:t>
      </w:r>
    </w:p>
    <w:p>
      <w:r>
        <w:t>5. In the communication initiating the proceeding, it was indicated to the professional that the clauses contained in the “Terms and Conditions of Use of the 2019/20 Subscriptions,” transcribed in point II of this provision, could be deemed unfair pursuant to Articles 33, paragraphs 1 and 2, letters b), m), and u), as well as Article 34, paragraph 1, of the Consumer Code.</w:t>
      </w:r>
    </w:p>
    <w:p>
      <w:r>
        <w:t>6. Simultaneously with the communication initiating the proceeding, pursuant to Article 12, paragraph 1, of the Regulation, various information was requested from Genoa, including the indication of evidence to overcome the presumption of unfairness, pursuant to Article 33, paragraph 2, letters b), m), and u), of the Consumer Code.</w:t>
      </w:r>
    </w:p>
    <w:p>
      <w:r>
        <w:t>7. On January 28, 2020, the consultation referred to in Article 37 bis, paragraph 1, of the Consumer Code was ordered, publishing for 30 days on the institutional website of the Authority (www.agcm.it) a press release and the contractual clauses subject to dispute. The consumer association Altroconsumo participated in the consultation.</w:t>
      </w:r>
    </w:p>
    <w:p>
      <w:r>
        <w:t>8. On February 14, 2020, the hearing of the professional took place.</w:t>
      </w:r>
    </w:p>
    <w:p>
      <w:r>
        <w:t>9. The association Movimento Consumatori accessed the documents of the proceeding and extracted copies of the documents acquired in the file on February 21, 2020. The Company accessed the documents of the proceeding and extracted copies of the documents acquired in the file on September 9, 2020.</w:t>
      </w:r>
    </w:p>
    <w:p>
      <w:r>
        <w:t>10. In a communication received on February 21, 2020, Genoa submitted a defense memorandum and provided the information requested in the communication initiating the proceeding.</w:t>
      </w:r>
    </w:p>
    <w:p>
      <w:r>
        <w:t>11. On May 11, 2020, the parties to the proceeding were notified, pursuant to Article 23, paragraph 5, of the Regulation, of the sixty-day extension of the deadline for concluding the proceeding.</w:t>
      </w:r>
    </w:p>
    <w:p>
      <w:r>
        <w:t>12. On August 4, 2020, the parties to the proceeding were notified of the conclusion date of the investigative phase, pursuant to Article 16, paragraph 1, of the Regulation.</w:t>
      </w:r>
    </w:p>
    <w:p>
      <w:r>
        <w:t>13. The associations Codici and Movimento Consumatori submitted their memoranda on September 1 and September 7, 2020, respectively.</w:t>
      </w:r>
    </w:p>
    <w:p>
      <w:r>
        <w:t>14. The professional submitted his final memorandum on September 15, 2020.</w:t>
      </w:r>
    </w:p>
    <w:p>
      <w:r>
        <w:t>2) The outcomes of the consultation on the Authority's website</w:t>
      </w:r>
    </w:p>
    <w:p>
      <w:r>
        <w:t>15. In the context of the consultation referred to in Article 37 bis, paragraph 1, of the Consumer Code, held on the institutional website of the Authority (www.agcm.it), on February 26, 2020, the contribution from the association Altroconsumo was received. In particular, Altroconsumo argued the unfairness of the clauses subject to investigation based on the same provisions of the Consumer Code cited by the Authority, also stating that the adoption of such contractual provisions cannot be justified by the need to carry out social activities profitably.</w:t>
      </w:r>
    </w:p>
    <w:p>
      <w:r>
        <w:t>3) The defensive arguments of the parties</w:t>
      </w:r>
    </w:p>
    <w:p>
      <w:r>
        <w:t>The arguments made by the professional</w:t>
      </w:r>
    </w:p>
    <w:p>
      <w:r>
        <w:t>16. During the proceeding, the professional argued that, based on Article 34, paragraph 1, of the Consumer Code, the autonomy recognized to the sports system and particularly to football, is such that it does not render unfair the clauses that exclude or limit the liability of the same and the refund of a portion of the subscription.</w:t>
      </w:r>
    </w:p>
    <w:p>
      <w:r>
        <w:t>17. According to the professional, among other things, in general:</w:t>
        <w:br/>
        <w:t>(i) the contested clauses are derived from “contractual models developed, by common practice, by almost all football clubs years ago, and maintained over time in the formats used from season to season”;</w:t>
        <w:br/>
        <w:t>(ii) the clauses in question would be justified by the fact that the subscription allows the consumer to enjoy football events under particularly advantageous conditions, when compared to the total price of individual tickets;</w:t>
        <w:br/>
        <w:t>(iii) the application of sports sanctions would depend “almost exclusively” on causes attributable to the Company, which is liable under objective responsibility.</w:t>
      </w:r>
    </w:p>
    <w:p>
      <w:r>
        <w:t>18. Regarding Article 17 of the conditions, the Company claims that this clause is also derived from contractual models developed by practice and that it has never had concrete application.</w:t>
      </w:r>
    </w:p>
    <w:p>
      <w:r>
        <w:t>19. According to Genoa, Article 18 of the contractual conditions aims to identify a single judge competent for disputes, given that the vast majority of subscribers reside in the district of Genoa.</w:t>
      </w:r>
    </w:p>
    <w:p>
      <w:r>
        <w:t>20. The Company attached to its final memorandum a note that FIGC sent on September 4, 2020, to LNPA, which contextualizes within the sports system the provisions that exclude the refund of a portion of the subscription in the event of obligations imposed by law or public authority, to play matches behind closed doors, closure of sectors, field disqualifications, and playing matches in neutral venues.</w:t>
      </w:r>
    </w:p>
    <w:p>
      <w:r>
        <w:t>The arguments made by FIGC</w:t>
      </w:r>
    </w:p>
    <w:p>
      <w:r>
        <w:t>21. FIGC emphasizes that the sanctioning regime outlined by the Code of Sports Justice (Articles 8, 25, 26, and 28) is aimed at preventing violent or discriminatory behavior by the fans of the clubs and, therefore, more generally, at protecting public order. In particular, the sports legislator has constructed a system in which both clubs and supporters are sanctioned. With the closure of the stadium or sectors of it, clubs suffer economic losses related to the lack of income from ticket sales and do not benefit from the support of fans. Supporters, potential authors of the conduct that led to the sanction, do not attend the match and suffer the economic loss of the portion of the subscription related to it. In this way, clubs disincentivize violent and discriminatory behavior by their supporters, who are indirectly sanctioned by the lack of refund.</w:t>
      </w:r>
    </w:p>
    <w:p>
      <w:r>
        <w:t>22. In this perspective, if the terms of use of the subscriptions provided for a refund in the event of non-performance not attributable to the club, the latter would be forced to refund those supporters who, through their violent or discriminatory conduct, caused the closure of the stadium, of a sector, etc., thus removing any punitive effectiveness from the sports sanctions. It follows that a possible declaration of unfairness of the contractual clauses in question, together with the imposition on clubs to recognize the right to a refund, “could lead the federal legislator to reconsider the outlined sanctioning system” provided by the Code of Sports Justice.</w:t>
      </w:r>
    </w:p>
    <w:p>
      <w:r>
        <w:t>The arguments made by the associations involved in the proceeding</w:t>
      </w:r>
    </w:p>
    <w:p>
      <w:r>
        <w:t>23. The association Codici reiterated the unfairness of the clauses subject to the Authority's proceedings.</w:t>
      </w:r>
    </w:p>
    <w:p>
      <w:r>
        <w:t>24. According to the association Movimento Consumatori, the clauses related to the purchase of the seasonal subscription and individual tickets that exclude any refund in the event of subsequent impossibility of performance due to an event not attributable to Genoa, would create a significant imbalance of rights and obligations arising from the contract to the detriment of the consumer and, at the same time, would have the effect of excluding or limiting their actions or rights in the event of non-performance by the same professional. In reciprocal performance contracts, in fact, the synallagmatic balance resulting from the impossibility of performance is guaranteed by the rules set forth in Articles 1463 and 1464 of the Civil Code, which impose on the party whose performance has become impossible, but who has already received the counter-performance, to return it in proportion to the non-executed performance. Any different solution, according to the association, imposing the payment of a sum of money without justification would be incompatible with the concrete cause of the contract.</w:t>
      </w:r>
    </w:p>
    <w:p>
      <w:r>
        <w:rPr>
          <w:b/>
        </w:rPr>
        <w:t>[Pages 181–183]</w:t>
      </w:r>
    </w:p>
    <w:p>
      <w:r>
        <w:t>BULLETIN NO. 45 OF NOVEMBER 16, 2020 183</w:t>
      </w:r>
    </w:p>
    <w:p>
      <w:r>
        <w:t>25. Furthermore, Movimento Consumatori emphasizes that the alleged necessity for sports clubs to protect themselves against abuse that could arise from the recognition of the right to a refund by fans responsible for improper behavior, which could lead to measures such as the closure of the stadium or certain sectors of it, cannot justify a collective and indiscriminate restriction of the rights of all other fans who are not responsible for such behavior. In this sense, the exclusion adopted in the contracts of other Serie A clubs, which provides for refunds only for fans who have contributed with their behavior to the closure of the stadium, appears correct.</w:t>
      </w:r>
    </w:p>
    <w:p>
      <w:r>
        <w:t>26. According to Movimento Consumatori, Article 17 of the subscription conditions of Genoa, which allows the professional to modify the contractual clauses without a justified reason, and Article 18 of the same, which derogates from the provision regarding the consumer's forum, would violate, respectively, Article 33, paragraph 2, letters m) and u), of the Consumer Code.</w:t>
      </w:r>
    </w:p>
    <w:p>
      <w:r>
        <w:t>IV. CONCLUDING EVALUATIONS</w:t>
      </w:r>
    </w:p>
    <w:p>
      <w:r>
        <w:t>27. As a preliminary matter, it is noted that the claims made by FIGC to exclude the unfair nature of the clauses that limit refunds for matches not enjoyed are unfounded.</w:t>
      </w:r>
    </w:p>
    <w:p>
      <w:r>
        <w:t>28. The hypothesis that the sports legislator could, in the event that the Authority declares the clauses in question to be unfair, replace the current rules of the Sports Justice Code—which provide for sanctions such as the closure of the stadium or its sectors—with less effective ones cannot affect the assessment of abusiveness made pursuant to Articles 34 and 35 of the Consumer Code. In fact, these rules do not establish hermeneutic criteria according to which consumer rights must yield to other interests that can be judged as "superior." Furthermore, it should be remembered that the regulation protecting consumers has a public dimension as it safeguards the market as a whole and the fairness of commercial relationships.</w:t>
      </w:r>
    </w:p>
    <w:p>
      <w:r>
        <w:t>29. Nor does the argument, from the perspective of method and equity, that the clauses excluding refunds for matches not enjoyed aim to disincentivize violent and discriminatory behavior by fans appear convincing. The clauses in question, in fact, have the effect of indiscriminately penalizing the entire audience of spectators for responsibilities that may only fall on a minority of fans; on the other hand, they relieve the organizer of the event from the responsibilities that pertain to it in preventing events contrary to public order and in monitoring, including technologically, the unlawful behavior of supporters.</w:t>
      </w:r>
    </w:p>
    <w:p>
      <w:r>
        <w:t>30. In this sense, the Authority observes that the contractual conditions of other Serie A clubs provide for clauses that exclude the refund of the ticket or a portion of the subscription not in an indiscriminate manner, but only against those who have contributed to the events sanctioned by the Sports Judge. Such clauses appear suitable, in compliance with the rules of the Consumer Code and the Civil Code, to protect, on the one hand, the right of spectators to obtain a refund of the ticket or a portion of the subscription in the event of cancellation of the event and, on the other hand, to penalize the fans responsible for the events that led to the sports sanction, thus safeguarding the expressed needs of public order.</w:t>
      </w:r>
    </w:p>
    <w:p>
      <w:r>
        <w:t>31. Furthermore, regarding the alleged autonomy of the sports system that should be relevant pursuant to Article 34, paragraph 1, of the Consumer Code, it is noted that the relationships between the state system and the sports system are regulated by Decree-Law No. 220 of August 19, 2003, containing "Urgent Provisions on Sports Justice," converted by Law No. 2808 of October 17, 2003. According to this regulation, the autonomy of the sports system cannot concern legal situations relevant to the state system, and disputes related to property relationships between clubs, associations, and athletes are subject to the jurisdiction of the ordinary Judge. Therefore, the autonomy of the sports system cannot prejudice the legal situations protected by the state system, such as the rules protecting consumers, nor for the same reasons can it be relevant to regulate the relationships between clubs and consumers in derogation of the provisions of the Consumer Code and the Civil Code. Moreover, Article 143, paragraph 1, of the Consumer Code expressly defines the rights attributed to the consumer as "irrevocable" and sanctions any different agreement with nullity.</w:t>
      </w:r>
    </w:p>
    <w:p>
      <w:r>
        <w:t>32. The circumstance noted by the Company, that the clauses in question are derived from contractual models used, for some time and as a matter of practice, by almost all football clubs, does not justify their adoption, but rather highlights a sector practice that is contrary to the Consumer Code.</w:t>
      </w:r>
    </w:p>
    <w:p>
      <w:r>
        <w:t>33. The fact that the subscription allows the consumer to enjoy sporting events under particularly advantageous conditions, when compared to the sum of the purchase price of individual tickets, does not affect the assessment of the unfair nature of the contractual clauses. In fact, the issuance of subscriptions falls within the entrepreneurial autonomy of each sports club and, in exchange for a particularly favorable price for the consumer, the Company also receives a certain compensation for the sports season.</w:t>
      </w:r>
    </w:p>
    <w:p>
      <w:r>
        <w:t>34. Finally, the application of the sanctions regulated by the FIGC Sports Justice Code to the company, as a form of strict liability, is not relevant to the assessment of the unfair nature of the contractual clauses used by the professional, as such an assessment is independent of any consideration of potential culpability.</w:t>
      </w:r>
    </w:p>
    <w:p>
      <w:r>
        <w:t>35. The clauses indicated in point II of this provision present profiles of unfairness pursuant to the provisions of Articles 33 et seq. of the Consumer Code. At the initiation of the proceeding, it was represented to the Company that, for the clauses attributable to the list in Article 33, paragraph 2, of the Consumer Code, there is a legal presumption of unfairness with the burden of proof to the contrary on the professional.</w:t>
      </w:r>
    </w:p>
    <w:p>
      <w:r>
        <w:t>The clause referred to in Article 10</w:t>
      </w:r>
    </w:p>
    <w:p>
      <w:r>
        <w:t>36. The clause in question excludes the consumer's right to obtain a refund of a portion of the subscription in the event of the stadium being disqualified, the obligation to play matches behind closed doors, closures of sectors, reduction of the capacity of the facility, and the playing of matches at neutral venues and places any travel expenses on the consumer. This clause therefore denies the consumer's right: (i) to obtain, in the event of the Company's culpable non-fulfillment, a refund of a portion of the subscription, as well as compensation for damages, and (ii) to obtain, in the event of a subsequent impossibility of performance, a refund of a portion of the subscription. This clause is therefore unfair pursuant to Articles 33, paragraphs 1 and 2, letter b), as well as Article 34, paragraph 1, of the Consumer Code.</w:t>
      </w:r>
    </w:p>
    <w:p>
      <w:r>
        <w:t>37. The clause in question derogates from Articles 1218, 1463, and 1464 of the Civil Code. In fact, according to Article 1218 of the Civil Code, the debtor is exempt from liability for non-fulfillment only if they prove that it was due to a cause not attributable to them. The clause referred to in Article 10 excludes the professional's liability even for events that may be attributable to them, denying the consumer indemnities and compensations when the cancellation of events is attributable to the Company's fault. In particular, the clause in question is also unfair in that it establishes that any travel expenses are the sole responsibility of the subscriber even for events attributable to the professional, unlawfully limiting their liability in derogation of Article 1218 of the Civil Code.</w:t>
      </w:r>
    </w:p>
    <w:p>
      <w:r>
        <w:t>38. In the event of impossibility of enjoying the sporting event due to causes not attributable to the Company, according to Articles 1463 and 1464 of the Civil Code, the professional is obliged to return what was received according to the rules relating to the repetition of undue payments and, therefore, to refund a portion of the subscription in a value proportional to the sporting events not enjoyed. In this regard, Articles 1463 and 1464 of the Civil Code identify as the effect of the inaccurate execution of the performance the complete or partial return (or rather, reduction) of the counter-performance, regardless of the attribution of the non-fulfillment. The restitutory effect therefore prescinds from any attribution of the non-fulfillment, being based solely on the objective fact of the lack of exact fulfillment. Consequently, tying the return of a portion of the subscription to the existence of a "fault" of the Company (or rather, to the attribution of the cause of non-fulfillment) excludes the consumer's right to restitution pursuant to Articles 1463-1464 of the Civil Code, also derogating from the rules on the repetition of undue payments pursuant to Articles 2033 et seq. of the Civil Code (expressly referred to in Article 1463 of the Civil Code).</w:t>
      </w:r>
    </w:p>
    <w:p>
      <w:r>
        <w:t>39. The assessment of unfairness now outlined is confirmed by the Court of Justice of the European Union and by the Communication of the European Commission of September 27, 2019, regarding the "Guidelines on the interpretation and application of Directive 93/13/EEC of the Council concerning unfair terms in consumer contracts." According to the so-called "comparative" method used by the Court, a contractual clause creates a significant imbalance in the rights and obligations of consumers when it places the consumer in a less favorable situation compared to that provided for by the applicable national law.</w:t>
      </w:r>
    </w:p>
    <w:p>
      <w:r>
        <w:rPr>
          <w:b/>
        </w:rPr>
        <w:t>[Pages 184–186]</w:t>
      </w:r>
    </w:p>
    <w:p>
      <w:r>
        <w:t>186 BULLETIN NO. 45 OF NOVEMBER 16, 2020</w:t>
      </w:r>
    </w:p>
    <w:p>
      <w:r>
        <w:t>evaluation of unfairness referred to in Article 10 of the "Terms and Conditions of Use of Subscriptions – Season 2019/20", which excludes the refund of the subscription installment and compensation for damages in case of non-enjoyment of the event, it is noted that it places the consumer in a less favorable position than that resulting from the application of Articles 1218, 1463, and 1464 of the Civil Code, general rules of contract law to which the clause in question derogates.</w:t>
      </w:r>
    </w:p>
    <w:p>
      <w:r>
        <w:t>40. Therefore, the clause referred to in Article 10 is deemed unfair pursuant to Articles 33, paragraphs 1 and 2, letter b), as well as Article 34, paragraph 1, of the Consumer Code, to the extent that it creates a significant imbalance in the rights and obligations arising from the contract to the detriment of consumers and excludes their rights and actions against the professional in the event of contractual non-fulfillment attributable to the Company and of subsequent impossibility of performance.</w:t>
      </w:r>
    </w:p>
    <w:p>
      <w:r>
        <w:t>The clause referred to in Article 17</w:t>
      </w:r>
    </w:p>
    <w:p>
      <w:r>
        <w:t>41. The clause referred to in Article 17 is deemed unfair as it grants the professional the power to unilaterally modify the terms of use without a justified reason. In particular, the professional, based on the aforementioned provision, "reserves the right to modify the Terms and Conditions at any time with immediate effect, even for those who have already obtained the issuance of the subscription", creating a significant imbalance in the rights and obligations arising from the contract to the detriment of the consumer. In this regard, it is not entirely irrelevant that, as asserted by the company, the clause has never had concrete application.</w:t>
      </w:r>
    </w:p>
    <w:p>
      <w:r>
        <w:t>42. Therefore, it is deemed unfair in accordance with what has been stated in case law, pursuant to Articles 33, paragraphs 1 and 2, letter m), as well as Article 34, paragraph 1, of the Consumer Code.</w:t>
      </w:r>
    </w:p>
    <w:p>
      <w:r>
        <w:t>The clause referred to in Article 18</w:t>
      </w:r>
    </w:p>
    <w:p>
      <w:r>
        <w:t>43. The clause referred to in Article 18 is deemed unfair as it aims to impose the exclusive jurisdiction of the court of Genoa for disputes related to the subscription conditions in question, derogating from that of the consumer's residence or elected domicile, creating a significant imbalance in the rights and obligations arising from the contract to the detriment of the latter. The article would apply in national law in the absence of such a contractual clause, namely the complementary provisions. Such legislative models are particularly found in national contract law, for example in the rules that determine the consequences of non-fulfillment of certain contractual obligations by one party […] It will be precisely such a comparative analysis that will allow the national judge to assess whether and to what extent the contractual clause places the consumer in a less favorable legal situation compared to that otherwise provided by the applicable contract law. The contractual clause could make the legal situation less favorable for consumers, for example where it limits the rights they would otherwise enjoy, or it could add a constraint to their exercise.</w:t>
      </w:r>
    </w:p>
    <w:p>
      <w:r>
        <w:t>10 The same conclusion is reached by the orders issued on December 6, 2019, No. 1109 by the Court of Genoa and on June 24, 2019 by the Court of Rome in the proceedings between Movimento Consumatori and another football club regarding subscription clauses similar to those in question. In the latter order, with reference to the hypothesis of "closure of the stadium due to maintenance issues, under the responsibility of the owning entity, or the imposition of sanctions by sports justice bodies that limit or exclude access to the fans for acts committed by third parties", the judge stated that there is "an impossibility of performance that, while not resulting in a non-fulfillment attributable to the debtor, grants the other party the right to reduce the performance due or already executed".</w:t>
      </w:r>
    </w:p>
    <w:p>
      <w:r>
        <w:t>11 See Cass. ruling March 17, 2010, No. 6481 and Cass. ruling May 21, 2008, No. 13051. Lastly, with reference to the contractual conditions in question according to the Court of Genoa (Order of December 6, 2019, No. 1109), "[the] illegitimacy of Article 17 manifests itself due to the violation of Article 33, second paragraph, letter m) of the Consumer Code in the part in which it attributes to the Company Genoa CFC the right to unilaterally modify, at any time and with immediate effect, the terms and conditions of the contract".</w:t>
      </w:r>
    </w:p>
    <w:p>
      <w:r>
        <w:t>BULLETIN NO. 45 OF NOVEMBER 16, 2020 187</w:t>
      </w:r>
    </w:p>
    <w:p>
      <w:r>
        <w:t>33, paragraph 2, letter u), of the Consumer Code provides a presumption of unfairness for such clauses as per constant case law.</w:t>
      </w:r>
    </w:p>
    <w:p>
      <w:r>
        <w:t>44. For this purpose, the alleged purpose of the clause to identify a single judge for disputes related to the subscription contract is not relevant, nor is it relevant that most of the affected consumers reside in the Genoa area.</w:t>
      </w:r>
    </w:p>
    <w:p>
      <w:r>
        <w:t>45. Therefore, the aforementioned clause is deemed unfair pursuant to Articles 33, paragraphs 1 and 2, letter u), as well as Article 34, paragraph 1, of the Consumer Code.</w:t>
      </w:r>
    </w:p>
    <w:p>
      <w:r>
        <w:t>46. For the reasons stated above, the contractual clauses in question are deemed unfair pursuant to Articles 33, paragraphs 1 and 2, letters b), m) and u), as well as Article 34, paragraph 1, of the Consumer Code, to the extent that they create a significant imbalance in the rights and obligations arising from the contract to the detriment of consumers.</w:t>
      </w:r>
    </w:p>
    <w:p>
      <w:r>
        <w:t>CONSIDERING that for the clauses described in point II of this provision and subject to the communication initiating the proceeding, there is a legal presumption of unfairness, pursuant to Article 33, paragraph 2, letters b), m) and u), of the Consumer Code and that Genoa CFC S.p.A. has not provided sufficient elements to overcome this presumption;</w:t>
      </w:r>
    </w:p>
    <w:p>
      <w:r>
        <w:t>CONSIDERING, therefore, based on the above considerations, that the clauses described in point II of this provision are unfair pursuant to Articles 33, paragraphs 1 and 2, letters b), m) and u), as well as Article 34, paragraph 1, of the Consumer Code;</w:t>
      </w:r>
    </w:p>
    <w:p>
      <w:r>
        <w:t>CONSIDERING that, pursuant to Article 37 bis, paragraph 2, of the Consumer Code and Article 23, paragraph 8, of the Regulation, a publication of an excerpt of this provision must be ordered to fully inform consumers of the unfairness of the clauses subject to this evaluation on the Authority's website and that of the company Genoa CFC S.p.A. (https://genoacfc.it/); that it seems appropriate that the aforementioned publication on the website https://genoacfc.it/ lasts for 30 consecutive days; that there are no particular factual and legal elements to order further measures to inform consumers;</w:t>
      </w:r>
    </w:p>
    <w:p>
      <w:r>
        <w:t>RESOLVES</w:t>
      </w:r>
    </w:p>
    <w:p>
      <w:r>
        <w:t>a) that the clause referred to in Article 10 of the "Terms and Conditions of Use of Subscriptions – Season 2019/20" of the company Genoa Cricket and Football Club S.p.A., described in point II of this provision, is unfair, pursuant to Articles 33, paragraphs 1 and 2, letter b), as well as Article 34, paragraph 1, of the Consumer Code, for the reasons and within the limits stated in the motivation;</w:t>
      </w:r>
    </w:p>
    <w:p>
      <w:r>
        <w:t>12 See, among others, Cass. order August 5, 2005, No. 16574, Cass. order September 6, 2007, No. 18743, Cass. order September 26, 2008, No. 24262, Cass. ruling April 26, 2010, No. 9922, Cass. ruling August 13, 2010, No. 18672, Cass. order August 20, 2010, No. 18785, Cass. June 10, 2011, No. 12872 and Cass. civ. January 25, 2018 No. 1951. Regarding the orientation of the European Court of Justice see CJEU, June 27, 2000, case C-240/98 and C-244/98 and CJEU, case C-169/05. Lastly, with reference to the contractual conditions in question according to the Court of Genoa (order of December 6, 2019, No. 1109), "the case law has now clearly established that in disputes between consumers and professionals, pursuant to Article 33, paragraph 2, letter u), of the Consumer Code, the exclusive territorial jurisdiction belongs to the judge of the place where the consumer has their residence or elected domicile, it must be presumed unfair the clause that establishes a different location as the competent court; this presumption of unfairness of the derogatory clause can only be overcome if the professional proves that the provision of other courts is the result of individual negotiation between the parties".</w:t>
      </w:r>
    </w:p>
    <w:p>
      <w:r>
        <w:t>188 BULLETIN NO. 45 OF NOVEMBER 16, 2020</w:t>
      </w:r>
    </w:p>
    <w:p>
      <w:r>
        <w:t>b) that the clause referred to in Article 17 of the "Terms and Conditions of Use of Subscriptions – Season 2019/20" of the company Genoa Cricket and Football Club S.p.A., described in point II of this provision, is unfair, pursuant to Articles 33, paragraphs 1 and 2, letter m), as well as Article 34, paragraph 1, of the Consumer Code, for the reasons and within the limits stated in the motivation;</w:t>
      </w:r>
    </w:p>
    <w:p>
      <w:r>
        <w:t>c) that the clause referred to in Article 18 of the "Terms and Conditions of Use of Subscriptions – Season 2019/20" of the company Genoa Cricket and Football Club S.p.A., described in point II of this provision, is unfair, pursuant to Articles 33, paragraph 1, and paragraph 2, letter u), as well as Article 34, paragraph 1, of the Consumer Code, for the reasons and within the limits stated in the motivation.</w:t>
      </w:r>
    </w:p>
    <w:p>
      <w:r>
        <w:t>ORDERS</w:t>
      </w:r>
    </w:p>
    <w:p>
      <w:r>
        <w:t>a) that Genoa Cricket and Football Club S.p.A. publish, at its own expense, an excerpt of the provision, pursuant to Article 37 bis of the Consumer Code and Article 23, paragraph 8, of the Regulation, according to the following modalities:</w:t>
      </w:r>
    </w:p>
    <w:p>
      <w:r>
        <w:t>1) the text of the excerpt of the provision is that reported in the annex to this provision;</w:t>
      </w:r>
    </w:p>
    <w:p>
      <w:r>
        <w:t>2) the text of the excerpt of the provision must be published for 30 consecutive days on the homepage of the website https://genoacfc.it/,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https://genoacfc.it/;</w:t>
      </w:r>
    </w:p>
    <w:p>
      <w:r>
        <w:t>c) the publication must fully reflect the setting, structure, and appearance of the excerpt attached to this provision; the methods of writing, printing, and dissemination must not be such as to nullify the effects of the publication; in particular, on the page of the website publishing the excerpt, as well as on the remaining pages or elsewhere,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to €50,000.</w:t>
      </w:r>
    </w:p>
    <w:p>
      <w:r>
        <w:t>An appeal against this provision may be filed with the Regional Administrative Court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rPr>
          <w:b/>
        </w:rPr>
        <w:t>[Pages 187–189]</w:t>
      </w:r>
    </w:p>
    <w:p>
      <w:r>
        <w:t>BULLETIN NO. 45 OF NOVEMBER 16, 2020 189</w:t>
      </w:r>
    </w:p>
    <w:p>
      <w:r>
        <w:t>This provision will be communicated to the interested parties and published in the Bulletin of the Authority for the Guarantee of Competition and the Market. The extract of the provision will also be published, within twenty days from the communication of its adoption, in a specific section of the institutional website of the Authority.</w:t>
      </w:r>
    </w:p>
    <w:p>
      <w:r>
        <w:t>THE SECRETARY GENERAL THE PRESIDENT</w:t>
        <w:br/>
        <w:t>Filippo Arena Roberto Rustichelli</w:t>
      </w:r>
    </w:p>
    <w:p>
      <w:r>
        <w:t>190 BULLETIN NO. 45 OF NOVEMBER 16, 2020</w:t>
      </w:r>
    </w:p>
    <w:p>
      <w:r>
        <w:t>CV203 - GENOA - TICKET REFUND CLAUSES</w:t>
      </w:r>
    </w:p>
    <w:p>
      <w:r>
        <w:t>Annex to provision No. 28413</w:t>
      </w:r>
    </w:p>
    <w:p>
      <w:r>
        <w:t>Annex to the provision of the Authority for the Guarantee of Competition and the Market of October 20, 2020, regarding administrative protection against unfair clauses, pursuant to Article 37 bis of the Consumer Code.</w:t>
      </w:r>
    </w:p>
    <w:p>
      <w:r>
        <w:t>On January 7, 2020, the proceeding CV203 Genoa – Ticket Refund Clauses was initiated against the company Genoa Cricket and Football Club S.p.A., for the alleged unfairness of certain clauses in the "Terms and Conditions of Use of the Subscriptions – Season 2019/20".</w:t>
      </w:r>
    </w:p>
    <w:p>
      <w:r>
        <w:t>[OMISSIS]</w:t>
      </w:r>
    </w:p>
    <w:p>
      <w:r>
        <w:t>II. CLAUSES SUBJECT TO EVALUATION</w:t>
      </w:r>
    </w:p>
    <w:p>
      <w:r>
        <w:t>The clauses to be evaluated, limited to the contractual relationships between the Company and consumers, are the following clauses contained in the "Terms and Conditions of Use of the Subscriptions – Season 2019/20":</w:t>
      </w:r>
    </w:p>
    <w:p>
      <w:r>
        <w:t>a) “Art. 10. The disqualification of the Luigi Ferraris Stadium in Genoa as well as the obligation to play matches behind closed doors and/or any closures of sectors and/or reduction of the capacity of the facility and/or the possible playing of matches at neutral venues ordered by law, regulations or by any act or provision of public or sports authorities (including, among these, the sports justice bodies) or due to works, force majeure and/or fortuitous events, as well as the playing of home matches at other playing facilities different from the Luigi Ferraris Stadium in Genoa do not generate any right to a refund, not even pro rata, nor to indemnities or compensations and, in the case of any travel expenses, these will be exclusively borne by the subscription holder”;</w:t>
      </w:r>
    </w:p>
    <w:p>
      <w:r>
        <w:t>b) “Art. 17. The company Genoa CFC reserves the right to modify the Terms and Conditions at any time with immediate effect, even for those who have already obtained the issuance of the subscription, even in the event of legislative changes and/or provisions by the Public Authority. Communications regarding the changes are made known through the website www.genoacfc.it or by means of communication via email, sending an SMS message inviting to consult the changes on the website or otherwise in writing”;</w:t>
      </w:r>
    </w:p>
    <w:p>
      <w:r>
        <w:t>c) “Art. 18. The present Terms and Conditions set forth herein are governed by Italian law and federal regulations. For any dispute relating to the validity, formation, conclusion, interpretation, execution, and resolution of the aforementioned Terms and Conditions, the exclusively competent forum is that of Genoa”.</w:t>
      </w:r>
    </w:p>
    <w:p>
      <w:r>
        <w:t>[OMISSIS]</w:t>
      </w:r>
    </w:p>
    <w:p>
      <w:r>
        <w:t>IV. CONCLUDING EVALUATIONS</w:t>
      </w:r>
    </w:p>
    <w:p>
      <w:r>
        <w:t>[OMISSIS]</w:t>
      </w:r>
    </w:p>
    <w:p>
      <w:r>
        <w:t>The clause referred to in Article 10</w:t>
      </w:r>
    </w:p>
    <w:p>
      <w:r>
        <w:t>The clause in question excludes the consumer's right to obtain a pro rata refund of the subscription in the event of disqualification of the stadium, the obligation to play matches behind closed doors, closures of sectors, reduction of the capacity of the facility, and the playing of matches at neutral venues and places any travel expenses on the consumer. This clause therefore denies the consumer's right: (i) to obtain, in the event of the Company's culpable non-fulfillment, a pro rata refund of the subscription, as well as compensation for damages and (ii) to obtain, in the event of subsequent impossibility of performance, a pro rata refund of the subscription.</w:t>
      </w:r>
    </w:p>
    <w:p>
      <w:r>
        <w:t>[OMISSIS]</w:t>
      </w:r>
    </w:p>
    <w:p>
      <w:r>
        <w:t>Therefore, the clause referred to in Article 10 is deemed unfair, pursuant to Articles 33, paragraphs 1 and 2, letter b), as well as Article 34, paragraph 1, of the Consumer Code, to the extent that it creates a significant imbalance in the rights and obligations arising from the contract to the detriment of consumers and excludes the rights and actions of the latter against the professional in the event of contractual non-fulfillment attributable to the Company and of subsequent impossibility of performance.</w:t>
      </w:r>
    </w:p>
    <w:p>
      <w:r>
        <w:t>The clause referred to in Article 17</w:t>
      </w:r>
    </w:p>
    <w:p>
      <w:r>
        <w:t>The clause referred to in Article 17 is deemed unfair as it grants the professional the power to unilaterally modify the terms of use, without a justified reason.</w:t>
      </w:r>
    </w:p>
    <w:p>
      <w:r>
        <w:t>[OMISSIS]</w:t>
      </w:r>
    </w:p>
    <w:p>
      <w:r>
        <w:t>Therefore, it is deemed unfair pursuant to Articles 33, paragraphs 1 and 2, letter m), as well as Article 34, paragraph 1, of the Consumer Code.</w:t>
      </w:r>
    </w:p>
    <w:p>
      <w:r>
        <w:t>The clause referred to in Article 18</w:t>
      </w:r>
    </w:p>
    <w:p>
      <w:r>
        <w:t>The clause referred to in Article 18 is deemed unfair, as it seeks to impose for disputes related to the subscription conditions in question the exclusive jurisdiction of the forum of Genoa, derogating from that of the consumer's residence or elected domicile, creating a significant imbalance in the rights and obligations arising from the contract to the detriment of the consumer.</w:t>
      </w:r>
    </w:p>
    <w:p>
      <w:r>
        <w:t>[OMISSIS]</w:t>
      </w:r>
    </w:p>
    <w:p>
      <w:r>
        <w:t>Therefore, the aforementioned clause is deemed unfair, pursuant to Articles 33, paragraphs 1 and 2, letter u), as well as Article 34, paragraph 1, of the Consumer Code.</w:t>
      </w:r>
    </w:p>
    <w:p>
      <w:r>
        <w:t>[OMISSIS]</w:t>
      </w:r>
    </w:p>
    <w:p>
      <w:r>
        <w:t>CONSIDERED, therefore, based on the aforementioned considerations, that the clauses described in point II of this provision are unfair, pursuant to Articles 33, paragraphs 1 and 2, letters b), m) and u), as well as Article 34, paragraph 1, of the Consumer Code;</w:t>
      </w:r>
    </w:p>
    <w:p>
      <w:r>
        <w:t>[OMISSIS]</w:t>
      </w:r>
    </w:p>
    <w:p>
      <w:r>
        <w:t>RESOLVES</w:t>
      </w:r>
    </w:p>
    <w:p>
      <w:r>
        <w:t>a) that the clause referred to in Article 10 of the "Terms and Conditions of Use of the Subscriptions – Season 2019/20" of the company Genoa Cricket and Football Club S.p.A., described in point II of this provision, is unfair, pursuant to Articles 33, paragraphs 1 and 2, letter b), as well as Article 34, paragraph 1, of the Consumer Code, for the reasons and within the limits set forth in the motivation;</w:t>
      </w:r>
    </w:p>
    <w:p>
      <w:r>
        <w:t>b) that the clause referred to in Article 17 of the "Terms and Conditions of Use of the Subscriptions – Season 2019/20" of the company Genoa Cricket and Football Club S.p.A., described in point II of this provision, is unfair, pursuant to Article 33, paragraphs 1 and 2, letter m), as well as Article 34, paragraph 1, of the Consumer Code, for the reasons and within the limits set forth in the motivation;</w:t>
      </w:r>
    </w:p>
    <w:p>
      <w:r>
        <w:t>c) that the clause referred to in Article 18 of the "Terms and Conditions of Use of the Subscriptions – Season 2019/20" of the company Genoa Cricket and Football Club S.p.A., described in point II of this provision...</w:t>
      </w:r>
    </w:p>
    <w:p>
      <w:r>
        <w:rPr>
          <w:b/>
        </w:rPr>
        <w:t>[Pages 190–192]</w:t>
      </w:r>
    </w:p>
    <w:p>
      <w:r>
        <w:t>192 BULLETIN NO. 45 OF NOVEMBER 16, 2020</w:t>
        <w:br/>
        <w:t>provision, is unfair, pursuant to Article 33, paragraphs 1 and 2, letter u), as well as Article 34, paragraph 1, of the Consumer Code, for the reasons and within the limits set out in the motivation.</w:t>
        <w:br/>
        <w:t>[OMISSIS]</w:t>
      </w:r>
    </w:p>
    <w:p>
      <w:r>
        <w:t>BULLETIN NO. 45 OF NOVEMBER 16, 2020 193</w:t>
        <w:br/>
        <w:t>CV204 - INTER-TICKET REFUND CLAUSES</w:t>
        <w:br/>
        <w:t>Provision No. 28414</w:t>
        <w:br/>
        <w:t>THE ANTITRUST AUTHORITY</w:t>
        <w:br/>
        <w:t>IN ITS MEETING of October 20, 2020;</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May 6, 2020, with which, pursuant to Article 7, paragraph 3, of the Regulation, the deadline for concluding the proceeding was extended, for specific investigative needs;</w:t>
        <w:br/>
        <w:t>HAVING REGARD to Article 103 of Decree-Law No. 18/2020 and Article 37 of Decree-Law No. 23/2020 which provided for a legal suspension of procedural deadlines as a result of which the deadline for concluding this proceeding was postponed to October 26, 2020;</w:t>
        <w:br/>
        <w:t>HAVING REGARD to the "Communication on the interpretation of Article 103 of Decree-Law No. 18 of March 17, 2020, as amended by Article 37 of Decree-Law No. 23 of April 8, 2020," approved by the Authority's College in the meetings of April 1 and April 10, 2020;</w:t>
        <w:br/>
        <w:t>HAVING REGARD to the documents of the proceeding;</w:t>
        <w:br/>
        <w:t>I. THE PARTIES</w:t>
        <w:br/>
        <w:t>1. F.C. Internazionale Milano S.p.A. (hereinafter, "FC Inter" or the "Company"), as a professional, pursuant to Article 3 of the Consumer Code. The company operates in the field of football sports activity. In the 2019/20 season, the Company participated in the Serie A football championship.</w:t>
        <w:br/>
        <w:t>2. Movimento Consumatori and Associazione Codici Onlus as consumer associations reporting.</w:t>
        <w:br/>
        <w:t>II. THE CLAUSES SUBJECT TO EVALUATION</w:t>
        <w:br/>
        <w:t>3. The clauses subject to evaluation, limited to the contractual relationships between the company and consumers, are the clauses transcribed below contained in Articles 4.1, 4.5, and 4.6 of the "Conditions of Subscription and Sale of Access Titles for Individual Matches" of the "General Conditions of Contract for the Fan Card We Are" related to the 2018-2019 football season:</w:t>
        <w:br/>
        <w:t>1 The professional, with communication of February 20, 2020 (doc. 21 of the investigative file), pointed out that clauses 4.1, 4.5, and 4.6 of the "Conditions of Subscription and Sale of Access Titles for Individual Matches" found on the website www.inter.it on December 23, 2019 (see doc. 6 of the investigative file) were related to the 2018-2019 football season. Inter pointed out that, regarding the 2019-2020 season, the clauses in question are contained in Articles 4 and 5 of the "General Conditions of Subscription for the 2019-2020 Season" and in Articles 5 and 7 "Conditions of Sale of Access Titles for Individual Matches - 2019-2020 Season." Despite the different numbering and placement, the literal formulation of the 2019-2020 clauses is entirely analogous to that of clauses 4.1, 4.5, and 4.6 transcribed in point II of this provision. The 2019-2020 clauses are as follows: "General Conditions of Subscription for the 2019-2020 Season": Article 4: "[...] The Holder expressly acknowledges that F.C. Inter may make changes to the date, time, or location of the matches for reasons arising from force majeure or from provisions of the competent bodies or authorities, even following facts and/or events not dependent on the direct responsibility of F.C. Inter. In such cases, the Holder shall not be entitled to any monetary refund, without prejudice to the Holder's right to obtain from F.C. Inter the extension of the validity of the subscription and/or of the substitute access titles for recovery events [...]"; Article 5: "The subscription shall not be valid and the Holder shall not be entitled to any refund, nor to any substitute access titles, in the following cases, (a) [...], (b) in the case of matches played at the Stadium, but behind closed doors or with a reduced number of seats due to force majeure, fortuitous event, or provisions of the competent bodies or authorities following facts and/or events not dependent on the direct responsibility of F.C. Inter.", (c) [...]. Furthermore, the Holder shall not be entitled to any monetary refund ([…]) in the following cases: (a) internal matches to be played outside the Stadium, for reasons arising from the disqualification of the field or for force majeure, fortuitous event, or provisions of the competent bodies or authorities following facts and/or events not dependent on the direct responsibility of F.C. Inter; (b) matches canceled, interrupted, suspended, and/or postponed by order of the competent bodies or authorities, following facts and/or events not dependent on the direct responsibility of F.C. Inter; and (c) matches that cannot be played for reasons of public order, due to adverse weather conditions, or other impediments of any nature, including, by way of example, further causes of force majeure and/or fortuitous event, and/or provisions of the Bodies and Authorities Competent following facts and/or events not dependent on the direct responsibility of F.C. Inter, except as provided by Federal Regulations. It is understood that any type of refund that may be due from F.C. Inter, as a result of potential non-compliance attributable to it, shall be due to the Holder pro rata only for the part of the subscription not used due to facts and/or events for which direct responsibility of F.C. Inter has been established." "Conditions of Sale of Access Titles for Individual Matches - 2019-2020 Season": Article 5: "[...] The Holder expressly acknowledges that F.C. Inter may make changes to the date, time, or location of the matches for reasons arising from force majeure or from provisions of the competent bodies or authorities, even following facts and/or events not dependent on the direct responsibility of F.C. Inter. In such cases, the Holder shall not be entitled to any monetary refund, without prejudice to the Holder's right to obtain from F.C. Inter the extension of the validity of the Ticket and/or of the substitute access titles for recovery events [...]"; Article 7: "The ticket shall not be valid and the Holder shall not be entitled to any refund, nor to any substitute access titles, in the following cases, (a) [...], (b) in the case of matches played at the Stadium, but behind closed doors or with a reduced number of seats due to force majeure, fortuitous event, or provisions of the competent bodies or authorities following facts and/or events not dependent on the direct responsibility of F.C. Inter.", (c) [...]. Furthermore, the Holder shall not be entitled to any monetary refund ([…]) in the following cases: (a) internal matches to be played outside the Stadium, for reasons arising from the disqualification of the field or for force majeure, fortuitous event, or provisions of the competent bodies or authorities following facts and/or events not dependent on the direct responsibility of F.C. Inter; (b) matches canceled, interrupted, suspended, and/or postponed by order of the competent bodies or authorities, following facts and/or events not dependent on the direct responsibility of F.C. Inter; and (c) matches that cannot be played for reasons of public order, due to adverse weather conditions, or other impediments of any nature, including, by way of example, further causes of force majeure and/or fortuitous event, and/or provisions of the Bodies and Authorities Competent following facts and/or events not dependent on the direct responsibility of F.C. Inter, except as provided by Federal Regulations.</w:t>
      </w:r>
    </w:p>
    <w:p>
      <w:r>
        <w:rPr>
          <w:b/>
        </w:rPr>
        <w:t>[Pages 193–195]</w:t>
      </w:r>
    </w:p>
    <w:p>
      <w:r>
        <w:t>BULLETIN NO. 45 OF NOVEMBER 16, 2020 195</w:t>
      </w:r>
    </w:p>
    <w:p>
      <w:r>
        <w:t>due to force majeure, fortuitous events, or due to provisions of the competent bodies or authorities following facts and/or events not dependent on the direct responsibility of F.C. Inter; (b) matches canceled, interrupted, suspended, and/or postponed by order of the competent bodies or authorities, following facts and/or events not dependent on the direct responsibility of F.C. Inter; (c) matches that cannot be played for reasons of public order, due to adverse weather conditions, or other impediments of any nature, including, by way of example, further causes of force majeure and/or fortuitous events, and/or provisions of the bodies and authorities following facts and/or events not dependent on the direct responsibility of F.C. Inter, except as provided by the Federal Regulations. It is understood that any type of refund that may be due from F.C. Inter, as a result of potential non-fulfillments attributable to it, will be owed to the Holder pro rata only for the portion of the subscription not used due to facts and/or events for which direct responsibility of F.C. Inter has been established.</w:t>
      </w:r>
    </w:p>
    <w:p>
      <w:r>
        <w:t>III. FINDINGS OF THE PROCEEDING</w:t>
      </w:r>
    </w:p>
    <w:p>
      <w:r>
        <w:t>1) The course of the proceeding</w:t>
      </w:r>
    </w:p>
    <w:p>
      <w:r>
        <w:t>4. Based on the information acquired for the purposes of applying Article 37 bis of the Consumer Code, on January 7, 2020, the investigative proceeding CV/204 Inter – Ticket Refund Clauses was initiated against the company F.C. Internazionale Milano S.p.A.</w:t>
      </w:r>
    </w:p>
    <w:p>
      <w:r>
        <w:t>5. In the communication initiating the proceeding, it was indicated to the professional that the clauses contained in the "Conditions of Subscription and Sale of Access Titles for Individual Matches" related to the 2018-2019 sports season, transcribed in point II of this provision, could be deemed unfair pursuant to Articles 33, paragraphs 1 and 2, letter b), 34, paragraph 1, and 35, paragraph 1, of the Consumer Code.</w:t>
      </w:r>
    </w:p>
    <w:p>
      <w:r>
        <w:t>6. Simultaneously with the communication initiating the proceeding, pursuant to Article 12, paragraph 1, of the Regulation, a series of information was requested from the company Inter, including the indication of evidence to overcome the presumption of unfairness pursuant to Article 33, paragraphs 1 and 2, letter b), of the Consumer Code.</w:t>
      </w:r>
    </w:p>
    <w:p>
      <w:r>
        <w:t>7. On January 28, 2020, the consultation provided for in Article 37 bis, paragraph 1, of the Consumer Code was ordered, publishing for 30 days on the institutional website of the Authority (www.agcm.it) a notice and the contractual clauses subject to dispute. The consumer association Altroconsumo participated in the consultation.</w:t>
      </w:r>
    </w:p>
    <w:p>
      <w:r>
        <w:t>8. On February 13, 2020, the hearing of the professional took place.</w:t>
      </w:r>
    </w:p>
    <w:p>
      <w:r>
        <w:t>9. With a communication received on February 20, 2020, the company Inter submitted a defense memorandum and provided the information requested in the communication initiating the proceeding.</w:t>
      </w:r>
    </w:p>
    <w:p>
      <w:r>
        <w:t>10. On May 11, 2020, the parties to the proceeding were notified, pursuant to Article 23, paragraph 5 of the Regulation, of the sixty-day extension of the deadline for concluding the proceeding.</w:t>
      </w:r>
    </w:p>
    <w:p>
      <w:r>
        <w:t>11. On August 4, 2020, the parties to the proceeding were notified of the conclusion date of the investigative phase pursuant to Article 16, paragraph 1, of the Regulation.</w:t>
      </w:r>
    </w:p>
    <w:p>
      <w:r>
        <w:t>12. The associations Codici and Movimento Consumatori submitted their memoranda on September 13 and 7, 2020, respectively.</w:t>
      </w:r>
    </w:p>
    <w:p>
      <w:r>
        <w:t>13. The professional submitted his concluding memorandum on September 8, 2020.</w:t>
      </w:r>
    </w:p>
    <w:p>
      <w:r>
        <w:t>2) The outcomes of the consultation on the Authority's website</w:t>
      </w:r>
    </w:p>
    <w:p>
      <w:r>
        <w:t>14. In the context of the consultation referred to in Article 37 bis, paragraph 1, of the Consumer Code, held on the institutional website of the Authority (www.agcm.it), on February 26, 2020, the contribution from the association Altroconsumo was received. In particular, Altroconsumo argued the unfairness of the clauses under investigation based on the same provisions of the Consumer Code cited by the Authority, also stating that the adoption of such contractual provisions cannot be considered justified by the need to carry out social activities profitably.</w:t>
      </w:r>
    </w:p>
    <w:p>
      <w:r>
        <w:t>3) The defensive arguments of the Parties</w:t>
      </w:r>
    </w:p>
    <w:p>
      <w:r>
        <w:t>The arguments presented by the professional</w:t>
      </w:r>
    </w:p>
    <w:p>
      <w:r>
        <w:t>15. During the investigation, the professional argued that the clauses in question are not unfair. The Company believes that the clauses meet the requirement of clarity and comprehensibility for consumers as per Article 35, paragraph 1, of the Consumer Code, since the clauses, by expressly referring to the possibility that the holder of the subscription and/or access titles has "no right to any monetary refund," nor to "substitute access titles," allow consumers to understand the consequences arising from their application. Furthermore, the clarity of the contractual wording cannot be deemed compromised by the fact that the clauses provide that any refund would only be due as a result of "potential" non-fulfillments attributable to the company.</w:t>
      </w:r>
    </w:p>
    <w:p>
      <w:r>
        <w:t>16. The clauses do not limit or exclude the actions or rights of the consumer in the event that FC Inter is in default due to its fault regarding its obligations, but apply in a limited and well-defined number of cases where the responsibility of FC Inter is not at stake and the facts are not attributable to it. The clauses only aim to exclude that FC Inter must respond in cases where the failure to enjoy a single access title or subscription is due to force majeure, fortuitous events, or, in general, to facts and/or events not dependent on the direct responsibility of FC Inter.</w:t>
      </w:r>
    </w:p>
    <w:p>
      <w:r>
        <w:t>17. FC Inter emphasized that the formulation of the clauses in question is intended to prevent possible abusive behavior by supporters who may be responsible for violent or discriminatory conduct that could lead to measures to close the stadium or certain sections of it. The professional needs to protect himself against such episodes also in light of the current sports justice system that penalizes football clubs regardless of their culpability.</w:t>
      </w:r>
    </w:p>
    <w:p>
      <w:r>
        <w:t>18. The Company attached to the concluding memorandum a note that the FIGC sent on September 4, 2020, to the Lega Nazionale Professionisti di Serie A. This note contextualizes within the sports legal framework the provisions that exclude the refund of a portion of the subscription in the event of an obligation, imposed by law or public or sports authority provisions, to play matches behind closed doors, or to close sections of the stadium or in the event of field disqualification and matches being played on neutral ground.</w:t>
      </w:r>
    </w:p>
    <w:p>
      <w:r>
        <w:t>The arguments presented by the FIGC</w:t>
      </w:r>
    </w:p>
    <w:p>
      <w:r>
        <w:t>19. The FIGC emphasizes that the sanctioning regime outlined by the Code of Sports Justice (Articles 8, 25, 26, and 28 of the Code of Sports Justice) is aimed at preventing violent or discriminatory behavior by the supporters of the clubs and, therefore, more generally, at protecting public order.</w:t>
      </w:r>
    </w:p>
    <w:p>
      <w:r>
        <w:t>20. In particular, the sports legislator has constructed a system in which both clubs and supporters are penalized. With the closure of the stadium or sections of it, clubs suffer economic losses related to the lack of revenue from ticket sales and do not benefit from the support of fans. Supporters, potential authors of the conduct that led to the sanction, do not attend the match and suffer the economic loss of the portion of the subscription related to it. In this way, clubs disincentivize violent and discriminatory behavior by their supporters, who are indirectly penalized by the lack of refund.</w:t>
      </w:r>
    </w:p>
    <w:p>
      <w:r>
        <w:t>21. In this perspective, if the terms of use of the subscriptions provided for a refund in the event of non-performance attributable to the club, the latter would be forced to refund those supporters who, through their violent or discriminatory conduct, caused the closure of the stadium, of one of its sections, etc., thus removing any punitive effectiveness from the sports sanctions. It follows that a potential declaration of unfairness of the contractual clauses in question, together with the imposition on clubs to recognize the right to a refund, "could lead the federal legislator to reconsider the outlined sanctioning system" provided for by the Code of Sports Justice.</w:t>
      </w:r>
    </w:p>
    <w:p>
      <w:r>
        <w:t>The arguments presented by the associations involved in the proceeding</w:t>
      </w:r>
    </w:p>
    <w:p>
      <w:r>
        <w:t>22. The association Codici reiterated the unfairness of the clauses subject to the Authority's proceedings.</w:t>
      </w:r>
    </w:p>
    <w:p>
      <w:r>
        <w:t>23. According to the association Movimento Consumatori, the clauses related to the purchase of the seasonal subscription and single tickets that exclude any refund in the event of subsequent impossibility of performance due to the occurrence of an event not attributable to the Company would create a significant imbalance of rights and obligations arising from the contract to the detriment of the consumer and, at the same time, would have the effect of excluding or limiting their actions or rights in the event of non-fulfillment by the same professional. In reciprocal performance contracts, in fact, the synallagmatic balance resulting from the impossibility of performance is guaranteed by the rules set forth in Articles 1463 and 1464 of the Civil Code, which impose on the party whose performance has become impossible, but who has already received the counter-performance, to return it in proportion.</w:t>
      </w:r>
    </w:p>
    <w:p>
      <w:r>
        <w:rPr>
          <w:b/>
        </w:rPr>
        <w:t>[Pages 196–198]</w:t>
      </w:r>
    </w:p>
    <w:p>
      <w:r>
        <w:t>198 BULLETIN NO. 45 OF NOVEMBER 16, 2020</w:t>
        <w:br/>
        <w:t>to the unperformed service. Any different solution, according to the association, imposing the payment of a sum of money without justification would be incompatible with the concrete cause of the contract11.</w:t>
      </w:r>
    </w:p>
    <w:p>
      <w:r>
        <w:t>24. Furthermore, Movimento Consumatori emphasizes that the alleged necessity for sports companies to protect themselves against abuse that could arise from the recognition of the right to a refund by fans responsible for improper behaviors that could lead to the closure of the stadium or some of its sectors cannot justify a collective and indiscriminate compression of the rights of all other fans not responsible for those behaviors. In this sense, the exclusion adopted in the contracts of other Serie A clubs, of refunds only for fans who contributed with their behavior to cause the closure of the stadium, appears correct.</w:t>
      </w:r>
    </w:p>
    <w:p>
      <w:r>
        <w:t>IV. CONCLUDING EVALUATIONS</w:t>
      </w:r>
    </w:p>
    <w:p>
      <w:r>
        <w:t>25. It is preliminarily noted that the claims made by FIGC to exclude the unfair nature of the clauses that limit refunds for unutilized matches are unfounded.</w:t>
      </w:r>
    </w:p>
    <w:p>
      <w:r>
        <w:t>26. The hypothesis that the sports legislator could, in the event that the Authority declares the clauses in question to be unfair, replace the current provisions of the Sports Justice Code - which provide for sanctions such as the closure of the stadium or its sectors - with less effective ones cannot affect the assessment of abusiveness carried out pursuant to Articles 34 and 35 of the Consumer Code. In fact, these provisions do not establish hermeneutic criteria according to which consumer rights must yield to other interests that can be judged as "superior." Furthermore, it should be remembered that the regulation for the protection of consumers has a public dimension as it safeguards the market as a whole and the correctness of commercial relationships.</w:t>
      </w:r>
    </w:p>
    <w:p>
      <w:r>
        <w:t>27. Nor does the argument that the clauses excluding refunds for unutilized matches aim to disincentivize violent and discriminatory behaviors of fans appear convincing from the standpoint of method and fairness. The clauses in question, in fact, penalize indiscriminately the entire audience of spectators for responsibilities that may only weigh on a minority of fans; on the other hand, they relieve the event organizer of the responsibilities that pertain to them in preventing events contrary to public order and in monitoring, including technologically, the unlawful behaviors of their supporters.</w:t>
      </w:r>
    </w:p>
    <w:p>
      <w:r>
        <w:t>28. In this sense, the Authority observes that the contractual conditions of other Serie A clubs provide for clauses that exclude the refund of the ticket or part of the subscription not indiscriminately, but only against those who contributed to causing the events sanctioned by the Sports Judge. Such clauses appear suitable, in compliance with the provisions of the Consumer Code and the Civil Code, to protect on one hand the right of spectators to obtain a refund of the ticket or part of the subscription in case of cancellation of the event and, on the other hand, to penalize fans who have been responsible for the events that led to the sports sanction, thus safeguarding the expressed needs of public order.</w:t>
      </w:r>
    </w:p>
    <w:p>
      <w:r>
        <w:t>29. The clauses indicated in point II of this provision present profiles of unfairness pursuant to the regulations of Articles 33 et seq. of the Consumer Code. At the start of the proceeding, it was represented to the company FC Inter that, for the clauses attributable to the list referred to in Article 33, paragraph 2, of the Consumer Code, there is a legal presumption of unfairness with the burden of proof to the contrary on the professional.</w:t>
      </w:r>
    </w:p>
    <w:p>
      <w:r>
        <w:t>30. The clauses are deemed unfair, to the extent that they exclude any liability of the company with reference to cases of changes in date or location of the match, closed-door matches or matches with reduced or limited seating, field disqualifications, canceled and/or postponed matches. In particular, the clauses deny the consumer's right: (i) to obtain a refund of the ticket or part of the subscribed subscription in case of subsequent impossibility of performance; (ii) to obtain, in case of culpable non-performance by the company, a refund of part of the subscription and the cost of the individual access title, as well as compensation for damages.</w:t>
      </w:r>
    </w:p>
    <w:p>
      <w:r>
        <w:t>31. The clauses in question derogate from Articles 1218, 1463, and 1464 of the Civil Code. In fact, according to Article 1218 of the Civil Code, the debtor is exempt from liability for non-performance only if they prove that it was due to a cause not attributable to them. The clauses in question appear to limit the liability of the professional even for events that may be attributable to them.</w:t>
      </w:r>
    </w:p>
    <w:p>
      <w:r>
        <w:t>32. In the event of impossibility of enjoying the sporting event due to causes not attributable to the Company, according to Articles 1463 and 1464 of the Civil Code, the professional is obliged to return what was received according to the rules relating to the repetition of undue payments and, therefore, to refund the ticket or part of the subscription in a proportional value to the unutilized sporting events. In this regard, Articles 1463 and 1464 of the Civil Code identify as the effect of the inaccurate execution of the performance the complete or partial return (or rather, reduction) of the counter-performance, regardless of the attribution of the non-performance. The restitutory effect therefore prescinds from any attribution of the non-performance, being based solely on the objective fact of the failure to perform correctly. Consequently, tying the return of the ticket or the part of the subscription to the existence of non-performance by the Company for which a direct responsibility has been established excludes the consumer's right to restitution pursuant to Articles 1463-1464 of the Civil Code, also derogating from the regulations on the repetition of undue payments pursuant to Articles 2033 et seq. of the Civil Code (expressly referred to in Article 1463 of the Civil Code).</w:t>
      </w:r>
    </w:p>
    <w:p>
      <w:r>
        <w:t>33. With particular reference to the postponement of the event, according to a consolidated jurisprudential orientation12, the subsequent impossibility of performance pursuant to Articles 1463 and 1464 of the Civil Code occurs not only when its execution has become impossible, but also when its utilization in favor of the counterparty has become impossible, if such impossibility is not attributable to the creditor (in this case, the holder of the individual access title) and their interest in receiving it has ceased. It follows that, in the case of purchasing a ticket for a single match that has been postponed due to events not attributable to the Company, the consumer fan may not have an interest in attending the match on a date different from that of the originally scheduled championship round, with the consequent right to request, as an alternative to viewing on the rescheduled date, a refund of the price.</w:t>
      </w:r>
    </w:p>
    <w:p>
      <w:r>
        <w:t>34. The assessment of unfairness now outlined is then confirmed by the Court of Justice of the European Union and by the Communication of the European Commission of September 27, 2019, concerning the "Guidelines on the interpretation and application of Directive 93/13/EEC of the Council concerning unfair terms in consumer contracts." According to the so-called comparative method used by the Court, a contractual clause creates a significant imbalance of rights and obligations for consumers when it places the consumer in a less favorable situation than that provided for by the applicable national law13. Regarding the assessment of unfairness of Articles 4.1, 4.5, and 4.6 of the "Conditions of Subscription and Sale of Access Titles for Individual Matches," which exclude the refund of the ticket or part of the subscription in case of non-utilization of the event and compensation for damages in case of culpable non-performance by the company, it is noted that they place the consumer in a less favorable condition than that resulting from the application of Articles 1218, 1463, and 1464 of the Civil Code, general norms of contract law from which the clauses in question derogate.</w:t>
      </w:r>
    </w:p>
    <w:p>
      <w:r>
        <w:t>35. Furthermore, in light of their formulation, the described clauses are deemed unfair, pursuant to Article 35, paragraph 1, of the Consumer Code, to the extent that they do not meet the requirements of clarity and comprehensibility provided by the norm. In fact, the clauses in question, after listing all the cases in which the holder of the ticket or subscription would not be entitled to any monetary refund, acknowledge that any potential refund by FC Inter would be due as a result of "potential" non-performance attributable to the same for facts and/or events for which a direct responsibility of the Company has been established (see Article 4.6 of the conditions in question, according to which "[i]t is understood that any type of refund that may be due from F.C. Inter, as a result of potential non-performance attributable to the same, will be due to the Holder pro rata only for the...").</w:t>
      </w:r>
    </w:p>
    <w:p>
      <w:r>
        <w:rPr>
          <w:b/>
        </w:rPr>
        <w:t>[Pages 199–201]</w:t>
      </w:r>
    </w:p>
    <w:p>
      <w:r>
        <w:t>BULLETIN NO. 45 OF NOVEMBER 16, 2020 201</w:t>
      </w:r>
    </w:p>
    <w:p>
      <w:r>
        <w:t>of unused subscription due to facts and/or events for which a direct liability of F.C. Inter will have been established). This clause presents the refund as a contingent circumstance linked only to the potential imputability of the breach, for which a liability qualified as "direct" must be established. Such wording does not allow consumers to clearly and easily understand the consequences arising from the contract and the application of the clauses, thus creating a significant imbalance in the rights and obligations of the parties arising from the contract.</w:t>
      </w:r>
    </w:p>
    <w:p>
      <w:r>
        <w:t>36. Similar considerations apply to the formulation of the clauses adopted for the 2019-2020 season, namely the provisions of Articles 4 and 5 of the "General Conditions of Subscription for the 2019-2020 Season" and Articles 5 and 7 of the "Conditions of Sale of Access Titles for Individual Matches - 2019-2020 Season" (see note 1), which are equally inadequate to resolve the issues of unfairness highlighted in the communication initiating the proceeding.</w:t>
      </w:r>
    </w:p>
    <w:p>
      <w:r>
        <w:t>37. The contractual clauses referred to in Articles 4.1, 4.5, and 4.6 of the "Conditions of Subscription and Sale of Access Titles for Individual Matches" of the "General Conditions of Contract for the Fan Card We Are" related to the 2018-2019 football season, therefore, are deemed unfair pursuant to Articles 33, paragraphs 1 and 2, letter b), 34, paragraph 1, and 35, paragraph 1, of the Consumer Code, as they create a significant imbalance in the rights and obligations arising from the contract for consumers and exclude their rights and actions against the professional in the event of subsequent impossibility of performance and contractual breach attributable to the company.</w:t>
      </w:r>
    </w:p>
    <w:p>
      <w:r>
        <w:t>CONSIDERING that for the clauses described in point II of this provision and subject to the communication initiating the proceeding, there is a legal presumption of unfairness pursuant to Article 33, paragraph 2, of the Consumer Code and that F.C. Internazionale Milano S.p.A. has not provided sufficient elements to overcome this presumption;</w:t>
      </w:r>
    </w:p>
    <w:p>
      <w:r>
        <w:t>CONSIDERING, therefore, based on the above considerations, that the clauses described in point II of this provision are unfair pursuant to Articles 33, paragraphs 1 and 2, letter b), 34, paragraph 1, and 35, paragraph 1, of the Consumer Code;</w:t>
      </w:r>
    </w:p>
    <w:p>
      <w:r>
        <w:t>CONSIDERING that pursuant to Article 37 bis, paragraph 2, of the Consumer Code and Article 23, paragraph 8 of the Regulation, the publication of an excerpt of this provision is required to fully inform consumers of the unfairness of the clauses subject to this assessment on the Authority's website and that of F.C. Internazionale Milano S.p.A. (https://www.inter.it); it seems appropriate that the aforementioned publication on the website https://www.inter.it lasts for 30 consecutive days; that there are also no particular factual and legal elements to impose further measures for informing consumers;</w:t>
      </w:r>
    </w:p>
    <w:p>
      <w:r>
        <w:t>RESOLVES</w:t>
      </w:r>
    </w:p>
    <w:p>
      <w:r>
        <w:t>a) that the clauses referred to in Articles 4.1, 4.5, and 4.6 of the "Conditions of Subscription and Sale of Access Titles for Individual Matches" contained in the "General Conditions of Contract for the Fan Card We Are" related to the 2018-2019 football season, of F.C. Internazionale Milano S.p.A., described in point II, letters i), ii) and iii), of this provision, are unfair pursuant to Articles 33, paragraphs 1 and 2, letter b), 34, paragraph 1, and 35, paragraph 1, of the Consumer Code, for the reasons and within the limits stated in the motivation;</w:t>
      </w:r>
    </w:p>
    <w:p>
      <w:r>
        <w:t>ORDERS</w:t>
      </w:r>
    </w:p>
    <w:p>
      <w:r>
        <w:t>a) that F.C. Internazionale Milano S.p.A. publish, at its own expense, an excerpt of the provision pursuant to Article 37 bis of the Consumer Code and Article 23, paragraph 8, of the Regulation, according to the following modalities:</w:t>
        <w:br/>
        <w:t>1) the text of the excerpt of the provision is that reported in the annex to this provision;</w:t>
        <w:br/>
        <w:t>2) the text of the excerpt of the provision must be published for 30 consecutive days on the homepage of the website https://www.inter.it,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https://www.inter.it;</w:t>
      </w:r>
    </w:p>
    <w:p>
      <w:r>
        <w:t>c) the publication must fully reflect the setting, structure, and appearance of the excerpt attached to this provision; the methods of writing, printing, and dissemination must not be such as to nullify the effects of the publication; in particular, on the page of the website publishing the excerpt, as well as on the remaining pages, nor elsewhere, there must not be messages that conflict with the content of the excerpt or that tend to mitigate its scope and meaning.</w:t>
      </w:r>
    </w:p>
    <w:p>
      <w:r>
        <w:t>Pursuant to Article 37 bis, paragraph 2, of the Consumer Code, in case of non-compliance, the Authority applies an administrative pecuniary sanction from €5,000 to €50,000.</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t>This provision will be communicated to the interested parties and published in the Bulletin of the Authority for Competition and Market.</w:t>
      </w:r>
    </w:p>
    <w:p>
      <w:r>
        <w:t>The excerpt of the provision will also be published, within twenty days from the communication of its adoption, in a specific section of the institutional website of the Authority.</w:t>
      </w:r>
    </w:p>
    <w:p>
      <w:r>
        <w:t>THE SECRETARY GENERAL THE PRESIDENT</w:t>
        <w:br/>
        <w:t>Filippo Arena Roberto Rustichelli</w:t>
      </w:r>
    </w:p>
    <w:p>
      <w:r>
        <w:rPr>
          <w:b/>
        </w:rPr>
        <w:t>[Pages 202–204]</w:t>
      </w:r>
    </w:p>
    <w:p>
      <w:r>
        <w:t>204 BULLETIN NO. 45 OF NOVEMBER 16, 2020</w:t>
        <w:br/>
        <w:t>CV204 - INTER - TICKET REFUND CLAUSES</w:t>
        <w:br/>
        <w:t>Annexed to provision no. 28414</w:t>
        <w:br/>
        <w:t>Annexed to the provision of the Authority for the Guarantee of Competition and the Market of October 20, 2020, regarding administrative protection against unfair clauses pursuant to Article 37 bis of the Consumer Code.</w:t>
        <w:br/>
        <w:t>On January 7, 2020, the proceeding CV204 Inter – Ticket Refund Clauses was initiated against the company F.C. Internazionale Milano S.p.A. for the alleged unfairness of certain clauses contained in the "Conditions of Subscription and Sale of Access Titles for Individual Matches" related to the 2018-2019 football season.</w:t>
        <w:br/>
        <w:t>[OMISSIS]</w:t>
        <w:br/>
        <w:t>II. THE CLAUSES SUBJECT TO EVALUATION</w:t>
        <w:br/>
        <w:t>The clauses subject to evaluation, limited to the contractual relationships between the company and consumers, are the clauses transcribed below contained in Articles 4.1, 4.5, and 4.6 of the "Conditions of Subscription and Sale of Access Titles for Individual Matches" of the "General Conditions of Contract for the Fan Card We Are" related to the 2018-2019 football season1:</w:t>
        <w:br/>
        <w:t>i) art. 4.1: “[...] The Holder expressly acknowledges that F.C. Inter may make changes to the date, time, or location of the matches for reasons arising from force majeure or from provisions of the competent bodies or authorities, even following facts and/or events not dependent on the direct responsibility of F.C. Inter. In such cases, the Holder shall not be entitled to any monetary refund, without prejudice to the Holder's right to obtain from F.C. Inter the extension of the validity of the related Access Title and/or of the substitute access titles for the recovery events”;</w:t>
        <w:br/>
        <w:t>ii) art. 4.5: “[...] Similarly, the Access Titles shall not be valid and the Holder shall not be entitled to any refund, nor to any substitute access titles, (i) [...], and (ii) in the event of matches played at the Stadium, but behind closed doors or with a reduced or limited number of seats due to force majeure, fortuitous event, or provisions of the competent bodies or authorities following facts and/or events not dependent on the direct responsibility of F.C. Inter.”</w:t>
        <w:br/>
        <w:t>iii) art. 4.6: “The Holder shall not be entitled to any monetary refund ([…]) in the following cases: (a) home matches to be played outside the Stadium, for reasons arising from the disqualification of the field or for force majeure, fortuitous event, or provisions of the competent bodies or authorities following facts and/or events not dependent on the direct responsibility of F.C. Inter; (b) matches canceled, interrupted, suspended, and/or postponed by order of the competent bodies or authorities, following facts and/or events not dependent on the direct responsibility of F.C. Inter; (c) matches that cannot be played for reasons of public order, due to adverse weather conditions, or other impediments of any nature, including, by way of example, further causes of force majeure and/or fortuitous event, and/or provisions of the Bodies and Competent Authorities following facts and/or events not dependent on the direct responsibility of F.C. Inter, except as provided by Federal Regulations. It is understood that any type of refund that may be due from F.C. Inter, as a result of potential non-fulfillments attributable to it, will be due to the Holder pro rata only for the part of the subscription not used due to facts and/or events for which direct responsibility of F.C. Inter has been established.”</w:t>
        <w:br/>
        <w:t>[OMISSIS]</w:t>
        <w:br/>
        <w:t>BULLETIN NO. 45 OF NOVEMBER 16, 2020 205</w:t>
        <w:br/>
        <w:t>IV. CONCLUDING EVALUATIONS</w:t>
        <w:br/>
        <w:t>[OMISSIS]</w:t>
        <w:br/>
        <w:t>The clauses are deemed unfair, insofar as they exclude any liability of the company with reference to cases of changes in the date or location of the match, matches behind closed doors or with a reduced or limited number of seats, field disqualification, canceled and/or postponed matches. In particular, the clauses deny the consumer's right: (i) to obtain a refund of the ticket or a portion of the subscribed subscription in the event of subsequent impossibility of performance; (ii) to obtain, in the event of culpable non-fulfillment by the company, a refund of a portion of the subscription and the cost of the individual access title, as well as compensation for damages.</w:t>
        <w:br/>
        <w:t>[OMISSIS]</w:t>
        <w:br/>
        <w:t>The contractual clauses of Articles 4.1, 4.5, and 4.6 of the "Conditions of Subscription and Sale of Access Titles for Individual Matches" of the "General Conditions of Contract for the Fan Card We Are" related to the 2018-2019 football season, therefore, are deemed unfair pursuant to Articles 33, paragraphs 1 and 2, letter b), 34, paragraph 1, as well as 35, paragraph 1, of the Consumer Code, as they create a significant imbalance in the rights and obligations arising from the contract to the detriment of consumers and exclude their rights and actions against the professional in cases of subsequent impossibility of performance and contractual non-fulfillment attributable to the company.</w:t>
        <w:br/>
        <w:t>[OMISSIS]</w:t>
      </w:r>
    </w:p>
    <w:p>
      <w:r>
        <w:t>206 BULLETIN NO. 45 OF NOVEMBER 16, 2020</w:t>
        <w:br/>
        <w:t>CONSIDERED, therefore, based on the aforementioned considerations, that the clauses described in point II of this provision are unfair pursuant to Articles 33, paragraphs 1 and 2, letter b), 34, paragraph 1, and 35, paragraph 1, of the Consumer Code;</w:t>
        <w:br/>
        <w:t>[OMISSIS]</w:t>
        <w:br/>
        <w:t>RESOLVES</w:t>
        <w:br/>
        <w:t>a) that the clauses of Articles 4.1, 4.5, and 4.6 of the "Conditions of Subscription and Sale of Access Titles for Individual Matches" contained in the "General Conditions of Contract for the Fan Card We Are" related to the 2018-2019 football season, of the company F.C. Internazionale Milano S.p.A., described in point II, letters i), ii) and iii) of this provision, are unfair pursuant to Articles 33, paragraphs 1 and 2, letter b), 34, paragraph 1, and 35, paragraph 1, of the Consumer Code, for the reasons and within the limits stated in the motivation;</w:t>
        <w:br/>
        <w:t>[OMISSIS]</w:t>
      </w:r>
    </w:p>
    <w:p>
      <w:r>
        <w:rPr>
          <w:b/>
        </w:rPr>
        <w:t>[Pages 205–207]</w:t>
      </w:r>
    </w:p>
    <w:p>
      <w:r>
        <w:t>BULLETIN NO. 45 OF NOVEMBER 16, 2020 207</w:t>
      </w:r>
    </w:p>
    <w:p>
      <w:r>
        <w:t>CV207 - UDINESE - TICKET REFUND CLAUSES</w:t>
      </w:r>
    </w:p>
    <w:p>
      <w:r>
        <w:t>Provision No. 28415</w:t>
      </w:r>
    </w:p>
    <w:p>
      <w:r>
        <w:t>THE ANTITRUST AUTHORITY</w:t>
      </w:r>
    </w:p>
    <w:p>
      <w:r>
        <w:t>IN ITS MEETING of October 20, 2020;</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May 6, 2020, with which, pursuant to Article 7, paragraph 3, of the Regulation, an extension of the deadline for concluding the proceeding was ordered, for specific investigative needs;</w:t>
      </w:r>
    </w:p>
    <w:p>
      <w:r>
        <w:t>HAVING REGARD to Article 103 of Decree-Law No. 18/2020 and Article 37 of Decree-Law No. 23/2020 which provided for a suspension ex lege of procedural deadlines, as a result of which the deadline for concluding this proceeding was postponed to October 26, 2020;</w:t>
      </w:r>
    </w:p>
    <w:p>
      <w:r>
        <w:t>HAVING REGARD to the "Communication on the interpretation of Article 103 of Decree-Law No. 18 of March 17, 2020, as amended by Article 37 of Decree-Law No. 23 of April 8, 2020," approved by the Authority's College in the meetings of April 1 and April 10, 2020;</w:t>
      </w:r>
    </w:p>
    <w:p>
      <w:r>
        <w:t>HAVING REGARD to the documents of the proceeding;</w:t>
      </w:r>
    </w:p>
    <w:p>
      <w:r>
        <w:t>I. THE PARTIES</w:t>
      </w:r>
    </w:p>
    <w:p>
      <w:r>
        <w:t>1. Udinese Calcio S.p.A. (hereinafter, "Udinese" or the "Company"), as a professional, pursuant to Article 3 of the Consumer Code. The company operates in the field of football sports activities. In the 2019/20 season, the Company competed in the Serie A football championship.</w:t>
      </w:r>
    </w:p>
    <w:p>
      <w:r>
        <w:t>2. CODICI as the reporting consumer association.</w:t>
      </w:r>
    </w:p>
    <w:p>
      <w:r>
        <w:t>II. THE CLAUSES SUBJECT TO EVALUATION</w:t>
      </w:r>
    </w:p>
    <w:p>
      <w:r>
        <w:t>3. The clauses subject to evaluation, limited to the contractual relationships between the Company and consumers, are the clauses transcribed below, contained in the "General Conditions of Purchase" for "subscriptions and access titles - 2019/2020 season":</w:t>
        <w:br/>
        <w:t>a) Third paragraph: "The disqualification of the Stadium as well as the obligation to play matches behind closed doors and/or any reductions in the capacity of the facility or closures of sectors ordered by law, regulations, or by any act or provision of public or sports authorities (including, among these, the sports justice bodies) or for works, as well as the holding of matches at other playing facilities different from the "Dacia Arena" Stadium for any reason, will be governed by law. Any travel expenses shall be borne by the purchasers of the access titles. The possible postponement of a match, at any time and by anyone, to a date different from that originally set will be governed by law";</w:t>
      </w:r>
    </w:p>
    <w:p>
      <w:r>
        <w:t>b) Fifth paragraph: "In the case of purchase of single access titles, if a refund is provided for cancellation or postponement of the competition, the only accepted methods will be those communicated from time to time on the official website."</w:t>
      </w:r>
    </w:p>
    <w:p>
      <w:r>
        <w:t>III. FINDINGS OF THE PROCEEDING</w:t>
      </w:r>
    </w:p>
    <w:p>
      <w:r>
        <w:t>1) The course of the proceeding</w:t>
      </w:r>
    </w:p>
    <w:p>
      <w:r>
        <w:t>4. Based on the information acquired for the purposes of applying Article 37 bis of the Consumer Code, on January 7, 2020, the investigative proceeding CV/207 Udinese – Ticket Refund Clauses was initiated against the company Udinese Calcio S.p.A.</w:t>
      </w:r>
    </w:p>
    <w:p>
      <w:r>
        <w:t>5. In the communication initiating the proceeding, it was indicated to the professional that the clauses contained in the "General Conditions of Purchase" for "subscriptions and access titles - 2019/2020 season," transcribed in point II of this provision, could be deemed unfair pursuant to Articles 33, paragraphs 1 and 2, letter b), as well as Article 34, paragraph 1 and Article 35, paragraph 1, of the Consumer Code.</w:t>
      </w:r>
    </w:p>
    <w:p>
      <w:r>
        <w:t>6. Simultaneously with the communication initiating the proceeding, pursuant to Article 12, paragraph 1, of the Regulation, various information was requested from Udinese, including the indication of evidence to overcome the presumption of unfairness pursuant to Article 33, paragraph 2, letter b), of the Consumer Code.</w:t>
      </w:r>
    </w:p>
    <w:p>
      <w:r>
        <w:t>7. On January 28, 2020, the consultation provided for in Article 37 bis, paragraph 1, of the Consumer Code was ordered, publishing for 30 days on the official website of the Authority (www.agcm.it) a notice and the contractual clauses subject to dispute. The consumer association Altroconsumo participated in the consultation.</w:t>
      </w:r>
    </w:p>
    <w:p>
      <w:r>
        <w:t>8. On February 14, 2020, the hearing of the professional took place. During the aforementioned hearing, the Company expressed its willingness: (i) to eliminate from the contractual conditions subject to the communication initiating the proceeding the statement that "Any travel expenses shall be borne by the purchasers of the access titles," with reference to cases of culpable non-fulfillment by the company; (ii) to clarify that in the cited contractual conditions the reference to "law" should also be understood as including a reference to the Consumer Code.</w:t>
      </w:r>
    </w:p>
    <w:p>
      <w:r>
        <w:t>9. On February 21, 2020, Udinese submitted a defensive memorandum and provided the information requested in the communication initiating the proceeding. In this memorandum, the Company also acknowledged the new formulation of the contested contractual conditions based on what was stated during the hearing.</w:t>
      </w:r>
    </w:p>
    <w:p>
      <w:r>
        <w:t>10. On May 11, 2020, the parties to the proceeding were informed, pursuant to Article 23, paragraph 5 of the Regulation, of the sixty-day extension of the deadline for concluding the proceeding.</w:t>
      </w:r>
    </w:p>
    <w:p>
      <w:r>
        <w:t>11. On July 22 and 24, 2020, the contractual conditions published on the professional's website also show the elimination of the clause stating that "Travel expenses, in the case of disqualification of the field, shall be borne by the purchasers of the access titles." The new version of the contractual clauses subject to the proceeding, transcribed below, is published on the same website:</w:t>
        <w:br/>
        <w:t>"In the case of closure of the sector of the stadium where the subscriber's or purchaser's seat for the single event is located, the latter - provided that they have not contributed to causing liability, even objectively (as qualified by the Sports Justice Code of the Italian Football Federation), of Udinese Calcio - shall be entitled to a refund of the subscription installment or the ticket price, unless Udinese Calcio provides a substitute ticket to attend the match in another sector of the stadium. In cases of field disqualification with the match being held in another stadium, or the obligation to play matches behind closed doors, the subscriber or purchaser of the access title for the single event - provided that they have not contributed to causing liability, even objectively (as qualified by the Sports Justice Code of the Italian Football Federation), of Udinese Calcio - shall be entitled to a refund of the subscription installment or the ticket price in the terms and methods communicated by Udinese Calcio on the official website or, at its discretion, to a substitute ticket to attend the match in another stadium (subject to availability). In any case, compensation for damages is excluded, except in the case of culpable non-fulfillment by Udinese Calcio. Udinese Calcio may assign a seat different from that indicated on the title for reasons of force majeure, fortuitous event, public order, safety, ongoing works, or by order of Public Security Authorities, National Professional League, Observatory, CASMS or any other competent body. In this case, the assigned seat will have a value equal to or greater than that purchased. In the case of purchase of single titles, in the event of cancellation or postponement of the related match, Udinese will communicate on its official website the procedures and methods for the refund of the ticket price provided for under these conditions or in any case by virtue of legal provisions including the so-called Consumer Code where applicable in the case of a purchaser who qualifies as a consumer."</w:t>
      </w:r>
    </w:p>
    <w:p>
      <w:r>
        <w:t>12. On August 4, 2020, the parties to the proceeding were informed of the conclusion of the investigative phase pursuant to Article 16, paragraph 1, of the Regulation.</w:t>
      </w:r>
    </w:p>
    <w:p>
      <w:r>
        <w:t>13. The association Codici submitted a memorandum on September 1, 2020.</w:t>
      </w:r>
    </w:p>
    <w:p>
      <w:r>
        <w:t>14. The professional submitted their final memorandum on September 7, 2020.</w:t>
      </w:r>
    </w:p>
    <w:p>
      <w:r>
        <w:t>2) The outcomes of the consultation on the Authority's website</w:t>
      </w:r>
    </w:p>
    <w:p>
      <w:r>
        <w:t>15. As part of the consultation provided for in Article 37 bis, paragraph 1, of the Consumer Code, held on the official website of the Authority (www.agcm.it), on February 26, 2020, the contribution from the association Altroconsumo was received. In particular, Altroconsumo supported the unfairness of the clauses subject to investigation based on the same provisions of the Consumer Code.</w:t>
      </w:r>
    </w:p>
    <w:p>
      <w:r>
        <w:rPr>
          <w:b/>
        </w:rPr>
        <w:t>[Pages 208–210]</w:t>
      </w:r>
    </w:p>
    <w:p>
      <w:r>
        <w:t>210 BULLETIN NO. 45 OF NOVEMBER 16, 2020</w:t>
      </w:r>
    </w:p>
    <w:p>
      <w:r>
        <w:t>Consumer Code referred to by the Authority, also asserting that the adoption of such contractual provisions cannot be considered justified by the need to carry out social activities profitably.</w:t>
      </w:r>
    </w:p>
    <w:p>
      <w:r>
        <w:t>3) The defensive arguments of the parties</w:t>
      </w:r>
    </w:p>
    <w:p>
      <w:r>
        <w:t>The arguments presented by the professional</w:t>
      </w:r>
    </w:p>
    <w:p>
      <w:r>
        <w:t>16. The Company has argued, first of all, the non-unfairness of the contractual clauses involved in this proceeding according to their original formulation, based on the following arguments.</w:t>
        <w:br/>
        <w:t>(i) The "by law" regulation of the reimbursement of a portion of the subscription and the individual ticket in the event of stadium closure (and in the latter case also for the postponement of the event) should be considered inclusive of what is provided by the Consumer Code, so the contractual conditions would not have foreseen any limitation of the consumer's rights.</w:t>
        <w:br/>
        <w:t>(ii) The clause stating that in the cases referred to in the third paragraph "Any travel expenses are borne by the purchasers of the access titles" has never been concretely applied.</w:t>
        <w:br/>
        <w:t>(iii) The Company has not had "contradictory" discussions with holders of subscriptions and individual tickets contesting the lack of refunds from it.</w:t>
      </w:r>
    </w:p>
    <w:p>
      <w:r>
        <w:t>17. During the proceeding, in accordance with what was stated in point III, Udinese also acknowledged the new formulation of the clauses subject to this proceeding.</w:t>
      </w:r>
    </w:p>
    <w:p>
      <w:r>
        <w:t>18. The Company attached to the final memorandum a note that FIGC sent on September 4, 2020, to the National League of Professional Football Serie A, which contextualizes within the sports system the provisions that exclude the reimbursement of a portion of the subscription in the event of an obligation, imposed by law or public or sports authority provisions, to play matches behind closed doors, or to close sectors of the stadium or in the event of field disqualification and matches being played at neutral venues.</w:t>
      </w:r>
    </w:p>
    <w:p>
      <w:r>
        <w:t>The arguments presented by FIGC</w:t>
      </w:r>
    </w:p>
    <w:p>
      <w:r>
        <w:t>19. FIGC emphasizes that the sanctioning regime outlined by the Sports Justice Code (Articles 8, 25, 26, and 28 of the Sports Justice Code) is aimed at preventing violent or discriminatory behavior by the fans of the clubs and, therefore, more generally, to protect public order. In particular, the sports legislator has constructed a system in which both clubs and supporters are sanctioned. With the closure of the stadium or its sectors, clubs suffer the economic loss related to the lack of ticket sales and do not benefit from the support of fans. Supporters, potential perpetrators of the conduct that led to the sanction, do not attend the match and suffer the economic loss of the portion of the subscription related to it. In this way, clubs disincentivize violent and discriminatory behavior by their supporters, who are indirectly sanctioned by the lack of reimbursement.</w:t>
      </w:r>
    </w:p>
    <w:p>
      <w:r>
        <w:t>20. In this perspective, if the terms of use of subscriptions provided for reimbursement in the event of non-performance not attributable to the club, the latter would be forced to reimburse those supporters who, through their violent or discriminatory conduct, caused the closure of the stadium, of one of its sectors, etc., thus removing any punitive effectiveness from the sports sanctions. It follows that a possible declaration of unfairness of the contractual clauses in question, together with the imposition on clubs to recognize the right to reimbursement, "could induce the federal legislator to revise the outlined sanctioning system" provided for by the Sports Justice Code.</w:t>
      </w:r>
    </w:p>
    <w:p>
      <w:r>
        <w:t>The arguments presented by the association involved in the proceeding</w:t>
      </w:r>
    </w:p>
    <w:p>
      <w:r>
        <w:t>21. The association CODICI in its final memorandum reiterated the unfairness of the clauses subject to the Authority's proceedings. According to the association, the clauses in question appear capable of creating a significant imbalance of rights and obligations arising from the contract for consumers, as they derogate from Article 1218 of the Civil Code in the event of non-performance attributable to the Company, as well as Articles 1463 and 1464 in the event of subsequent impossibility of performance. In particular, in this latter case, the clauses would deprive the consumer "of an important remedy such as termination for subsequent impossibility."</w:t>
      </w:r>
    </w:p>
    <w:p>
      <w:r>
        <w:t>IV. CONCLUDING EVALUATIONS</w:t>
      </w:r>
    </w:p>
    <w:p>
      <w:r>
        <w:t>22. It is preliminarily noted that what FIGC has argued to exclude the unfair nature of the clauses that limit refunds for unutilized matches is unfounded.</w:t>
      </w:r>
    </w:p>
    <w:p>
      <w:r>
        <w:t>23. The hypothesis that the sports legislator could, in the event that the Authority declares the clauses in question to be unfair, replace the current provisions of the Sports Justice Code - which provide for sanctions such as the closure of the stadium or its sectors - with less effective ones, cannot affect the assessment of abusiveness made pursuant to Articles 34 and 35 of the Consumer Code. In fact, these provisions do not establish interpretative criteria according to which consumer rights must yield to other interests that could be deemed "superior." Furthermore, it should be remembered that the regulation protecting consumers has a public dimension, as it safeguards the market as a whole and the fairness of commercial relationships.</w:t>
      </w:r>
    </w:p>
    <w:p>
      <w:r>
        <w:t>24. Nor does the argument that the clauses excluding refunds for unutilized matches aim to disincentivize violent and discriminatory behavior by fans appear convincing from the standpoint of method and equity. The clauses in question, in fact, on the one hand, have the effect of indiscriminately penalizing the entire audience of spectators for responsibilities that may only rest on a minority of fans; on the other hand, they relieve the event organizer of the responsibilities that fall on it in preventing events contrary to public order and in monitoring, including technologically, the unlawful behavior of supporters.</w:t>
      </w:r>
    </w:p>
    <w:p>
      <w:r>
        <w:t>25. In this sense, the Authority observes that the contractual conditions of other Serie A clubs provide for clauses that exclude the reimbursement of the ticket or portion of the subscription not indiscriminately, but only against those individuals who contributed to the events sanctioned by the Sports Judge. Such clauses appear capable, in compliance with the provisions of the Consumer Code and the Civil Code, of protecting on the one hand the right of spectators to obtain reimbursement of the ticket or portion of the subscription in the event of cancellation of the event, and on the other hand, penalizing fans who have been responsible for the events that led to the sports sanction, thus safeguarding the expressed needs of public order.</w:t>
      </w:r>
    </w:p>
    <w:p>
      <w:r>
        <w:t>26. The clauses indicated in point II present profiles of unfairness pursuant to the provisions of Articles 33 et seq. of the Consumer Code. At the initiation of the proceeding, it was represented to Udinese that, for the clauses attributable to the list referred to in Article 33, paragraph 2, of the Consumer Code, a legal presumption of unfairness is provided for, with the corresponding burden on the professional to provide elements that constitute evidence to the contrary of this presumption.</w:t>
      </w:r>
    </w:p>
    <w:p>
      <w:r>
        <w:t>27. The modifications to the clauses in question, communicated by the Company on February 21, 2020, will then be evaluated in the version present on July 22 and 24, 2020, on the professional's website.</w:t>
      </w:r>
    </w:p>
    <w:p>
      <w:r>
        <w:t>28. In general, it is noted that the fact that the clauses in question have never been concretely applied and that the Company has not received complaints from fans regarding any lack of refunds of the portion of the subscription or individual tickets does not affect the assessment of unfairness.</w:t>
      </w:r>
    </w:p>
    <w:p>
      <w:r>
        <w:t>29. The third paragraph of the contested conditions provided that the consequences of the disqualification of the stadium, the obligation to play matches behind closed doors, any reductions in the capacity of the facility, closures of sectors ordered by law, regulations, or by another act or provision of public or sports authorities, of matches at other playing venues different from the "Dacia Arena," as well as the postponement of the sporting event, would be regulated by law. Any travel expenses were to be borne by the purchasers of the access titles. The fifth paragraph of the contested conditions provided that, in the case of purchasing access titles for individual sporting events, where reimbursement for cancellation or postponement of the competition was provided, the only accepted methods would be those communicated from time to time on the official website of the Company.</w:t>
      </w:r>
    </w:p>
    <w:p>
      <w:r>
        <w:t>30. The clauses in question are primarily unfair, pursuant to Article 35, paragraph 1, of the Consumer Code, to the extent that they do not meet the transparency requirement and the adhering consumer is not placed in a position to clearly understand the consequences arising from their application. In particular, the responsibility of the professional in the aforementioned cases that result in the consumer's inability to enjoy the performance as agreed is not clarified. In the clauses in question, on the one hand, it is stated that the consequences of the failure to enjoy the event are regulated "by law" and, on the other hand, contradictorily, the possibility of reimbursement of travel expenses is excluded even in cases where the failure to perform is attributable to the Company. Furthermore, the fifth paragraph denies the right to reimbursement for individual access titles, in the event of cancellation or postponement of the competition, as it subordinates reimbursement to a discretionary evaluation by the Company.</w:t>
      </w:r>
    </w:p>
    <w:p>
      <w:r>
        <w:t>31. As a result of these clauses, therefore, the consumer is not placed in a position to understand whether they have the right to obtain reimbursement of the portion of the subscription or the cost of the individual access title in the cases referred to in the "Third paragraph," nor whether, in the event of non-performance attributable to the Company pursuant to Article 1218 of the Civil Code, they have the right to obtain reimbursement of the portion of the subscription or the cost of the individual access title, as well as compensation for damages. In particular, the clause in question is also unfair in that it establishes that any travel expenses are borne by the subscriber even for facts attributable to the professional, whose responsibility is thus unlawfully limited, in derogation of Article 1218 of the Civil Code.</w:t>
      </w:r>
    </w:p>
    <w:p>
      <w:r>
        <w:t>32. In the event of impossibility of enjoying the sporting event due to causes not attributable to the Company, according to the provisions of Articles 1463 and 1464 of the Civil Code, the professional is obliged to return what was received according to the rules relating to the repetition of undue payments and, therefore, to...</w:t>
      </w:r>
    </w:p>
    <w:p>
      <w:r>
        <w:t>6 See the judgment of the Court of Justice of the European Union, July 28, 2016, case C-191/15, Amazon, according to which "the abusive nature of a clause may arise from a formulation that does not meet the requirement of clear and comprehensible drafting established by Article 5 of Directive 93/13" (point 68).</w:t>
      </w:r>
    </w:p>
    <w:p>
      <w:r>
        <w:rPr>
          <w:b/>
        </w:rPr>
        <w:t>[Pages 211–213]</w:t>
      </w:r>
    </w:p>
    <w:p>
      <w:r>
        <w:t>BULLETIN NO. 45 OF NOVEMBER 16, 2020 213</w:t>
      </w:r>
    </w:p>
    <w:p>
      <w:r>
        <w:t>to refund a portion of the subscription or the individual ticket in relation to the unused sporting events. For these cases, the provisions in question do not clearly guarantee the consumer the possibility of obtaining a refund of the price of the individual access title or a portion of the subscription, thus limiting the liability of the professional. In this regard, Articles 1463 and 1464 of the Civil Code identify as the effect of improper performance of the obligation the complete or partial return (or rather, reduction) of the counter-performance, regardless of whether the non-performance is attributable or not. The restitution effect therefore prescinds from any attribution of the non-performance, being based solely on the objective fact of the failure to perform correctly.</w:t>
      </w:r>
    </w:p>
    <w:p>
      <w:r>
        <w:t>33. The assessment of unfairness now outlined is further confirmed by the Court of Justice of the European Union and by the Communication of the European Commission of September 27, 2019, regarding the "Guidelines on the interpretation and application of Directive 93/13/EEC of the Council concerning unfair terms in consumer contracts." According to the so-called "comparative" method used by the Court, a contractual clause creates a significant imbalance in the rights and obligations of the parties to the detriment of consumers when it places the consumer in a less favorable situation than that provided for by the applicable national law. As for the assessment of unfairness regarding the third paragraph of the "General Conditions of Purchase" for "subscriptions and access titles - 2019/2020 season," which imposes any travel expenses on the purchasers of access titles even in the event of non-performance attributable to the Company, it is noted that it places the consumer in a less favorable condition than that resulting from the application of Article 1218 of the Civil Code, a general rule of contract law, from which the clause in question derogates.</w:t>
      </w:r>
    </w:p>
    <w:p>
      <w:r>
        <w:t>34. Therefore, the contractual provisions in question are deemed unfair pursuant to Articles 33, paragraphs 1 and 2, letter b), and 34, paragraph 1, as well as 35, paragraph 1, of the Consumer Code, to the extent that they create a significant imbalance in the rights and obligations arising from the contract to the detriment of consumers and exclude or limit their rights and actions against the professional.</w:t>
      </w:r>
    </w:p>
    <w:p>
      <w:r>
        <w:t>7 According to the ruling of the Court of Justice of March 14, 2013, case C-415/11, Aziz, paragraph 68, "to ascertain whether a clause creates [to the detriment of the consumer] a significant imbalance in the rights and obligations of the parties arising from the contract, it is necessary to take into account, in particular, the applicable provisions of national law in the absence of an agreement between the parties in this regard. It is precisely such a comparative analysis that will allow the national judge to assess whether, and if so to what extent, the contract places the consumer in a less favorable legal situation than that provided for by the applicable national law" (see also point 2 of the ruling); in this sense, see also the decision of the Court of January 26, 2017, case C-421/14, Banco Primus SA, (paragraph 59 and point 3 of the ruling). According to the aforementioned Communication of the Commission (point 3.4.2.), "When assessing whether a contractual clause 'creates, to the detriment of the consumer, a significant imbalance in the rights and obligations of the parties,' national judges must, first of all, compare the contractual clause in question with any provisions that would apply under national law in the absence of such a contractual clause, namely the complementary provisions. Such legislative models are found particularly in national contract law, for example in the rules that determine the consequences of non-performance of certain contractual obligations by one party [...] It is precisely such a comparative analysis that will allow the national judge to assess whether and to what extent the contractual clause places the consumer in a less favorable legal situation than that otherwise provided for by the applicable contract law. The contractual clause could make the legal situation less favorable for consumers, for example where it limits the rights they would otherwise enjoy, or it could add a constraint to their exercise."</w:t>
      </w:r>
    </w:p>
    <w:p>
      <w:r>
        <w:t>8 The same conclusion is reached by the orders issued on December 6, 2019, No. 1109 by the Court of Genoa and on June 24, 2019, by the Court of Rome in the proceedings between Movimento Consumatori and another football club regarding subscription clauses similar to those in question. According to the first ruling, "the party that has already fulfilled its obligations, which in this case is the subscriber, is entitled to a refund (or reduction of the performance), according to what is provided for by Article 1464 of the Civil Code, in proportion to the value of the individual match included in the subscription. Otherwise, since the justification for the payment of the subscription fee related to the match not seen would be lacking, it would allow for an unjustified enrichment of the debtor, in violation of Article 2041 of the Civil Code, capable of affecting the concrete cause of the relationship. Even more unjustified is the enrichment of the company in the event that the closure of the stadium is attributable to it, in which case there would be a true liability for non-performance from which the obligation to compensate for the damage arises pursuant to Article 1218 of the Civil Code." Based on the second, with reference to the hypothesis of "closure of the stadium due to maintenance issues, the responsibility of the owning entity, or the imposition of sanctions by the sports justice authorities that limit or exclude access to the fans for acts committed by third parties," the judge stated that "there is an impossibility of performance which, while not resulting in a non-performance attributable to the debtor, grants the other party the right to reduce the performance due or already executed."</w:t>
      </w:r>
    </w:p>
    <w:p>
      <w:r>
        <w:t>BULLETIN NO. 45 OF NOVEMBER 16, 2020 215</w:t>
      </w:r>
    </w:p>
    <w:p>
      <w:r>
        <w:t>CONSIDERING that the new formulation of the contractual clauses published on the professional's website on July 22 and 24, 2020, and described in point III of this provision, is not unfair pursuant to Articles 33, paragraphs 1 and 2, letter b), as well as 34, paragraph 1 and 35, paragraph 1, of the Consumer Code;</w:t>
      </w:r>
    </w:p>
    <w:p>
      <w:r>
        <w:t>CONSIDERING that pursuant to Article 37 bis, paragraph 2, of the Consumer Code and Article 23, paragraph 8 of the Regulation, the publication of an excerpt of this provision should be ordered to fully inform consumers of the unfairness of the clauses subject to this assessment on the website of the Authority and on that of the company Udinese Calcio S.p.A. (https://www.udinese.it/); that it seems appropriate for the aforementioned publication on the website https://www.udinese.it/ to last for 30 consecutive days; that there are no particular factual and legal elements to order further measures to inform consumers;</w:t>
      </w:r>
    </w:p>
    <w:p>
      <w:r>
        <w:t>RESOLVES</w:t>
      </w:r>
    </w:p>
    <w:p>
      <w:r>
        <w:t>a) that the clause in the third paragraph of the "General Conditions of Purchase" for "subscriptions and access titles - 2019/2020 season" of the company Udinese Calcio S.p.A., described in point II of this provision, is unfair pursuant to Articles 33, paragraphs 1 and 2, letter b), as well as 34, paragraph 1, and 35, paragraph 1, of the Consumer Code for the reasons and within the limits stated in the motivation;</w:t>
      </w:r>
    </w:p>
    <w:p>
      <w:r>
        <w:t>b) that the new formulation of the clause in the third paragraph of the "General Conditions of Purchase" for "subscriptions and access titles - 2019/2020 season" of the company Udinese Calcio S.p.A., described in point III of this provision, in the version present on the professional's website on July 22 and 24, 2020, is not unfair pursuant to Articles 33, paragraphs 1 and 2, letter b), as well as 34, paragraph 1 and 35, paragraph 1, of the Consumer Code for the reasons and within the limits stated in the motivation;</w:t>
      </w:r>
    </w:p>
    <w:p>
      <w:r>
        <w:t>c) that the clause in the fifth paragraph of the "General Conditions of Purchase" for "subscriptions and access titles - 2019/2020 season" of the company Udinese Calcio S.p.A. described in point II of this provision, is unfair pursuant to Articles 33, paragraphs 1 and 2, letter b), as well as 34, paragraph 1 and 35, paragraph 1, of the Consumer Code for the reasons and within the limits stated in the motivation;</w:t>
      </w:r>
    </w:p>
    <w:p>
      <w:r>
        <w:t>d) that the new formulation of the clause in the fifth paragraph of the "General Conditions of Purchase" for "subscriptions and access titles - 2019/2020 season" of the company Udinese Calcio S.p.A., described in point III of this provision, in the version present on the professional's website on July 22 and 24, 2020, is not unfair pursuant to Articles 33, paragraphs 1 and 2, letter b), as well as 34, paragraph 1 and 35, paragraph 1, of the Consumer Code for the reasons and within the limits stated in the motivation;</w:t>
      </w:r>
    </w:p>
    <w:p>
      <w:r>
        <w:rPr>
          <w:b/>
        </w:rPr>
        <w:t>[Pages 214–216]</w:t>
      </w:r>
    </w:p>
    <w:p>
      <w:r>
        <w:t>216 BULLETIN NO. 45 OF NOVEMBER 16, 2020</w:t>
      </w:r>
    </w:p>
    <w:p>
      <w:r>
        <w:t>ORDERS</w:t>
      </w:r>
    </w:p>
    <w:p>
      <w:r>
        <w:t>a) that the company Udinese Calcio S.p.A. publish, at its own expense, an excerpt of the provision pursuant to Article 37 bis of the Consumer Code and Article 23, paragraph 8, of the Regulation, according to the following modalities:</w:t>
        <w:br/>
        <w:t>1) the text of the excerpt of the provision is that reported in the annex to this provision;</w:t>
        <w:br/>
        <w:t>2) the text of the excerpt of the provision must be published for 30 consecutive days on the homepage of the website https://www.udinese.it/,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the sending to the Authority of a copy of the aforementioned excerpt as published on the homepage of the website https://www.udinese.it/;</w:t>
      </w:r>
    </w:p>
    <w:p>
      <w:r>
        <w:t>c) the publication must fully reflect the layout, structure, and appearance of the excerpt attached to this provision; the writing, printing, and dissemination methods must not be such as to nullify the effects of the publication; in particular, on the page of the website where the excerpt is published, as well as on the remaining pages, or elsewhere,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to €50,000.</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t>This provision will be communicated to the interested parties and published in the Bulletin of the Authority for the Competition and the Market.</w:t>
      </w:r>
    </w:p>
    <w:p>
      <w:r>
        <w:t>The excerpt of the provision is also published, within twenty days from the communication of its adoption, in a specific section of the institutional website of the Authority.</w:t>
      </w:r>
    </w:p>
    <w:p>
      <w:r>
        <w:t>THE SECRETARY GENERAL THE PRESIDENT</w:t>
        <w:br/>
        <w:t>Filippo Arena Roberto Rustichelli</w:t>
      </w:r>
    </w:p>
    <w:p>
      <w:r>
        <w:t>BULLETIN NO. 45 OF NOVEMBER 16, 2020 217</w:t>
      </w:r>
    </w:p>
    <w:p>
      <w:r>
        <w:t>CV207 - UDINESE - TICKET REFUND CLAUSES</w:t>
      </w:r>
    </w:p>
    <w:p>
      <w:r>
        <w:t>Annex to provision No. 28415</w:t>
      </w:r>
    </w:p>
    <w:p>
      <w:r>
        <w:t>Annex to the provision of the Authority for the Competition and the Market of October 20, 2020 regarding administrative protection against unfair clauses pursuant to Article 37 bis of the Consumer Code.</w:t>
      </w:r>
    </w:p>
    <w:p>
      <w:r>
        <w:t>On January 7, 2020, the proceeding CV/207 Udinese – Ticket Refund Clauses was initiated against the company Udinese Calcio S.p.A. for the alleged unfairness of certain clauses in the "General Conditions of Purchase" for "subscriptions and access titles - season 2019/2020".</w:t>
      </w:r>
    </w:p>
    <w:p>
      <w:r>
        <w:t>[OMISSIS]</w:t>
      </w:r>
    </w:p>
    <w:p>
      <w:r>
        <w:t>II. THE CLAUSES SUBJECT TO EVALUATION</w:t>
      </w:r>
    </w:p>
    <w:p>
      <w:r>
        <w:t>[OMISSIS]</w:t>
      </w:r>
    </w:p>
    <w:p>
      <w:r>
        <w:t>The clauses subject to evaluation, limited to the contractual relationships between the Company and consumers, are the clauses transcribed below contained in the "General Conditions of Purchase" for "subscriptions and access titles - season 2019/2020":</w:t>
        <w:br/>
        <w:t>a) Third paragraph: "The disqualification of the Stadium as well as the obligation to play matches behind closed doors and/or any reductions in the capacity of the facility or closures of sectors ordered by law, regulations, or by any act or provision of public or sports authorities (including, among these, the sports justice bodies) or for works, as well as the holding of matches at other playing facilities different from the "Dacia Arena" Stadium occurring for any reason, will be governed by law. Any travel expenses are the responsibility of the purchasers of the access titles. The possible postponement of a match, at any time and by anyone, to a date different from that originally set will be governed by law";</w:t>
      </w:r>
    </w:p>
    <w:p>
      <w:r>
        <w:t>b) Fifth paragraph: "In the case of purchase of single access titles, if a refund is provided for cancellation or postponement of the competition, the only accepted methods will be those communicated from time to time on the official website".</w:t>
      </w:r>
    </w:p>
    <w:p>
      <w:r>
        <w:t>[OMISSIS]</w:t>
      </w:r>
    </w:p>
    <w:p>
      <w:r>
        <w:t>III. FINDINGS OF THE PROCEEDING</w:t>
      </w:r>
    </w:p>
    <w:p>
      <w:r>
        <w:t>The new version of the contractual clauses subject to the proceeding […] is published on the professional's website:</w:t>
      </w:r>
    </w:p>
    <w:p>
      <w:r>
        <w:t>"In the event of closure of the sector of the stadium where the subscriber's or purchaser's seat for the single event is located, the latter – provided that they have not contributed to causing liability, even objectively (as qualified by the Code of Sports Justice of the Italian Football Federation), of Udinese Calcio - will be entitled to a refund of the subscription installment or the ticket price, unless Udinese Calcio provides them with a substitute ticket to attend the match in another sector of the stadium. In cases of field disqualification with the match being played in another stadium, or the obligation to play matches behind closed doors, the subscriber or purchaser of the access title for the single event - provided that they have not contributed to causing liability, even objectively (as qualified by the Code of Sports Justice of the Italian Football Federation), of Udinese Calcio - will be entitled to a refund of the subscription installment or the ticket price in the terms and methods communicated by Udinese Calcio on the official website or, at its discretion, to a substitute ticket to attend the match in another stadium (subject to availability). In any case, compensation for damages is excluded, except in the case of willful non-fulfillment by Udinese Calcio.</w:t>
      </w:r>
    </w:p>
    <w:p>
      <w:r>
        <w:t>Udinese Calcio may assign a seat different from that indicated on the title for reasons of force majeure, fortuitous events, public order, safety, ongoing works, or at the request of Public Security Authorities, the National Professional League, the Observatory, CASMS, or any other competent body. In this case, the assigned seat will have a value equal to or greater than that purchased.</w:t>
      </w:r>
    </w:p>
    <w:p>
      <w:r>
        <w:t>In the case of purchase of single titles, in the event of cancellation or postponement of the related match, Udinese will communicate on its official website the procedures and methods for the refund of the ticket price provided for under these conditions or in any case by virtue of legal provisions including the so-called Consumer Code where applicable in the case of a purchaser who qualifies as a consumer."</w:t>
      </w:r>
    </w:p>
    <w:p>
      <w:r>
        <w:t>IV. CONCLUDING EVALUATIONS</w:t>
      </w:r>
    </w:p>
    <w:p>
      <w:r>
        <w:t>[OMISSIS]</w:t>
      </w:r>
    </w:p>
    <w:p>
      <w:r>
        <w:t>The clauses under examination are found to be [omissis] unfair, pursuant to Article 35, paragraph 1, of the Consumer Code, to the extent that they do not meet the transparency requirement and the adhering consumer is not placed in a position to clearly understand the consequences arising from their application. In particular, the responsibility of the professional in the aforementioned cases is not clarified, which results in the consumer's inability to enjoy the service under the agreed terms.</w:t>
      </w:r>
    </w:p>
    <w:p>
      <w:r>
        <w:t>[OMISSIS]</w:t>
      </w:r>
    </w:p>
    <w:p>
      <w:r>
        <w:t>Therefore, the contractual provisions under examination are found to be unfair pursuant to Articles 33, paragraphs 1 and 2, letter b), and 34, paragraph 1, as well as 35, paragraph 1, of the Consumer Code, to the extent that they create a significant imbalance in the rights and obligations arising from the contract to the detriment of consumers and exclude or limit their rights and actions against the professional.</w:t>
      </w:r>
    </w:p>
    <w:p>
      <w:r>
        <w:t>During the proceeding, the Company acknowledged the publication on its institutional website of the new formulation of the contested clauses, which is deemed suitable to resolve the unfairness issues highlighted in the communication initiating the proceeding.</w:t>
      </w:r>
    </w:p>
    <w:p>
      <w:r>
        <w:t>[OMISSIS]</w:t>
      </w:r>
    </w:p>
    <w:p>
      <w:r>
        <w:t>CONSIDERED, therefore, that, based on the above considerations, the clauses subject to the communication initiating the proceeding and described in point II of this provision, are unfair pursuant to Articles 33, paragraphs 1 and 2, letter b), as well as 34, paragraph 1 and 35, paragraph 1, of the Consumer Code;</w:t>
      </w:r>
    </w:p>
    <w:p>
      <w:r>
        <w:rPr>
          <w:b/>
        </w:rPr>
        <w:t>[Pages 217–219]</w:t>
      </w:r>
    </w:p>
    <w:p>
      <w:r>
        <w:t>BULLETIN NO. 45 OF NOVEMBER 16, 2020 219</w:t>
      </w:r>
    </w:p>
    <w:p>
      <w:r>
        <w:t>CONSIDERED that the new formulation of the contractual clauses published on the professional's website […] and described in point III of this provision, is not deemed unfair pursuant to Articles 33, paragraphs 1 and 2, letter b), as well as Article 34, paragraph 1 and Article 35, paragraph 1, of the Consumer Code;</w:t>
      </w:r>
    </w:p>
    <w:p>
      <w:r>
        <w:t>[OMISSIS]</w:t>
      </w:r>
    </w:p>
    <w:p>
      <w:r>
        <w:t>RESOLVES</w:t>
      </w:r>
    </w:p>
    <w:p>
      <w:r>
        <w:t>a) that the clause referred to in the third paragraph of the "General Conditions of Purchase" for "subscriptions and access titles - season 2019/2020" of the company Udinese Calcio S.p.A. described in point II of this provision, is unfair pursuant to Articles 33, paragraphs 1 and 2, letter b), as well as Article 34, paragraph 1, and Article 35, paragraph 1, of the Consumer Code for the reasons and within the limits set forth in the motivation;</w:t>
      </w:r>
    </w:p>
    <w:p>
      <w:r>
        <w:t>b) that the new formulation of the clause referred to in the third paragraph of the "General Conditions of Purchase" for "subscriptions and access titles - season 2019/2020" of the company Udinese Calcio S.p.A., described in point III of this provision […] is not deemed unfair pursuant to Articles 33, paragraphs 1 and 2, letter b), as well as Article 34, paragraph 1 and Article 35, paragraph 1, of the Consumer Code for the reasons and within the limits set forth in the motivation;</w:t>
      </w:r>
    </w:p>
    <w:p>
      <w:r>
        <w:t>c) that the clause referred to in the fifth paragraph of the "General Conditions of Purchase" for "subscriptions and access titles - season 2019/2020" of the company Udinese Calcio S.p.A. described in point II of this provision, is unfair pursuant to Articles 33, paragraphs 1 and 2, letter b), as well as Article 34, paragraph 1 and Article 35, paragraph 1, of the Consumer Code for the reasons and within the limits set forth in the motivation;</w:t>
      </w:r>
    </w:p>
    <w:p>
      <w:r>
        <w:t>d) that the new formulation of the clause referred to in the fifth paragraph of the "General Conditions of Purchase" for "subscriptions and access titles - season 2019/2020" of the company Udinese Calcio S.p.A., described in point III of this provision […] is not deemed unfair pursuant to Articles 33, paragraphs 1 and 2, letter b), as well as Article 34, paragraph 1 and Article 35, paragraph 1, of the Consumer Code for the reasons and within the limits set forth in the motivation.</w:t>
      </w:r>
    </w:p>
    <w:p>
      <w:r>
        <w:t>[OMISSIS]</w:t>
      </w:r>
    </w:p>
    <w:p>
      <w:r>
        <w:t>220 BULLETIN NO. 45 OF NOVEMBER 16, 2020</w:t>
      </w:r>
    </w:p>
    <w:p>
      <w:r>
        <w:t>CV208 - ROME - TICKET REFUND CLAUSES</w:t>
      </w:r>
    </w:p>
    <w:p>
      <w:r>
        <w:t>Provision No. 28416</w:t>
      </w:r>
    </w:p>
    <w:p>
      <w:r>
        <w:t>THE ANTITRUST AUTHORITY</w:t>
      </w:r>
    </w:p>
    <w:p>
      <w:r>
        <w:t>IN ITS MEETING of October 20, 2020;</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May 6, 2020, with which, pursuant to Article 7, paragraph 3, of the Regulation, the deadline for concluding the proceeding was extended, for specific investigative needs;</w:t>
      </w:r>
    </w:p>
    <w:p>
      <w:r>
        <w:t>VIEWED Articles 103 of Decree-Law No. 18/2020 and Article 37 of Decree-Law No. 23/2020 which provided for an ex lege suspension of procedural deadlines, as a result of which the deadline for concluding this proceeding was postponed to October 26, 2020;</w:t>
      </w:r>
    </w:p>
    <w:p>
      <w:r>
        <w:t>VIEWED the "Communication on the interpretation of Article 103 of Decree-Law No. 18 of March 17, 2020, as amended by Article 37 of Decree-Law No. 23 of April 8, 2020," approved by the Authority's College in the meetings of April 1 and April 10, 2020;</w:t>
      </w:r>
    </w:p>
    <w:p>
      <w:r>
        <w:t>VIEWED the documents of the proceeding;</w:t>
      </w:r>
    </w:p>
    <w:p>
      <w:r>
        <w:t>I. THE PARTIES</w:t>
      </w:r>
    </w:p>
    <w:p>
      <w:r>
        <w:t>1. A.S. Roma S.p.A. (hereinafter, "Roma" or the "Company"), as a professional, pursuant to Article 3 of the Consumer Code. The company operates in the field of football sports activities. In the 2019/20 season, the Company participated in the Serie A football championship.</w:t>
      </w:r>
    </w:p>
    <w:p>
      <w:r>
        <w:t>2. Movimento Consumatori and Associazione Codici Onlus as consumer associations reporting.</w:t>
      </w:r>
    </w:p>
    <w:p>
      <w:r>
        <w:t>II. THE CLAUSES SUBJECT TO EVALUATION</w:t>
      </w:r>
    </w:p>
    <w:p>
      <w:r>
        <w:t>3. The clauses subject to evaluation, limited to the contractual relationships between the company and consumers, are the clauses transcribed below contained in the "Conditions for Subscription of the Subscription - Sports Season 2019-2020," as well as in the "Conditions for Ticket Purchase - Sports Season 2019-2020":</w:t>
      </w:r>
    </w:p>
    <w:p>
      <w:r>
        <w:t>i) letter C of the "Conditions for Subscription of the Subscription - Sports Season 2019-2020": "[...] In the event of disqualification of the Stadio Olimpico in Rome, obligation to play home matches behind closed doors and/or closures of sectors imposed by law, regulations or provisions of public or sports authorities (including, among these, the sports justice bodies), the holder has no right to a refund, even partial, of the subscription, unless it derives from direct responsibility of AS ROMA, for willful misconduct and/or gross negligence, established by a judgment of the judicial authority that has become final. Travel expenses, in the event of disqualification of the Stadio Olimpico in Rome, will in any case be borne by the holder of the subscription";</w:t>
      </w:r>
    </w:p>
    <w:p>
      <w:r>
        <w:t>ii) Article 7 of the "Conditions for Ticket Purchase": "In the event of disqualification of the Stadio Olimpico in Rome, as well as the obligation to play home matches behind closed doors and/or any reductions in the capacity of the facility or closures of sectors imposed by law, regulations or by another act or provision of public or sports authorities (including, among these, the sports justice bodies), the holder has no right to a refund, even partial, unless it derives from direct responsibility of AS Roma for willful misconduct and/or gross negligence, established by a judgment of the Judicial Authority that has become final. Travel expenses, in the event of disqualification of the Stadio Olimpico in Rome, will in any case be borne by the holder of the ticket.";</w:t>
      </w:r>
    </w:p>
    <w:p>
      <w:r>
        <w:t>iii) Article 5 of the "Conditions for Ticket Purchase": "Changes in date, time, or location of matches will not give rise to a refund of the ticket price."</w:t>
      </w:r>
    </w:p>
    <w:p>
      <w:r>
        <w:t>III. FINDINGS OF THE PROCEEDING</w:t>
      </w:r>
    </w:p>
    <w:p>
      <w:r>
        <w:t>1) The course of the proceeding</w:t>
      </w:r>
    </w:p>
    <w:p>
      <w:r>
        <w:t>4. Based on the information acquired for the purposes of applying Article 37 bis of the Consumer Code, on January 7, 2020, the investigative proceeding CV/208 Rome – Ticket Refund Clauses was initiated against the company A.S. Roma S.p.A.</w:t>
      </w:r>
    </w:p>
    <w:p>
      <w:r>
        <w:t>5. In the communication initiating the proceeding, it was indicated to the professional that the clauses contained in the "Conditions for Subscription of the Subscription - Sports Season 2019-2020," as well as in the "Conditions for Ticket Purchase - Sports Season 2019-2020," transcribed in point II of this provision, could be deemed unfair pursuant to Articles 33, paragraphs 1 and 2, letters b) and t), as well as Article 34, paragraph 1, of the Consumer Code.</w:t>
      </w:r>
    </w:p>
    <w:p>
      <w:r>
        <w:t>6. Simultaneously with the communication initiating the proceeding, pursuant to Article 12, paragraph 1, of the Regulation, various information was requested from the Roma company, including the indication of evidence to overcome the presumption of unfairness pursuant to Article 33, paragraphs 1 and 2, letters b) and t), of the Consumer Code.</w:t>
      </w:r>
    </w:p>
    <w:p>
      <w:r>
        <w:t>7. On January 28, 2020, the consultation referred to in Article 37 bis, paragraph 1, of the Consumer Code was ordered, publishing for 30 days on the institutional website of the Authority (www.agcm.it) a notice and the contractual clauses subject to contestation. The consumer association Altroconsumo participated in the consultation.</w:t>
      </w:r>
    </w:p>
    <w:p>
      <w:r>
        <w:t>8. On February 14, 2020, the hearing of the professional took place.</w:t>
      </w:r>
    </w:p>
    <w:p>
      <w:r>
        <w:t>9. The professional had access to the documents of the proceeding and extracted copies of the documents acquired in the file on May 28 and September 4, 2020.</w:t>
      </w:r>
    </w:p>
    <w:p>
      <w:r>
        <w:t>10. With communication received on February 20, 2020, Roma submitted a defensive memorandum and provided the information requested in the communication initiating the proceeding1.</w:t>
      </w:r>
    </w:p>
    <w:p>
      <w:r>
        <w:t>1 Doc. 25 of the investigative file.</w:t>
      </w:r>
    </w:p>
    <w:p>
      <w:r>
        <w:rPr>
          <w:b/>
        </w:rPr>
        <w:t>[Pages 220–222]</w:t>
      </w:r>
    </w:p>
    <w:p>
      <w:r>
        <w:t>222 BULLETIN NO. 45 OF NOVEMBER 16, 2020</w:t>
      </w:r>
    </w:p>
    <w:p>
      <w:r>
        <w:t>11. On May 11, 2020, a communication was sent to the parties involved in the proceeding, pursuant to Article 23, paragraph 5 of the Regulation, regarding the sixty-day extension of the deadline for concluding the proceeding.</w:t>
      </w:r>
    </w:p>
    <w:p>
      <w:r>
        <w:t>12. On August 4, 2020, the parties involved in the proceeding were informed of the conclusion date of the investigative phase pursuant to Article 16, paragraph 1, of the Regulation.</w:t>
      </w:r>
    </w:p>
    <w:p>
      <w:r>
        <w:t>13. The associations Codici and Movimento Consumatori submitted their statements on September 12 and September 7, 2020, respectively.</w:t>
      </w:r>
    </w:p>
    <w:p>
      <w:r>
        <w:t>14. The professional submitted his final statement on September 14, 2020.</w:t>
      </w:r>
    </w:p>
    <w:p>
      <w:r>
        <w:t>2) The outcomes of the consultation on the Authority's website</w:t>
      </w:r>
    </w:p>
    <w:p>
      <w:r>
        <w:t>15. As part of the consultation referred to in Article 37 bis, paragraph 1, of the Consumer Code, held on the institutional website of the Authority (www.agcm.it), on February 26, 2020, the contribution from the association Altroconsumo was received. In particular, Altroconsumo argued that the clauses under investigation were unfair based on the same provisions of the Consumer Code cited by the Authority, also stating that the adoption of such contractual provisions could not be justified by the need to conduct the social activity profitably.</w:t>
      </w:r>
    </w:p>
    <w:p>
      <w:r>
        <w:t>3) The defensive arguments of the Parties</w:t>
      </w:r>
    </w:p>
    <w:p>
      <w:r>
        <w:t>The arguments presented by the professional</w:t>
      </w:r>
    </w:p>
    <w:p>
      <w:r>
        <w:t>16. The company emphasizes that football matches are subject to variable scheduling (definition of the date/time of the event) and possible restrictions (closure of the stadium or certain sectors), which in both cases cannot be attributed to the Company, due to the peculiarities of sports regulation and the underlying organizational discipline. It is the Serie A Football League that, once the schedule is drawn up, determines the times and dates of the matches for a given round of the championship. Moreover, even when the League has determined the date and time of a match, it cannot be ruled out that, in the meantime, force majeure events may occur, such as weather phenomena or measures from sports justice or public safety authorities, which require the postponement of the match or the closure of certain sectors or the entire stadium. Roma emphasizes that none of the aforementioned events can be directly or indirectly attributed to the Company, which therefore cannot be held responsible for contractual non-fulfillment under Article 1218 of the Civil Code. According to the professional, the above would exclude the existence of the unfairness hypotheses referred to in Article 33, paragraph 2, letter b), of the Consumer Code.</w:t>
      </w:r>
    </w:p>
    <w:p>
      <w:r>
        <w:t>17. The company also highlights that the clauses under investigation are aimed, on the one hand, at protecting the club from the abuse of the right to a refund by fans who have caused the events that led to the closure of the stadium or certain sectors, and, on the other hand, at fulfilling a higher function of deterrence against acts contrary to sports regulations and public safety for all fans attending the sporting event. This circumstance would be fully represented by the opinion rendered by the Italian Football Federation to which the professional refers (see infra).</w:t>
      </w:r>
    </w:p>
    <w:p>
      <w:r>
        <w:t>18. Finally, Roma does not consider the application of the provisions of Article 33, paragraph 2, letter t), of the Consumer Code to be relevant to the case at hand. According to the Company, subordinating the refund to the "direct responsibility of AS Roma for willful misconduct or gross negligence" does not reverse the burden of proof that rests with the Company. On the contrary, this provision exclusively provides for the recognition of the Company's liability in the presence of certain conditions that, in the event of a lawsuit brought by the consumer, will still be the responsibility of Roma to prove according to the ordinary rules applicable to the burden of proof in civil proceedings.</w:t>
      </w:r>
    </w:p>
    <w:p>
      <w:r>
        <w:t>19. Ultimately, the intrinsic and extrinsic characteristics of the contractual relationship established between the Company and consumers, in the professional's judgment, represent circumstances that, pursuant to Article 34, paragraph 1, of the Consumer Code, do not render the clauses that exclude or limit the professional's liability and the refund of part of the subscription or the cost of the single ticket unfair.</w:t>
      </w:r>
    </w:p>
    <w:p>
      <w:r>
        <w:t>20. The Company attached to the final statement a note that the FIGC sent on September 4, 2020, to the National League of Professional Football Serie A. This note contextualizes within the sports regulation the provisions that exclude the refund of part of the subscription in the event of an obligation, imposed by law or by measures from public or sports authorities, to play matches behind closed doors, or to close sectors of the stadium or in the event of field disqualification and the holding of matches in neutral venues.</w:t>
      </w:r>
    </w:p>
    <w:p>
      <w:r>
        <w:t>The arguments presented by the FIGC</w:t>
      </w:r>
    </w:p>
    <w:p>
      <w:r>
        <w:t>21. The FIGC emphasizes that the sanctioning regime outlined by the Sports Justice Code (Articles 8, 25, 26, and 28 of the Sports Justice Code) is aimed at preventing violent or discriminatory behavior by fans of the clubs and, therefore, more generally, at protecting public order.</w:t>
      </w:r>
    </w:p>
    <w:p>
      <w:r>
        <w:t>22. In particular, the sports legislator has constructed a system in which both clubs and supporters are sanctioned. With the closure of the stadium or certain sectors, clubs suffer economic losses related to the lack of ticket sales and do not benefit from the support of fans. Supporters, potential perpetrators of the conduct that led to the sanction, do not attend the match and suffer the economic loss of the portion of the subscription related to it. In this way, clubs disincentivize violent and discriminatory behavior by their supporters, who are indirectly sanctioned by the lack of refund.</w:t>
      </w:r>
    </w:p>
    <w:p>
      <w:r>
        <w:t>23. In this perspective, if the terms of use of the subscriptions provided for a refund in the event of non-performance not attributable to the club, the latter would be forced to refund those supporters who, through their violent or discriminatory conduct, caused the closure of the stadium, one of its sectors, etc., thus removing any punitive effectiveness from the sports sanctions. It follows that a possible declaration of unfairness of the contractual clauses in question, together with the imposition on clubs to recognize the right to a refund, "could lead the federal legislator to reconsider the outlined sanctioning system" provided for by the Sports Justice Code.</w:t>
      </w:r>
    </w:p>
    <w:p>
      <w:r>
        <w:t>The arguments presented by the associations involved in the proceeding</w:t>
      </w:r>
    </w:p>
    <w:p>
      <w:r>
        <w:t>24. The association Codici reiterated the unfairness of the clauses subject to the Authority's proceedings. According to the association, the contractual provision that subordinates the right to a refund to the only cases in which the direct responsibility of the Club is judicially established appears particularly unfair. The circumstance that consumers must exhaust all levels of judgment to obtain a refund of an amount that does not justify the legal expenses creates a significant imbalance of rights and obligations arising from the contract. The clauses also appear capable of creating a similar imbalance as they derogate from Articles 1218 and 1223 of the Civil Code in the event of culpable non-fulfillment by the company, and from Articles 1463 and 1464 in the event of impossibility of performance. In particular, in the latter case, the clauses would deprive the consumer "of an important remedy such as termination for supervening impossibility."</w:t>
      </w:r>
    </w:p>
    <w:p>
      <w:r>
        <w:t>25. According to the association Movimento Consumatori, the clauses related to the purchase of the seasonal subscription and single tickets that exclude any refund in the event of supervening impossibility of performance due to an event not attributable to the Company would create a significant imbalance of rights and obligations arising from the contract for the consumer and, at the same time, would have the effect of excluding or limiting their actions or rights in the event of non-fulfillment by the same professional. In reciprocal performance contracts, in fact, the synallagmatic balance resulting from the impossibility of performance is guaranteed by the rules set forth in Articles 1463 and 1464 of the Civil Code, which impose on the party whose performance has become impossible, but who has already received the counter-performance, to return it in proportion to the performance not executed. Any different solution, according to the association, imposing the payment of a sum of money without justification would be incompatible with the concrete cause of the contract.</w:t>
      </w:r>
    </w:p>
    <w:p>
      <w:r>
        <w:t>26. Furthermore, Movimento Consumatori emphasizes that the alleged necessity for sports clubs to protect themselves against abuse that could arise from recognizing the right to a refund by fans responsible for improper behavior that leads to stadium closures or the closure of certain sectors cannot justify a collective and indiscriminate compression of the rights of all other fans not responsible for such behavior. In this sense, the exclusion adopted in the contracts of other Serie A clubs, of refunds only for fans who contributed with their behavior to the closure of the stadium, appears correct.</w:t>
      </w:r>
    </w:p>
    <w:p>
      <w:r>
        <w:t>IV. CONCLUDING EVALUATIONS</w:t>
      </w:r>
    </w:p>
    <w:p>
      <w:r>
        <w:t>27. As a preliminary matter, it is noted that the arguments put forth by the FIGC to exclude the unfair nature of the clauses that limit refunds for matches not enjoyed are unfounded.</w:t>
      </w:r>
    </w:p>
    <w:p>
      <w:r>
        <w:rPr>
          <w:b/>
        </w:rPr>
        <w:t>[Pages 223–225]</w:t>
      </w:r>
    </w:p>
    <w:p>
      <w:r>
        <w:t>BULLETIN NO. 45 OF NOVEMBER 16, 2020 225</w:t>
      </w:r>
    </w:p>
    <w:p>
      <w:r>
        <w:t>28. The hypothesis that the sports legislator could, in the event that the Authority declares the clauses in question to be unfair, replace the current rules of the Sports Justice Code - which provide for sanctions such as the closure of the stadium or its sectors - with less effective ones cannot affect the assessment of abusiveness carried out pursuant to Articles 34 and 35 of the Consumer Code. In fact, these rules do not establish interpretative criteria according to which consumer rights must yield to other interests deemed "superior." Furthermore, it should be noted that the regulation protecting consumers has a public dimension as it safeguards the market as a whole and the fairness of commercial relationships.</w:t>
      </w:r>
    </w:p>
    <w:p>
      <w:r>
        <w:t>29. Nor does the argument that the clauses excluding refunds for unused matches aim to disincentivize violent and discriminatory behavior by fans appear convincing from the standpoint of method and equity. The clauses in question, in fact, penalize indiscriminately the entire audience of spectators for responsibilities that may only rest on a minority of fans; on the other hand, they relieve the entity organizing the event of the responsibilities it bears in preventing events contrary to public order and in monitoring, including through technology, the unlawful behaviors of its supporters.</w:t>
      </w:r>
    </w:p>
    <w:p>
      <w:r>
        <w:t>30. In this sense, the Authority observes that the contractual conditions of other Serie A clubs provide for clauses that exclude the refund of the ticket or part of the subscription not indiscriminately, but only against those individuals who contributed to the events sanctioned by the Sports Judge. Such clauses appear suitable, in compliance with the provisions of the Consumer Code and the Civil Code, to protect on one hand the right of spectators to obtain a refund of the ticket or part of the subscription in the event of cancellation of the event and, on the other hand, to penalize fans who have been responsible for the events that led to the sports sanction, thereby safeguarding the expressed needs of public order.</w:t>
      </w:r>
    </w:p>
    <w:p>
      <w:r>
        <w:t>31. Furthermore, regarding the alleged autonomy of the sports system that should be relevant pursuant to Article 34, paragraph 1, of the Consumer Code, to exclude the unfairness of the contested clauses, it is noted that the relationships between the state system and the sports system are governed by Decree-Law No. 220 of August 19, 2003, containing "Urgent Provisions on Sports Justice," converted by Law No. 28010 of October 17, 2003. According to this regulation, the autonomy of the sports system cannot concern legal situations relevant to the state system, and disputes relating to property relationships between clubs, associations, and athletes are subject to the jurisdiction of the ordinary judge. Therefore, the autonomy of the sports system cannot prejudice the legal situations protected by the state system, such as the rules protecting consumers, nor for the same reasons can it be relevant to regulate the relationships between clubs and consumers in derogation of the provisions of the Consumer Code and the Civil Code. Moreover, Article 143, paragraph 1, of the Consumer Code expressly defines the rights attributed to the consumer as "irrevocable" and sanctions any different agreement with nullity.</w:t>
      </w:r>
    </w:p>
    <w:p>
      <w:r>
        <w:t>32. The evaluations that follow concern the clauses indicated in point II of this provision that present profiles of unfairness pursuant to the regulations of Articles 33 et seq. of the Consumer Code. At the start of the proceeding, it was represented to the company Roma that, for the clauses attributable to the list referred to in Article 33, paragraph 2, of the Consumer Code, there is a legal presumption of unfairness with the burden of proof to the contrary resting on the professional.</w:t>
      </w:r>
    </w:p>
    <w:p>
      <w:r>
        <w:t>33. The clauses referred to in letter C of the "Conditions for Subscription to the Season Ticket - 2019-2020 Sports Season" and in Article 7 of the "Conditions for Ticket Purchase - 2019-2020 Sports Season," described in paragraph II, letters i) and ii) of this provision, exclude the consumer's right to obtain a refund of part of the subscription or individual tickets in the event of closure of the stadium, both for culpable non-performance by the company and in the case of subsequent impossibility of performance, except in the case of direct liability of AS Roma for fraud and/or gross negligence established by the Judicial Authority. The clauses also impose on the consumer the travel expenses in the event of disqualification of the Olympic Stadium in Rome, even in the case of culpable non-performance by the company. Such clauses are deemed unfair pursuant to Articles 33, paragraphs 1 and 2, letters b) and t), as well as Article 34, paragraph 1, of the Consumer Code.</w:t>
      </w:r>
    </w:p>
    <w:p>
      <w:r>
        <w:t>34. The clauses in question derogate from Articles 1218, 1463, and 1464 of the Civil Code. In fact, according to Article 1218 of the Civil Code, the debtor is exempt from liability for non-performance only if they prove that it resulted from a cause not attributable to them. The clauses in question exclude the liability of the professional even for events that may be attributable to them. The clauses are also deemed unfair in that they establish that travel expenses, in the case of disqualification of the Olympic Stadium in Rome, will in any case be borne by the ticket or subscription holder, even for events attributable to the professional, unlawfully limiting their liability in derogation of Article 1218 of the Civil Code.</w:t>
      </w:r>
    </w:p>
    <w:p>
      <w:r>
        <w:t>35. In the event of impossibility of enjoying the sporting event due to causes not attributable to the Company, according to Articles 1463 and 1464 of the Civil Code, the professional is obliged to return what was received according to the rules relating to the repetition of undue payments and, therefore, to refund the ticket or part of the subscription in a value proportional to the sporting events not enjoyed. In this regard, Articles 1463 and 1464 of the Civil Code identify as the effect of the inaccurate execution of the performance the complete or partial return (or rather, reduction) of the counter-performance, regardless of the attribution of the non-performance. The restitution effect therefore prescinds from any attribution of the non-performance, being based solely on the objective fact of the failure to perform correctly. Consequently, tying the refund of the ticket price or the part of the subscription to the existence of "fraud" or "gross negligence" of the Company excludes the consumer's right to restitution pursuant to Articles 1463-1464 of the Civil Code, also derogating from the regulations on the repetition of undue payments pursuant to Articles 2033 et seq. of the Civil Code (expressly referred to in Article 1463 of the Civil Code).</w:t>
      </w:r>
    </w:p>
    <w:p>
      <w:r>
        <w:t>36. Finally, the circumstance that the contractual conditions in question provide for a right to a refund only in cases of direct liability of AS Roma, established by a judgment of the Judicial Authority that has become final, subjects the consumer to an unjustified burden of the regime established by Article 1218 of the Civil Code. This contractual clause, in fact, introduces a reversal of the burden of proof that in this specific case rests on the professional, being deemed unfair also pursuant to Article 33, paragraph 2, letter t) of the Consumer Code. In terms of contractual liability, in fact, the principle applies according to which the creditor who acts for damages must only prove the source (contractual or legal) of their right and the related deadline, limiting themselves to merely alleging the circumstance of the counterparty's non-performance, while the burden of proof of the extinguishing fact of the other's claim rests on the defendant debtor, or the burden of proving the impossibility of performance.</w:t>
      </w:r>
    </w:p>
    <w:p>
      <w:r>
        <w:t>37. The assessment of unfairness now outlined is, moreover, confirmed by the Court of Justice of the European Union and by the Communication of the European Commission of September 27, 2019, concerning the "Guidelines on the interpretation and application of Directive 93/13/EEC of the Council concerning unfair clauses in contracts concluded with consumers." According to the so-called "Comparative" method used by the Court, a contractual clause creates a significant imbalance in the rights and obligations of consumers when it places the consumer in a less favorable situation than that provided for by the applicable national law. Regarding the assessment of unfairness of contractual clauses that exclude the refund of the ticket or the subscription installment and subordinate it to the ascertainment of fraud or gross negligence with a judgment that has become final, it is noted that they place the consumer in a less favorable condition than that resulting from the application of Articles 1218, 1463, and 1464 of the Civil Code, general rules of contract law to which the clauses in question derogate.</w:t>
      </w:r>
    </w:p>
    <w:p>
      <w:r>
        <w:t>38. The contractual clauses in question, therefore, are deemed unfair pursuant to Articles 33, paragraphs 1 and 2, letters b) and t), and 34, paragraph 1, of the Consumer Code, to the extent that they create a significant imbalance in the rights and obligations arising from the contract for consumers and exclude the rights and actions of the latter against the professional in the event of subsequent impossibility of performance and contractual non-performance attributable to the company.</w:t>
      </w:r>
    </w:p>
    <w:p>
      <w:r>
        <w:rPr>
          <w:b/>
        </w:rPr>
        <w:t>[Pages 226–228]</w:t>
      </w:r>
    </w:p>
    <w:p>
      <w:r>
        <w:t>228 BULLETIN NO. 45 OF NOVEMBER 16, 2020</w:t>
      </w:r>
    </w:p>
    <w:p>
      <w:r>
        <w:t>39. The clause referred to in Article 5 of the "Ticket Purchase Conditions – 2019-2020 Sports Season," described in paragraph II, letter iii), of this provision excludes the consumer's right to obtain a refund of the price of the individual access title in the event of the match being postponed.</w:t>
      </w:r>
    </w:p>
    <w:p>
      <w:r>
        <w:t>40. In addition to the arguments presented above, it is noted that, according to a consolidated jurisprudential orientation, the subsequent impossibility of performance pursuant to Articles 1463 and 1464 of the Civil Code occurs not only when the execution of the debtor's performance has become impossible, but also when the utilization of the same for the benefit of the counterparty has become impossible, provided that such impossibility is not attributable to the creditor (in this case, the holder of the individual access title) and their interest in receiving it has ceased. It follows that, in the case of purchasing a ticket for a single match that has been postponed due to events not attributable to the Company, the consumer may not have an interest in attending the match on a date different from that of the originally scheduled championship round, with the consequent right to request, as an alternative to attending on the rescheduled date, a refund of the price.</w:t>
      </w:r>
    </w:p>
    <w:p>
      <w:r>
        <w:t>41. This clause is therefore deemed unfair pursuant to Articles 33, paragraphs 1 and 2, letter b), as well as Article 34, paragraph 1, of the Consumer Code, as it creates a significant imbalance in the rights and obligations arising from the contract for consumers.</w:t>
      </w:r>
    </w:p>
    <w:p>
      <w:r>
        <w:t>CONSIDERING that for the clauses described in point II of this provision and subject to the communication initiating the proceeding, there is a legal presumption of unfairness pursuant to Article 33, paragraph 2, of the Consumer Code and that A.S. Roma S.p.A. has not provided sufficient elements to overcome this presumption;</w:t>
      </w:r>
    </w:p>
    <w:p>
      <w:r>
        <w:t>CONSIDERING, therefore, based on the above considerations, that the clauses described in point II of this provision are unfair pursuant to Articles 33, paragraphs 1 and 2, letters b) and t), as well as Article 34, paragraph 1, of the Consumer Code;</w:t>
      </w:r>
    </w:p>
    <w:p>
      <w:r>
        <w:t>CONSIDERING that pursuant to Article 37 bis, paragraph 2, of the Consumer Code and Article 23, paragraph 8, of the Regulation, the publication of an excerpt of this provision is required to fully inform consumers of the unfairness of the clauses subject to this assessment on the Authority's website and that of A.S. Roma S.p.A. (www.asroma.com/it); that it seems appropriate for the aforementioned publication on the website www.asroma.com/it to last for 30 consecutive days; that there are also no particular factual and legal elements to impose further measures for informing consumers;</w:t>
      </w:r>
    </w:p>
    <w:p>
      <w:r>
        <w:t>of the company in the event that the closure of the stadium is attributable to it, in which case there would be a true liability for non-performance from which the obligation to compensate for damages arises pursuant to Article 1218 of the Civil Code.</w:t>
      </w:r>
    </w:p>
    <w:p>
      <w:r>
        <w:t>14 The Court of Cassation, with the recent ruling of March 29, 2019, No. 8766, stated that "the subsequent impossibility of performance occurs not only when the execution of the debtor's performance has become impossible, but also when the utilization of the counterparty's performance has become impossible, when such impossibility is not attributable to the creditor and their interest in receiving it has ceased, thus resulting in the subsequent unusability of the essential purpose that constitutes the concrete cause of the contract and the consequent extinction of the obligation." Therefore, the Court reiterated the principle that, in the face of the automatic operation of the resolutory effect of the contract pursuant to Article 1463 of the Civil Code with "release of the party obligated to the performance that has become impossible," the "released party cannot request the counter-performance and must return what they have already received according to the rules regarding the repetition of undue payments." On this point, see also Cassation December 20, 2007, No. 26958 and Cass., July 24, 2007, No. 16315.</w:t>
      </w:r>
    </w:p>
    <w:p>
      <w:r>
        <w:t>BULLETIN NO. 45 OF NOVEMBER 16, 2020 229</w:t>
      </w:r>
    </w:p>
    <w:p>
      <w:r>
        <w:t>RESOLUTION</w:t>
      </w:r>
    </w:p>
    <w:p>
      <w:r>
        <w:t>a) that the clauses referred to in letter C of the "Subscription Conditions – 2019-2020 Sports Season" and in Article 7 of the "Ticket Purchase Conditions – 2019-2020 Sports Season" of A.S. Roma S.p.A., described in point II, letters i) and ii), of this provision, are unfair pursuant to Articles 33, paragraphs 1 and 2, letters b) and t), as well as Article 34, paragraph 1, of the Consumer Code for the reasons and within the limits stated in the motivation;</w:t>
      </w:r>
    </w:p>
    <w:p>
      <w:r>
        <w:t>b) that the clause referred to in Article 5 of the "Ticket Purchase Conditions – 2019-2020 Sports Season" of A.S. Roma S.p.A., described in point II, letter iii), of this provision, is unfair pursuant to Article 33, paragraphs 1 and 2, letter b), as well as Article 34, paragraph 1, of the Consumer Code, for the reasons and within the limits stated in the motivation.</w:t>
      </w:r>
    </w:p>
    <w:p>
      <w:r>
        <w:t>ORDERS</w:t>
      </w:r>
    </w:p>
    <w:p>
      <w:r>
        <w:t>a) that A.S. Roma S.p.A. publish, at its own expense, an excerpt of the provision pursuant to Article 37 bis of the Consumer Code and Article 23, paragraph 8, of the Regulation, according to the following modalities:</w:t>
      </w:r>
    </w:p>
    <w:p>
      <w:r>
        <w:t>1) the text of the excerpt of the provision is that reported in the annex to this provision;</w:t>
      </w:r>
    </w:p>
    <w:p>
      <w:r>
        <w:t>2) the text of the excerpt of the provision must be published for 30 consecutive days on the homepage of the website www.asroma.com/it,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the sending to the Authority of a copy of the aforementioned excerpt as published on the homepage of the website www.asroma.com/it;</w:t>
      </w:r>
    </w:p>
    <w:p>
      <w:r>
        <w:t>c) the publication must fully reflect the setting, structure, and appearance of the excerpt attached to this provision; the methods of writing, printing, and dissemination must not be such as to nullify the effects of the publication; in particular, on the page of the website publishing the excerpt, as well as on the remaining pages, nor elsewhere, there should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to €50,000.</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t>This provision will be communicated to the interested parties and published in the Bulletin of the Authority for the Guarantee of Competition and the Market.</w:t>
      </w:r>
    </w:p>
    <w:p>
      <w:r>
        <w:t>The excerpt of the provision is also to be published, within twenty days from the communication of its adoption, in a specific section of the institutional website of the Authority.</w:t>
      </w:r>
    </w:p>
    <w:p>
      <w:r>
        <w:t>THE SECRETARY GENERAL THE PRESIDENT</w:t>
        <w:br/>
        <w:t>Filippo Arena Roberto Rustichelli</w:t>
      </w:r>
    </w:p>
    <w:p>
      <w:r>
        <w:rPr>
          <w:b/>
        </w:rPr>
        <w:t>[Pages 229–231]</w:t>
      </w:r>
    </w:p>
    <w:p>
      <w:r>
        <w:t>BULLETIN NO. 45 OF NOVEMBER 16, 2020 231</w:t>
      </w:r>
    </w:p>
    <w:p>
      <w:r>
        <w:t>CV208 - ROME - TICKET REFUND CLAUSES</w:t>
      </w:r>
    </w:p>
    <w:p>
      <w:r>
        <w:t>Annex to provision No. 28416</w:t>
      </w:r>
    </w:p>
    <w:p>
      <w:r>
        <w:t>Annex to the provision of the Authority for the Competition and the Market of October 20, 2020, regarding administrative protection against unfair clauses pursuant to Article 37 bis of the Consumer Code.</w:t>
      </w:r>
    </w:p>
    <w:p>
      <w:r>
        <w:t>On January 7, 2020, the proceeding CV208 Rome – Ticket Refund Clauses was initiated against the company A.S. Roma S.p.A. for the alleged unfairness of certain clauses contained in the “Conditions for Subscription to the Season Ticket – 2019-2020 Sports Season” and in the “Conditions for Ticket Purchase – 2019-2020 Sports Season”.</w:t>
      </w:r>
    </w:p>
    <w:p>
      <w:r>
        <w:t>[OMISSIS]</w:t>
      </w:r>
    </w:p>
    <w:p>
      <w:r>
        <w:t>II. CLAUSES SUBJECT TO EVALUATION</w:t>
      </w:r>
    </w:p>
    <w:p>
      <w:r>
        <w:t>The clauses subject to evaluation, limited to the contractual relationships between the company and consumers, are the clauses transcribed below contained in the “Conditions for Subscription to the Season Ticket – 2019-2020 Sports Season”, as well as in the “Conditions for Ticket Purchase – 2019-2020 Sports Season”:</w:t>
      </w:r>
    </w:p>
    <w:p>
      <w:r>
        <w:t>i) letter C of the “Conditions for Subscription to the Season Ticket – 2019-2020 Sports Season”: “[...] In the event of disqualification of the Olympic Stadium in Rome, obligation to play home matches behind closed doors and/or closures of sectors imposed by law, regulations, or provisions of public or sports authorities (including, among these, the sports justice bodies), the holder has no right to a refund, even partial, of the subscription, unless it derives from direct responsibility of AS ROMA, for willful misconduct and/or gross negligence, established by a judgment of the judicial authority that has become final. Travel expenses, in the case of disqualification of the Olympic Stadium in Rome, will in any case be borne by the subscription holder”;</w:t>
      </w:r>
    </w:p>
    <w:p>
      <w:r>
        <w:t>ii) Article 7 of the “Conditions for Ticket Purchase”: “In the event of disqualification of the Olympic Stadium in Rome, as well as the obligation to play home matches behind closed doors and/or any reductions in the capacity of the facility or closures of sectors imposed by law, regulations, or by any act or provision of public or sports authorities (including, among these, the sports justice bodies), the holder has no right to a refund, even partial, unless it derives from direct responsibility of AS Roma for willful misconduct and/or gross negligence, established by a judgment of the judicial authority that has become final. Travel expenses, in the case of disqualification of the Olympic Stadium in Rome, will in any case be borne by the ticket holder.”</w:t>
      </w:r>
    </w:p>
    <w:p>
      <w:r>
        <w:t>iii) Article 5 of the “Conditions for Ticket Purchase”: “Changes in date, time, or location of the matches will not entitle to a refund of the ticket price.”</w:t>
      </w:r>
    </w:p>
    <w:p>
      <w:r>
        <w:t>[OMISSIS]</w:t>
      </w:r>
    </w:p>
    <w:p>
      <w:r>
        <w:t>IV. CONCLUDING EVALUATIONS</w:t>
      </w:r>
    </w:p>
    <w:p>
      <w:r>
        <w:t>[OMISSIS]</w:t>
      </w:r>
    </w:p>
    <w:p>
      <w:r>
        <w:t>The clauses referred to in letter C of the “Conditions for Subscription to the Season Ticket – 2019-2020 Sports Season” and in Article 7 of the “Conditions for Ticket Purchase – 2019-2020 Sports Season”, described in paragraph II, letters i) and ii) of this provision, exclude the consumer's right to obtain a refund of a portion of the subscription or of individual tickets in the event of stadium closure, both for the culpable non-fulfillment of the company and in the case of supervening impossibility of performance, except in the case of direct responsibility of AS Roma for willful misconduct and/or gross negligence established by the Judicial Authority. The clauses also place the travel expenses on the consumer, in the event of disqualification of the Olympic Stadium in Rome, even in the case of culpable non-fulfillment by the company.</w:t>
      </w:r>
    </w:p>
    <w:p>
      <w:r>
        <w:t>[OMISSIS]</w:t>
      </w:r>
    </w:p>
    <w:p>
      <w:r>
        <w:t>The contractual clauses under examination, therefore, are deemed unfair pursuant to Articles 33, paragraphs 1 and 2, letter b) and t), and 34, paragraph 1, of the Consumer Code, to the extent that they create a significant imbalance in the rights and obligations arising from the contract to the detriment of consumers and exclude the rights and actions of the latter against the professional in the event of supervening impossibility of performance and contractual non-fulfillment attributable to the company.</w:t>
      </w:r>
    </w:p>
    <w:p>
      <w:r>
        <w:t>The clause referred to in Article 5 of the “Conditions for Ticket Purchase – 2019-2020 Sports Season”, described in paragraph II, letter iii), of this provision excludes the consumer's right to obtain a refund of the price of the individual access title in the event of postponement of the match.</w:t>
      </w:r>
    </w:p>
    <w:p>
      <w:r>
        <w:t>[OMISSIS]</w:t>
      </w:r>
    </w:p>
    <w:p>
      <w:r>
        <w:t>This clause is therefore deemed unfair pursuant to Articles 33, paragraphs 1 and 2, letter b), as well as 34, paragraph 1, of the Consumer Code, as it creates a significant imbalance in the rights and obligations arising from the contract to the detriment of consumers.</w:t>
      </w:r>
    </w:p>
    <w:p>
      <w:r>
        <w:t>[OMISSIS]</w:t>
      </w:r>
    </w:p>
    <w:p>
      <w:r>
        <w:t>CONSIDERED, therefore, based on the aforementioned considerations, that the clauses described in point II of this provision are unfair pursuant to Articles 33, paragraphs 1 and 2, letters b) and t), as well as 34, paragraph 1, of the Consumer Code;</w:t>
      </w:r>
    </w:p>
    <w:p>
      <w:r>
        <w:t>[OMISSIS]</w:t>
      </w:r>
    </w:p>
    <w:p>
      <w:r>
        <w:t>RESOLVES</w:t>
      </w:r>
    </w:p>
    <w:p>
      <w:r>
        <w:t>a) that the clauses referred to in letter C of the “Conditions for Subscription to the Season Ticket – 2019-2020 Sports Season” and in Article 7 of the “Conditions for Ticket Purchase – 2019-2020 Sports Season” of the company A.S. Roma S.p.A., described in point II, letters i) and ii), of this provision, are unfair pursuant to Articles 33, paragraphs 1 and 2, letters b) and t), as well as 34, paragraph 1, of the Consumer Code for the reasons and within the limits set forth in the motivation;</w:t>
      </w:r>
    </w:p>
    <w:p>
      <w:r>
        <w:t>b) that the clause referred to in Article 5 of the “Conditions for Ticket Purchase – 2019-2020 Sports Season” of the company A.S. Roma S.p.A., described in point II, letter iii), of this provision, is unfair pursuant to Article 33, paragraphs 1 and 2, letter b), as well as 34, paragraph 1, of the Consumer Code, for the reasons and within the limits set forth in the motivation.</w:t>
      </w:r>
    </w:p>
    <w:p>
      <w:r>
        <w:t>[OMISSIS]</w:t>
      </w:r>
    </w:p>
    <w:p>
      <w:r>
        <w:t>BULLETIN NO. 45 OF NOVEMBER 16, 2020 233</w:t>
      </w:r>
    </w:p>
    <w:p>
      <w:r>
        <w:t>CV209 - JUVENTUS - TICKET REFUND CLAUSES</w:t>
      </w:r>
    </w:p>
    <w:p>
      <w:r>
        <w:t>Provision No. 28417</w:t>
      </w:r>
    </w:p>
    <w:p>
      <w:r>
        <w:t>THE AUTHORITY FOR THE COMPETITION AND THE MARKET</w:t>
      </w:r>
    </w:p>
    <w:p>
      <w:r>
        <w:t>IN ITS MEETING of October 20, 2020;</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May 6, 2020, with which, pursuant to Article 7, paragraph 3, of the Regulation, the deadline for concluding the proceeding was extended, for specific investigative needs;</w:t>
      </w:r>
    </w:p>
    <w:p>
      <w:r>
        <w:t>VIEWED Article 103 of Decree-Law No. 18/2020 and Article 37 of Decree-Law No. 23/2020, which provide for an ex lege suspension of procedural deadlines, as a result of which the deadline for concluding this proceeding has been postponed to October 26, 2020;</w:t>
      </w:r>
    </w:p>
    <w:p>
      <w:r>
        <w:t>VIEWED the “Communication on the interpretation of Article 103 of Decree-Law No. 17 of March 2020, No. 18, as amended by Article 37 of Decree-Law No. 8 of April 2020, No. 23”, approved by the Authority's College in the meetings of April 1 and April 10, 2020;</w:t>
      </w:r>
    </w:p>
    <w:p>
      <w:r>
        <w:t>VIEWED the documents of the proceeding;</w:t>
      </w:r>
    </w:p>
    <w:p>
      <w:r>
        <w:t>I. THE PARTIES</w:t>
      </w:r>
    </w:p>
    <w:p>
      <w:r>
        <w:t>1. Juventus Football Club S.p.A. (hereinafter, “Juventus” or the “Company”), as a professional, pursuant to Article 3 of the Consumer Code. The company operates in the field of football sports activity. In the 2019/20 season, it competed in the Serie A football championship.</w:t>
      </w:r>
    </w:p>
    <w:p>
      <w:r>
        <w:t>2. Movimento Consumatori and CODICI as consumer associations reporting.</w:t>
      </w:r>
    </w:p>
    <w:p>
      <w:r>
        <w:t>II. CLAUSES SUBJECT TO EVALUATION</w:t>
      </w:r>
    </w:p>
    <w:p>
      <w:r>
        <w:t>3. The clauses subject to evaluation, limited to the contractual relationships between the company and consumers, are the clauses contained in the “Terms and Conditions of Use of the Season Tickets – 2019/20 Sports Season”, transcribed below:</w:t>
      </w:r>
    </w:p>
    <w:p>
      <w:r>
        <w:t>“Art. 1. The subscription is personal and entitles the holder to attend, [...], the Home Matches (i.e., the football matches that the First Team of Juventus Football Club S.p.A. will play 'at home' according to the applicable Sports Regulations of the Serie A Championship 2019/2020, in compliance with the calendar, dates, times, and locations established by the National Professional League Serie A – F.I.G.C. and any possible variations, whatever the cause of such variations. The Subscriber, as defined below, acknowledges as a well-known fact that changes in the calendar, as well as any...”</w:t>
      </w:r>
    </w:p>
    <w:p>
      <w:r>
        <w:rPr>
          <w:b/>
        </w:rPr>
        <w:t>[Pages 232–234]</w:t>
      </w:r>
    </w:p>
    <w:p>
      <w:r>
        <w:t>234 BULLETIN NO. 45 OF NOVEMBER 16, 2020</w:t>
        <w:br/>
        <w:t>cancellation and postponement of a match, resulting in changes to the date, time, and possibly location of the matches, must be considered as methods that fall within the normal organizational practices of sporting events and, in any case, are to be understood as possible and eventual situations for which the Subscriber accepts the risk that they may occur. Such changes must therefore be taken into account by the Subscriber at the time of purchasing the subscription. The Subscriber thus has the burden of informing themselves and keeping updated in a timely manner regarding the actual day, time, and location of the Home Matches. Such changes do not entitle the Subscriber to a partial refund of the subscription, nor to compensation for any damages or reimbursement for direct and indirect damages that may arise from such changes”;</w:t>
      </w:r>
    </w:p>
    <w:p>
      <w:r>
        <w:t>“Art. 5. […] The Subscriber also acknowledges and accepts that decisions by sports authorities or public authorities to hold one or more Home Matches in a ‘neutral venue’, that is, in stadiums other than the Allianz Stadium or behind closed doors, and/or any closures of sectors ordered by law or by public or sports authorities, cannot in any case and for any reason be attributed to Juventus and will not in any case result in the right to a partial refund of the subscription and/or a reduction of the fee and/or the right of the Subscriber to receive compensation or reimbursements, and travel expenses in the event of a field disqualification will be borne by the Subscriber. The aforementioned limitation does not apply in cases of culpable non-performance ex art. 1218 c.c. by Juventus, it being understood that the impossibility of attending the match due to force majeure, fortuitous events, or provisions of the competent bodies or authorities following facts and/or events not dependent on the direct responsibility of Juventus cannot be considered as culpable non-performance by Juventus.”</w:t>
      </w:r>
    </w:p>
    <w:p>
      <w:r>
        <w:t>4. Furthermore, the clauses of the “Conditions of Sale of Access Titles for Individual Matches - rev. August 2019”, transcribed below, are subject to evaluation:</w:t>
        <w:br/>
        <w:t>“Art. 2. The access title is personal and entitles the holder to attend, from the seat indicated in the title itself, the Home Match (hereinafter also referred to as ‘sporting event’ or ‘event’) of the First Team of Juventus Football Club S.p.A. […] of the competition to which the access title refers, based on the calendar, dates, times, and locations established by the organizer of the competition, and in compliance with any possible changes, whatever the cause of such changes may be. The purchaser of the access title acknowledges as a well-known fact that changes to the calendar, resulting in changes to the date, time, and possibly location of the matches, must be considered as methods that fall within the normal organizational practices of sporting events and, in any case, are to be understood as possible and eventual situations for which the purchaser accepts the risk that they may occur. Such changes must therefore be taken into account by the purchaser at the time of purchasing the access title. The purchaser thus has the burden of informing themselves and keeping updated in a timely manner regarding the actual day, time, and location of the event. Such changes do not entitle the purchaser to a refund of the price of the access title, nor to compensation for any damages, without prejudice to the right of the purchaser to attend the Home Match on the actual day, time, and location of the event”;</w:t>
      </w:r>
    </w:p>
    <w:p>
      <w:r>
        <w:t>“Art. 6. […] The obligation to play matches behind closed doors, and/or any closures of sectors, and/or the possible disqualification of the field and the holding of matches in a neutral venue, ordered by law or by provisions of public or sports authorities, will not generate the right to a refund and travel expenses will be borne by the holder of the access title. The aforementioned limitation does not apply in cases of culpable non-performance ex art. 1218 c.c. by Juventus, it being understood that the impossibility of attending the match due to force majeure, fortuitous events, or provisions of the competent bodies or authorities following facts and/or events not dependent on the direct responsibility of Juventus cannot be considered as culpable non-performance by Juventus.”</w:t>
      </w:r>
    </w:p>
    <w:p>
      <w:r>
        <w:t>III. FINDINGS OF THE PROCEEDING</w:t>
      </w:r>
    </w:p>
    <w:p>
      <w:r>
        <w:t>1) The course of the proceeding</w:t>
      </w:r>
    </w:p>
    <w:p>
      <w:r>
        <w:t>5. Based on information acquired for the purposes of applying Article 37 bis of the Consumer Code, on January 7, 2020, the investigative proceeding CV/209 Juventus – Ticket Refund Clauses was initiated against the company Juventus Football Club S.p.A.</w:t>
      </w:r>
    </w:p>
    <w:p>
      <w:r>
        <w:t>6. In the communication initiating the proceeding, it was indicated to the professional that the clauses contained in the “Terms and Conditions of Use of Subscriptions – Sports Season 2019/20” and in the “Conditions of Sale of Access Titles for Individual Matches – rev. August 2019”, transcribed in point II of this provision, could be deemed unfair pursuant to Articles 33, paragraphs 1 and 2, letter b), 34, paragraph 1, and 35, of the Consumer Code.</w:t>
      </w:r>
    </w:p>
    <w:p>
      <w:r>
        <w:t>7. Simultaneously with the communication initiating the proceeding, pursuant to Article 12, paragraph 1, of the Regulation, various pieces of information were requested from the professional, including the indication of evidence to overcome the presumption of unfairness, pursuant to art. 33, paragraph 2, letter b), of the Consumer Code.</w:t>
      </w:r>
    </w:p>
    <w:p>
      <w:r>
        <w:t>8. On January 28, 2020, the consultation provided for in Article 37 bis, paragraph 1, of the Consumer Code was ordered, publishing for 30 days on the institutional website of the Authority (www.agcm.it) a notice and the contractual clauses subject to dispute. The consumer association Altroconsumo participated in the consultation.</w:t>
      </w:r>
    </w:p>
    <w:p>
      <w:r>
        <w:t>9. On February 13, 2020, the hearing of the professional took place.</w:t>
      </w:r>
    </w:p>
    <w:p>
      <w:r>
        <w:t>10. On February 20, the Party submitted a defensive memorandum and provided the information requested in the communication initiating the proceeding.</w:t>
      </w:r>
    </w:p>
    <w:p>
      <w:r>
        <w:t>11. On May 11, 2020, the parties to the proceeding were notified, pursuant to Article 23, paragraph 5, of the Regulation, of the sixty-day extension of the deadline for concluding the proceeding.</w:t>
      </w:r>
    </w:p>
    <w:p>
      <w:r>
        <w:t>12. On August 4, 2020, the parties to the proceeding were notified of the conclusion date of the investigative phase pursuant to Article 16, paragraph 1, of the Regulation.</w:t>
      </w:r>
    </w:p>
    <w:p>
      <w:r>
        <w:t>13. The professional had access to the documents of the proceeding on August 28, September 7, and 11, 2020.</w:t>
      </w:r>
    </w:p>
    <w:p>
      <w:r>
        <w:t>14. The associations Codici and Movimento Consumatori submitted their final memoranda on September 1 and 7, 2020, respectively.</w:t>
      </w:r>
    </w:p>
    <w:p>
      <w:r>
        <w:t>15. The final memorandum of the professional was received on September 8, 2020.</w:t>
      </w:r>
    </w:p>
    <w:p>
      <w:r>
        <w:t>2) The outcomes of the consultation on the Authority's website</w:t>
      </w:r>
    </w:p>
    <w:p>
      <w:r>
        <w:t>16. In the context of the consultation provided for in Article 37 bis, paragraph 1, of the Consumer Code, held on the institutional website of the Authority (www.agcm.it), on February 26, 2020, the contribution from the association Altroconsumo was received. In particular, Altroconsumo argued the unfairness of the clauses subject to investigation based on the same provisions of the Consumer Code cited by the Authority, also stating that the adoption of such contractual provisions cannot be deemed justified by the need to conduct the social activity profitably.</w:t>
      </w:r>
    </w:p>
    <w:p>
      <w:r>
        <w:t>3) The defensive arguments of the Parties</w:t>
      </w:r>
    </w:p>
    <w:p>
      <w:r>
        <w:t>The arguments presented by the professional</w:t>
      </w:r>
    </w:p>
    <w:p>
      <w:r>
        <w:t>17. According to the Company, the closure of the entire stadium or of a sector thereof and other events that prevent viewing the scheduled match would not fall under the category of contractual non-performance, but rather under that of supervening impossibility of performance, with the consequence that the clauses in question would not be unfair pursuant to art. 33, paragraph 2, letter b), of the Consumer Code. This interpretation would be supported by a ruling of merit from the Court of Appeal of Turin, in which Juventus itself was a party. In any case, the lack of provisions for refunds in the contested clauses would be dictated by the need to protect against the abuse of the right to refund by fans who have engaged in behaviors that led to the closure of the stadium or its sectors.</w:t>
      </w:r>
    </w:p>
    <w:p>
      <w:r>
        <w:t>18. Furthermore, the professional argued that its contractual conditions grant the subscriber - in exchange for the payment of a lump sum lower than the total price of individual tickets - the right to attend the home matches that the team will play in accordance with the provisions of the sports authorities. This helps to identify the object of the contract, thereby exempting such clauses from the scrutiny provided for unfair clauses, pursuant to art. 34, paragraph 2, of the Consumer Code.</w:t>
      </w:r>
    </w:p>
    <w:p>
      <w:r>
        <w:t>19. The Company attached to the final memorandum a note that the FIGC sent on September 4, 2020, to the National Professional League of Serie A. This note contextualizes within the sports system the provisions that exclude the refund of part of the subscription in the event of an obligation, ordered by law or by provisions of public or sports authorities, to play matches behind closed doors, or to close sectors of the stadium or in the event of field disqualification and the holding of matches in a neutral venue.</w:t>
      </w:r>
    </w:p>
    <w:p>
      <w:r>
        <w:t>The arguments presented by the FIGC</w:t>
      </w:r>
    </w:p>
    <w:p>
      <w:r>
        <w:t>20. The FIGC emphasizes that the sanctioning regime outlined by the Sports Justice Code (arts. 8, 25, 26, and 28) is aimed at preventing violent or discriminatory behavior by fans of the clubs and, therefore, more generally, at protecting public order. In particular, the sports legislator has constructed a system in which both clubs and supporters are sanctioned. With the closure of the stadium or sectors thereof, clubs suffer economic losses related to the lack of revenue from ticket sales and do not benefit from the support of fans. Supporters, potential authors of the conduct that led to the sanction, are also affected.</w:t>
      </w:r>
    </w:p>
    <w:p>
      <w:r>
        <w:rPr>
          <w:b/>
        </w:rPr>
        <w:t>[Pages 235–237]</w:t>
      </w:r>
    </w:p>
    <w:p>
      <w:r>
        <w:t>BULLETIN NO. 45 OF NOVEMBER 16, 2020 237</w:t>
      </w:r>
    </w:p>
    <w:p>
      <w:r>
        <w:t>do not attend the match and suffer the economic loss of the portion of the subscription related to it. In this way, the clubs discourage violent and discriminatory behavior by their supporters, who are indirectly penalized by the lack of reimbursement.</w:t>
      </w:r>
    </w:p>
    <w:p>
      <w:r>
        <w:t>21. In this perspective, if the terms of use of the subscriptions provided for reimbursement in the event of non-performance not attributable to the club, the latter would be forced to reimburse those supporters who, through their violent or discriminatory conduct, caused the closure of the stadium, of a sector thereof, etc., thus removing any punitive effectiveness from the sports sanctions. It follows that a possible declaration of unfairness of the contractual clauses in question, together with the imposition on the clubs to recognize the right to reimbursement, "could induce the federal legislator to revise the outlined sanctioning system" provided for by the Sports Justice Code.</w:t>
      </w:r>
    </w:p>
    <w:p>
      <w:r>
        <w:t>The arguments put forward by the associations involved in the proceeding</w:t>
      </w:r>
    </w:p>
    <w:p>
      <w:r>
        <w:t>22. The association Codici reiterated the unfairness of the clauses subject to the Authority's proceedings.</w:t>
      </w:r>
    </w:p>
    <w:p>
      <w:r>
        <w:t>23. According to the association Movimento Consumatori, the clauses related to the purchase of the seasonal subscription and single tickets that exclude any reimbursement in the event of subsequent impossibility of performance due to an event not attributable to Juventus would create a significant imbalance of rights and obligations arising from the contract for the consumer and, at the same time, would have the effect of excluding or limiting their actions or rights in the event of non-performance by the same professional. In reciprocal performance contracts, in fact, the synallagmatic balance resulting from the impossibility of performance is guaranteed by the rules set forth in Articles 1463 and 1464 of the Civil Code, which impose on the party whose performance has become impossible, but who has already received the counter-performance, to return it in proportion to the non-executed performance. Any different solution, according to the association, imposing the payment of a sum of money without justification would be incompatible with the concrete cause of the contract.</w:t>
      </w:r>
    </w:p>
    <w:p>
      <w:r>
        <w:t>24. Furthermore, Movimento Consumatori emphasizes that the alleged necessity for sports clubs to protect themselves against abuse that could arise from the right to reimbursement by fans responsible for improper behavior that leads to stadium closures or the closure of some of its sectors cannot justify a collective and indiscriminate compression of the rights of all other fans not responsible for the event. In this sense, the exclusion adopted in the contracts of other Serie A clubs, of reimbursement only for fans who contributed with their behavior to cause the closure of the stadium, appears correct.</w:t>
      </w:r>
    </w:p>
    <w:p>
      <w:r>
        <w:t>IV. CONCLUDING EVALUATIONS</w:t>
      </w:r>
    </w:p>
    <w:p>
      <w:r>
        <w:t>25. As a preliminary matter, it is noted that the claims made by the FIGC to exclude the unfair nature of the clauses that limit reimbursements for matches not enjoyed are unfounded.</w:t>
      </w:r>
    </w:p>
    <w:p>
      <w:r>
        <w:t>26. The hypothesis that the sports legislator could, in the event that the Authority declares the clauses in question to be unfair, replace the current provisions of the Sports Justice Code - which provide for sanctions such as the closure of the stadium or its sectors - with less effective ones cannot affect the assessment of abusiveness made pursuant to Articles 34 and 35 of the Consumer Code. In fact, these norms do not establish interpretative criteria according to which consumer rights must yield to other interests deemed "superior." Furthermore, it should be remembered that the regulation protecting the consumer has a public dimension as it safeguards the market as a whole and the correctness of commercial relationships.</w:t>
      </w:r>
    </w:p>
    <w:p>
      <w:r>
        <w:t>27. Nor does the argument that the clauses excluding reimbursements for matches not enjoyed aim to discourage violent and discriminatory behavior by fans appear convincing from the standpoint of method and fairness. The clauses in question, in fact, have the effect of indiscriminately penalizing the entire audience of spectators for responsibilities that may only rest on a minority of fans; on the other hand, they relieve the event organizer of the responsibilities that pertain to it in preventing events contrary to public order and in monitoring, including technologically, the unlawful behavior of supporters.</w:t>
      </w:r>
    </w:p>
    <w:p>
      <w:r>
        <w:t>28. In this sense, the Authority observes that the contractual conditions of other Serie A clubs provide for clauses that exclude the reimbursement of the ticket or the portion of the subscription not in an indiscriminate manner, but only against those who contributed to causing the events sanctioned by the Sports Judge. Such clauses appear suitable, in compliance with the norms of the Consumer Code and the Civil Code, to protect on one hand the right of spectators to obtain reimbursement of the ticket or the portion of the subscription in the event of cancellation of the event and, on the other hand, to penalize fans who have been responsible for the events that led to the sports sanction, thus safeguarding the expressed needs of public order.</w:t>
      </w:r>
    </w:p>
    <w:p>
      <w:r>
        <w:t>29. The clauses indicated in point II of this provision present profiles of unfairness, pursuant to the regulations of Articles 33 et seq. of the Consumer Code. At the start of the proceeding, it was represented to Juventus that, for the clauses attributable to the list referred to in Article 33, paragraph 2, of the Consumer Code, there is a legal presumption of unfairness, with the burden of proof to the contrary resting on the professional.</w:t>
      </w:r>
    </w:p>
    <w:p>
      <w:r>
        <w:t>30. Contrary to what was observed by the professional, the clauses in question do not pertain to the determination of the object of the contract and, therefore, they are not subject to the exception established by Article 34 of the Consumer Code, which limits the possibility of verifying their unfairness only where the contractual content is not clearly and understandably identified. As clarified by the Court of Justice, this exception must be interpreted restrictively and concerns only the contractual terms that fall within the concept of "main object of the contract," pursuant to Article 4, paragraph 2, of Directive 93/13, or those clauses "that establish the essential obligations of the contract and, as such, characterize it."</w:t>
      </w:r>
    </w:p>
    <w:p>
      <w:r>
        <w:t>31. Conversely, clauses that are accessory to those that define the very essence of the contractual relationship are subject to the control of unfairness that, in principle, must be guaranteed for any contractual clause that has not been the subject of individual negotiation. This assessment must be carried out taking into account the nature of the contract (which in this case concerns an obligation of result), the entirety of the provisions, as well as the legal and factual context, and promotional material and information provided by the professional may also be evaluated.</w:t>
      </w:r>
    </w:p>
    <w:p>
      <w:r>
        <w:t>32. In light of the criteria indicated by the Court of Justice, it is observed that the sports subscription, in accordance with industry practice, essentially includes the enjoyment of a fixed number of matches (for the 2019/2020 season, 19 home matches, as indicated by the professional on its website www.juventus.com), according to a schedule defined by the sports authorities, in exchange for the payment of a global fee. This being the essence of the contractual relationship, the clauses in question that limit or exclude the pro-rata reimbursement of the subscription or the single ticket in the event of events (field disqualification, obligation to play matches behind closed doors) that prevent the enjoyment of one or more football matches are to be considered accessory. The accessory nature of the clause is also confirmed by the fact that the right to reimbursement and compensation for damages is variously regulated by the different football teams.</w:t>
      </w:r>
    </w:p>
    <w:p>
      <w:r>
        <w:t>33. Therefore, the evaluation of the profiles of unfairness of the contractual provisions subject to contestation proceeds, distinguishing between the clauses contained in the terms of sale of the subscriptions and those relating to access titles for individual matches.</w:t>
      </w:r>
    </w:p>
    <w:p>
      <w:r>
        <w:t>The clauses referred to in Articles 1 and 5 of the "Terms and Conditions of Use of Subscriptions"</w:t>
      </w:r>
    </w:p>
    <w:p>
      <w:r>
        <w:t>34. The clauses of Articles 1 and 5 of the "Terms and Conditions of Use of Subscriptions - Sports Season 2019/2020," on one hand, exclude the right to reimbursement of the subscription and/or the right of the subscriber to receive compensation or indemnities, also specifying that "travel expenses, in the event of field disqualification, will be borne by the Subscriber," and, on the other hand, limit the scope of the professional's liability "in cases of culpable non-performance pursuant to Article 1218 of the Civil Code," excluding the hypothesis of "impossibility of attending the match due to force majeure, fortuitous event or due to provisions of the competent bodies or authorities following facts and/or events not dependent on the direct responsibility of Juventus" (Article 5 of the "Terms and Conditions of Use of Subscriptions").</w:t>
      </w:r>
    </w:p>
    <w:p>
      <w:r>
        <w:t>35. The clauses thus create a significant imbalance of rights and obligations between the parties as they expressly exclude the right to reimbursement in the event of subsequent impossibility of performance. In fact, pursuant to Articles 1463 and 1464 of the Civil Code, the professional is obliged to return what has been received according to the rules relating to the repetition of undue payments and, therefore, to reimburse the portion of the subscription in a value proportional to the sporting events not enjoyed. Articles 1463 and 1464 of the Civil Code identify as the effect of the inaccurate execution of the performance the complete or partial return (or rather, reduction) of the counter-performance, regardless of the attribution of the non-performance.</w:t>
      </w:r>
    </w:p>
    <w:p>
      <w:r>
        <w:rPr>
          <w:b/>
        </w:rPr>
        <w:t>[Pages 238–240]</w:t>
      </w:r>
    </w:p>
    <w:p>
      <w:r>
        <w:t>240 BULLETIN NO. 45 OF NOVEMBER 16, 2020</w:t>
      </w:r>
    </w:p>
    <w:p>
      <w:r>
        <w:t>36. The professional asserted that in this case Article 33, paragraph 2, letter b), which pertains to the consequences of non-performance and not to the different case of impossibility of performance for reasons not attributable to the debtor, would not apply.</w:t>
      </w:r>
    </w:p>
    <w:p>
      <w:r>
        <w:t>37. The aforementioned reasoning is based on an eminently textual datum and cannot be shared: what the norm aims to prevent is the adoption of clauses that, in the event of failure to satisfy the consumer's interest deduced in the contractual relationship with the professional, obligate them to perform the service anyway or do not allow them to recover what they have paid in vain. The failure to execute a contractual performance (whether due to non-performance or subsequent impossibility) inherently creates an imbalance in the contractual relationships that the legal system addresses – in synallagmatic contracts – by obligating the other party to restitution, both in the case of failure to perform due to non-performance (Article 1453 of the Civil Code) and for total or partial subsequent impossibility (Articles 1463-1464 of the Civil Code). A clause that hinders the rebalancing of the contractual relationship (i.e., limits the consumer's exercise of the right to restitution of the counter-performance) is therefore abusive both when the failure to perform is attributable to the professional and when the failure to perform is due to subsequent impossibility. The same conclusion is reached by reading the text of Directive 93/13/EEC in English and French: in both original versions, Article 1, letter b), of the annex to the directive refers to (non-fulfillment or partial) performance, confirming the correctness of a broader interpretation compared to the strictly literal transposition in Italian.</w:t>
      </w:r>
    </w:p>
    <w:p>
      <w:r>
        <w:t>38. The assessment of unfairness now outlined is further confirmed by the Court of Justice of the European Union and by the Communication of the European Commission of September 27, 2019, regarding the "Guidelines on the interpretation and application of Directive 93/13/EEC of the Council concerning unfair terms in consumer contracts." According to the so-called "comparative" method used by the Court, a contractual clause creates a significant imbalance in the rights and obligations of consumers when it places the consumer in a less favorable situation than that provided for by the applicable national law. As for the assessment of unfairness of the clauses referred to in Articles 1 and 5 of the "Terms and Conditions of Use of Subscriptions," which exclude the refund of the subscription installment and compensation for damages in the event of non-utilization of the event, it is noted that they place the consumer in a less favorable condition than that resulting from the application of Articles 1218, 1463, and 1464 of the Civil Code, which are general norms of contract law to which the examined clauses derogate.</w:t>
      </w:r>
    </w:p>
    <w:p>
      <w:r>
        <w:t>39. Therefore, the contractual provisions in question are deemed unfair pursuant to Articles 33, paragraphs 1 and 2, letter b), and 34, paragraph 1, of the Consumer Code, to the extent that they create a significant imbalance in the rights and obligations arising from the contract to the detriment of consumers and exclude/limit their rights and actions against the professional in the event of contractual non-performance attributable to the company and of subsequent impossibility of performance.</w:t>
      </w:r>
    </w:p>
    <w:p>
      <w:r>
        <w:t>40. Furthermore, the described clauses, not meeting the transparency requirement imposed by Articles 34 and 35 of the Consumer Code, result in the effect of excluding/limiting the company's liability in the event of non-performance or impossibility of performance, without the consumer being able to understand the economic consequences arising from the contract.</w:t>
      </w:r>
    </w:p>
    <w:p>
      <w:r>
        <w:t>41. In particular, Article 1 of the examined conditions provides that "the possible cancellation and postponement of a match, resulting in a change (...) also of the venue of the matches must be considered methods that fall within the normal organizational practice of sporting events," with the consequence that the Subscriber "accepts the risk that they occur." This contrasts with what the professional indicated on their website, where it stated that the sports subscription essentially includes the enjoyment of n. 19 home matches for the 2019/2020 season. Equally contradictory is the clause in Article 5 of the conditions, which limits consumers' rights by excluding "the right to a partial refund of the subscription and/or the reduction of the fee and/or the Subscriber's right to receive compensation or indemnities" and, at the same time, refers to the content of Article 1218 of the Civil Code, stating that "The aforementioned limitation does not apply in cases of culpable non-performance ex Article 1218 of the Civil Code by Juventus," only to then ambiguously circumscribe the notion of "culpable non-performance by Juventus." The limitation in question is indeed extended excessively to include "the impossibility of attending the match due to force majeure, fortuitous events, or due to provisions of the competent bodies or authorities following facts and/or events not dependent on Juventus's direct responsibility."</w:t>
      </w:r>
    </w:p>
    <w:p>
      <w:r>
        <w:t>42. Therefore, the clauses referred to in Articles 1 and 5 of the "Terms and Conditions of Use of Subscriptions - Sports Season 2019/2020" are deemed unfair, also pursuant to Article 35, paragraph 1, of the Consumer Code, to the extent that they are formulated in contradictory and non-transparent ways, such as to prevent the consumer from understanding what their rights are concerning events that prevent them from enjoying the 19 football matches covered by the subscription.</w:t>
      </w:r>
    </w:p>
    <w:p>
      <w:r>
        <w:t>43. Similar considerations apply regarding the limitation of the company's liability contained in the clauses referred to in Articles 2 and 6 of the "Conditions of Sale of Access Titles for Individual Matches - rev. August 2019," to the extent that the professional, in unclear ways, denies the consumer's right: (i) to obtain a refund of the ticket price in the event of subsequent impossibility of performance; (ii) to obtain, in the case of culpable non-performance by the company, a refund of the ticket price, as well as compensation for damages.</w:t>
      </w:r>
    </w:p>
    <w:p>
      <w:r>
        <w:t>44. The clause in Article 2, in fact, establishes that changes in the date and location of the individual match "must be considered methods that fall within the normal organizational practice of sporting events and in any case are to be understood as possible and eventual situations for which the purchaser accepts the risk that they occur (...)" and, therefore, "do not give the right to a refund of the price of the access title, nor to compensation for any damages or to compensation for damages."</w:t>
      </w:r>
    </w:p>
    <w:p>
      <w:r>
        <w:t>45. The clause in Article 6 is partially different, as it excludes, on the one hand, the "right to a refund and travel expenses will be borne by the holder of the access title" and, on the other hand, limits the scope of the company's liability in the event of "culpable non-performance ex Article 1218 of the Civil Code by Juventus," excluding it in the case of "impossibility of attending the match due to force majeure, fortuitous events, or due to provisions of the competent bodies or authorities following facts and/or events not dependent on Juventus's direct responsibility."</w:t>
      </w:r>
    </w:p>
    <w:p>
      <w:r>
        <w:t>46. The clauses in question, therefore, do not meet the transparency requirement imposed by Articles 34 and 35 of the Consumer Code and are deemed unfair as they have the object or effect of excluding/limiting the company's liability in the event of non-performance or impossibility of performance, without the consumer being able to understand the economic consequences arising from the contract.</w:t>
      </w:r>
    </w:p>
    <w:p>
      <w:r>
        <w:t>47. Furthermore, the contractual clauses in question that, concerning the purchase of access titles for individual matches reproduce the provisions relating to subscriptions, are also deemed unfair pursuant to Articles 33, paragraphs 1 and 2, letter b), and 34, paragraph 1, of the Consumer Code, to the extent that they create a significant imbalance in the rights and obligations arising from the contract to the detriment of consumers and, derogating from Articles 1218, 1463, and 1464 of the Civil Code, exclude/limit their rights and actions against the professional in the event of contractual non-performance attributable to the company and of subsequent impossibility of performance.</w:t>
      </w:r>
    </w:p>
    <w:p>
      <w:r>
        <w:t>CONSIDERING that for the clauses described in point II of this provision and subject to the communication initiating the proceeding, a legal presumption of unfairness applies, pursuant to Article 33, paragraph 2, of the Consumer Code and that the Party has not provided sufficient elements to overcome this presumption;</w:t>
      </w:r>
    </w:p>
    <w:p>
      <w:r>
        <w:t>CONSIDERING, therefore, based on the aforementioned considerations, that the clauses described in point II of this provision are unfair pursuant to Articles 33, paragraphs 1 and 2, letter b), as well as 34, paragraph 1, and 35, paragraph 1, of the Consumer Code.</w:t>
      </w:r>
    </w:p>
    <w:p>
      <w:r>
        <w:t>CONSIDERING that, pursuant to Article 37 bis, paragraph 2, of the Consumer Code and Article 23, paragraph 8, of the Regulation, the publication of an extract of this provision should be ordered to fully inform consumers of the unfairness of the clauses subject to this assessment on the Authority's website and on that of Juventus www.juventus.com; that it seems appropriate for the aforementioned publication on the Juventus website www.juventus.com to last...</w:t>
      </w:r>
    </w:p>
    <w:p>
      <w:r>
        <w:rPr>
          <w:b/>
        </w:rPr>
        <w:t>[Pages 241–243]</w:t>
      </w:r>
    </w:p>
    <w:p>
      <w:r>
        <w:t>BULLETIN NO. 45 OF NOVEMBER 16, 2020 243</w:t>
      </w:r>
    </w:p>
    <w:p>
      <w:r>
        <w:t>of 30 consecutive days; that there are no particular elements of fact and law to impose further consumer information measures;</w:t>
      </w:r>
    </w:p>
    <w:p>
      <w:r>
        <w:t>RESOLVES</w:t>
      </w:r>
    </w:p>
    <w:p>
      <w:r>
        <w:t>a) that the clause referred to in Article 1 of the "Terms and Conditions of Use of Subscriptions – Sports Season 2019/20" of the company Juventus Football Club S.p.A., described in point II of this provision, is unfair, pursuant to Articles 33, paragraphs 1 and 2, letter b), as well as Article 34, paragraph 1, and Article 35, paragraph 1, of the Consumer Code, for the reasons and within the limits stated in the reasoning;</w:t>
      </w:r>
    </w:p>
    <w:p>
      <w:r>
        <w:t>b) that the clause referred to in Article 5 of the "Terms and Conditions of Use of Subscriptions – Sports Season 2019/20" of the company Juventus Football Club S.p.A., described in point II of this provision, is unfair, pursuant to Article 33, paragraphs 1 and 2, letter b), as well as Article 34, paragraph 1, and Article 35, paragraph 1, of the Consumer Code, for the reasons and within the limits stated in the reasoning;</w:t>
      </w:r>
    </w:p>
    <w:p>
      <w:r>
        <w:t>c) that the clause referred to in Article 2 of the "Conditions of Sale of Access Titles for Individual Matches - rev. August 2019" of the company Juventus Football Club S.p.A., described in point II of this provision, is unfair, pursuant to Article 33, paragraphs 1 and 2, letter b), as well as Article 34, paragraph 1, and Article 35, paragraph 1, of the Consumer Code, for the reasons and within the limits stated in the reasoning;</w:t>
      </w:r>
    </w:p>
    <w:p>
      <w:r>
        <w:t>d) that the clause referred to in Article 6 of the "Conditions of Sale of Access Titles for Individual Matches - rev. August 2019" of the company Juventus Football Club S.p.A., described in point II of this provision, is unfair, pursuant to Article 33, paragraphs 1 and 2, letter b), as well as Article 34, paragraph 1, and Article 35, paragraph 1, of the Consumer Code, for the reasons and within the limits stated in the reasoning.</w:t>
      </w:r>
    </w:p>
    <w:p>
      <w:r>
        <w:t>ORDERS</w:t>
      </w:r>
    </w:p>
    <w:p>
      <w:r>
        <w:t>a) that Juventus Football Club S.p.A. publish, at its own expense, an excerpt of the provision, pursuant to Article 37 bis of the Consumer Code and Article 23, paragraph 8, of the Regulation, according to the following modalities:</w:t>
        <w:br/>
        <w:t>1) the text of the excerpt of the provision is that reported in the annex to this provision;</w:t>
        <w:br/>
        <w:t>2) the text of the excerpt of the provision must be published for 30 consecutive days on the homepage of the website www.juventus.com, with adequate graphic prominence, within thirty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www.juventus.com;</w:t>
      </w:r>
    </w:p>
    <w:p>
      <w:r>
        <w:t>c) that the publication must fully reflect the layout, structure, and appearance of the excerpt attached to this provision; the writing, printing, and dissemination methods must not be such as to nullify the effects of the publication; in particular, on the webpage of the publication of the excerpt, as well as on the remaining pages, nor elsewhere, there must not be messages that conflict with the content of the excerpt or that tend to mitigate its scope and meaning.</w:t>
      </w:r>
    </w:p>
    <w:p>
      <w:r>
        <w:t>Pursuant to Article 37 bis, paragraph 2, of the Consumer Code, in case of non-compliance, the Authority applies an administrative pecuniary sanction from €5,000 to €50,000.</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one hundred and twenty days from the date of communication of the provision itself.</w:t>
      </w:r>
    </w:p>
    <w:p>
      <w:r>
        <w:t>This provision will be communicated to the interested parties and published in the Bulletin of the Authority for the Guarantee of Competition and the Market.</w:t>
      </w:r>
    </w:p>
    <w:p>
      <w:r>
        <w:t>The excerpt of the provision is also published, within twenty days from the communication of its adoption, in a specific section of the institutional website of the Authority.</w:t>
      </w:r>
    </w:p>
    <w:p>
      <w:r>
        <w:t>THE SECRETARY GENERAL THE PRESIDENT</w:t>
        <w:br/>
        <w:t>Filippo Arena Roberto Rustichelli</w:t>
      </w:r>
    </w:p>
    <w:p>
      <w:r>
        <w:t>BULLETIN NO. 45 OF NOVEMBER 16, 2020 245</w:t>
      </w:r>
    </w:p>
    <w:p>
      <w:r>
        <w:t>CV209 - JUVENTUS - TICKET REFUND CLAUSES</w:t>
      </w:r>
    </w:p>
    <w:p>
      <w:r>
        <w:t>Provision No. 28417</w:t>
      </w:r>
    </w:p>
    <w:p>
      <w:r>
        <w:t>Annex to the provision of the Authority for the Guarantee of Competition and the Market of October 20, 2020, regarding administrative protection against unfair clauses pursuant to Article 37 bis of the Consumer Code.</w:t>
      </w:r>
    </w:p>
    <w:p>
      <w:r>
        <w:t>On January 7, 2020, the proceeding CV209 Juventus – Ticket Refund Clauses was initiated against the company Juventus Football Club S.p.A. for the alleged unfairness of certain clauses contained in the "Terms and Conditions of Use of Subscriptions – Sports Season 2019/20" and in the "Conditions of Sale of Access Titles for Individual Matches - rev. August 2019".</w:t>
      </w:r>
    </w:p>
    <w:p>
      <w:r>
        <w:t>[OMISSIS]</w:t>
      </w:r>
    </w:p>
    <w:p>
      <w:r>
        <w:t>II. THE CLAUSES SUBJECT TO EVALUATION</w:t>
      </w:r>
    </w:p>
    <w:p>
      <w:r>
        <w:t>The clauses contained in the "Terms and Conditions of Use of Subscriptions – Sports Season 2019/20" are subject to evaluation, limited to the contractual relationships between the company and consumers, as transcribed below:</w:t>
      </w:r>
    </w:p>
    <w:p>
      <w:r>
        <w:t>“Art. 1. The subscription is personal and entitles the holder to attend, [...], the Home Matches (i.e., the football matches that the First Team of Juventus Football Club S.p.A. will play 'at home' according to the applicable Sports Regulations of the Serie A Championship 2019/2020, in compliance with the calendar, dates, times, and venues established by the National Professional League Serie A – F.I.G.C. and any possible changes, whatever the cause of such changes. The Subscriber, as defined below, acknowledges as a well-known fact that changes to the calendar, as well as the possible cancellation and postponement of a match, resulting in changes to the date, time, and possibly venue of the matches, must be considered as modalities that fall within the normal organizational practice of sporting events and in any case are to be understood as possible and eventual situations for which the Subscriber accepts the risk that they may occur. Such changes must therefore be taken into account by the Subscriber at the time of purchasing the subscription. The Subscriber is therefore responsible for informing and updating themselves promptly regarding the actual day, time, and venue of the Home Matches. Such changes do not entitle the Subscriber to a partial refund of the subscription, nor to compensation for any damages or reimbursement for direct and indirect damages that may arise from such changes”;</w:t>
      </w:r>
    </w:p>
    <w:p>
      <w:r>
        <w:t>“Art. 5. […] The Subscriber also acknowledges and accepts that decisions by sports authorities or public authorities to play one or more Home Matches in a 'neutral venue', i.e., in stadiums other than the Allianz Stadium or behind closed doors, and/or any closures of sectors ordered by law or by provisions of public or sports authorities, cannot in any case and for any reason be attributed to Juventus and will not in any case entail the right to a partial refund of the subscription and/or a reduction of the fee and/or the right of the Subscriber to receive compensation or reimbursements, and travel expenses, in case of field disqualification, will be borne by the Subscriber. The aforementioned limitation does not apply in cases of culpable non-performance pursuant to Article 1218 of the Civil Code by Juventus, it being understood that the impossibility of attending the match due to force majeure, fortuitous events, or for...</w:t>
      </w:r>
    </w:p>
    <w:p>
      <w:r>
        <w:rPr>
          <w:b/>
        </w:rPr>
        <w:t>[Pages 244–246]</w:t>
      </w:r>
    </w:p>
    <w:p>
      <w:r>
        <w:t>246 BULLETIN NO. 45 OF NOVEMBER 16, 2020</w:t>
      </w:r>
    </w:p>
    <w:p>
      <w:r>
        <w:t>provisions of the competent bodies or Authorities following facts and/or events not dependent on the direct responsibility of Juventus."</w:t>
      </w:r>
    </w:p>
    <w:p>
      <w:r>
        <w:t>Furthermore, the clauses of the "Conditions of Sale of Access Titles for Individual Matches - rev. August 2019," transcribed below, are subject to evaluation:</w:t>
      </w:r>
    </w:p>
    <w:p>
      <w:r>
        <w:t>"Art. 2. The access title is nominative and entitles the holder to attend, from the seat indicated in the title itself, the Home Match (hereinafter also referred to as 'sporting event' or 'event') of the First Team of Juventus Football Club S.p.A. […] of the competition to which the access title refers, based on the calendar, dates, times, and locations established by the organizer of the competition, and in compliance with any possible changes, whatever the cause of such changes may be. The purchaser of the access title acknowledges as a well-known fact that changes to the calendar, resulting in changes to the date, time, and possibly location of the matches, must be considered as modalities that fall within the normal organizational practices of sporting events and in any case are to be understood as possible and eventual situations for which the purchaser accepts the risk that they may occur. Such changes must therefore be taken into account by the purchaser at the time of purchase of the access title. The purchaser thus has the burden of informing themselves and updating promptly regarding the actual day, time, and location of the event. Such changes do not entitle the purchaser to a refund of the price of the access title, nor to compensation for any damages or reimbursement, without prejudice to the purchaser's right to attend the Home Match on the actual day, time, and location of the event";</w:t>
      </w:r>
    </w:p>
    <w:p>
      <w:r>
        <w:t>"Art. 6. […] The obligation to play matches behind closed doors, and/or any closures of sectors, and/or the possible disqualification of the field and the holding of matches in neutral venues, ordered by Law or provision of public or sports authorities, will not generate the right to a refund and travel expenses will be borne by the holder of the access title. The aforementioned limitation does not apply in cases of culpable non-performance pursuant to Article 1218 of the Civil Code by Juventus, it being understood that the impossibility of attending the match due to force majeure, fortuitous events, or provisions of the competent bodies or Authorities following facts and/or events not dependent on the direct responsibility of Juventus cannot be considered as culpable non-performance by Juventus."</w:t>
      </w:r>
    </w:p>
    <w:p>
      <w:r>
        <w:t>[OMISSIS]</w:t>
      </w:r>
    </w:p>
    <w:p>
      <w:r>
        <w:t>IV. CONCLUDING EVALUATIONS</w:t>
      </w:r>
    </w:p>
    <w:p>
      <w:r>
        <w:t>[OMISSIS]</w:t>
      </w:r>
    </w:p>
    <w:p>
      <w:r>
        <w:t>The clauses of Articles 1 and 5 of the "Terms and Conditions of Use of Subscriptions"</w:t>
      </w:r>
    </w:p>
    <w:p>
      <w:r>
        <w:t>33. The clauses of Articles 1 and 5 of the "Terms and Conditions of Use of Subscriptions - Sports Season 2019/2020," on the one hand, exclude the right to a refund of the subscription and/or the right of the subscriber to receive compensation or indemnities, also specifying that "travel expenses, in case of disqualification of the field, will be borne by the Subscriber," and, on the other hand, delimit the scope of the professional's liability "in cases of culpable non-performance pursuant to Article 1218 of the Civil Code," excluding the hypothesis of "impossibility of attending the match due to force majeure, fortuitous events, or provisions of the competent bodies or Authorities following facts and/or events not dependent on the direct responsibility of Juventus" (Article 5 of the "Terms and Conditions of Use of Subscriptions).</w:t>
      </w:r>
    </w:p>
    <w:p>
      <w:r>
        <w:t>BULLETIN NO. 45 OF NOVEMBER 16, 2020 247</w:t>
      </w:r>
    </w:p>
    <w:p>
      <w:r>
        <w:t>[OMISSIS]</w:t>
      </w:r>
    </w:p>
    <w:p>
      <w:r>
        <w:t>Therefore, the contractual provisions in question are deemed unfair, pursuant to Articles 33, paragraphs 1 and 2, letter b), and 34, paragraph 1, of the Consumer Code, to the extent that they create a significant imbalance of rights and obligations arising from the contract to the detriment of consumers and exclude/limit the rights and actions of the latter against the professional in cases of contractual non-performance attributable to the company and of subsequent impossibility of performance.</w:t>
      </w:r>
    </w:p>
    <w:p>
      <w:r>
        <w:t>Moreover, the described clauses, not meeting the transparency requirement imposed by Articles 34 and 35 of the Consumer Code, result in the effect of excluding/limiting the company's liability in case of non-performance or impossibility of performance, without the consumer being able to understand the economic consequences arising from the contract.</w:t>
      </w:r>
    </w:p>
    <w:p>
      <w:r>
        <w:t>[OMISSIS]</w:t>
      </w:r>
    </w:p>
    <w:p>
      <w:r>
        <w:t>Therefore, the clauses of Articles 1 and 5 of the "Terms and Conditions of Use of Subscriptions - Sports Season 2019/2020" are deemed unfair, also pursuant to Article 35, paragraph 1, of the Consumer Code, to the extent that they are formulated in contradictory and non-transparent ways, such that they do not allow the consumer to understand what their rights are concerning events that prevent them from enjoying the 19 football matches covered by the subscription.</w:t>
      </w:r>
    </w:p>
    <w:p>
      <w:r>
        <w:t>The clauses of Articles 2 and 6 of the "Conditions of Sale of Access Titles for Individual Matches"</w:t>
      </w:r>
    </w:p>
    <w:p>
      <w:r>
        <w:t>Similar considerations apply regarding the limitation of the company's liability contained in the clauses of Articles 2 and 6 of the "Conditions of Sale of Access Titles for Individual Matches - rev. August 2019," to the extent that the professional, in unclear ways, denies the consumer's right: (i) to obtain a refund of the ticket price in case of subsequent impossibility of performance; (ii) to receive, in case of culpable non-performance by the company, a refund of the ticket price, as well as compensation for damages.</w:t>
      </w:r>
    </w:p>
    <w:p>
      <w:r>
        <w:t>[OMISSIS]</w:t>
      </w:r>
    </w:p>
    <w:p>
      <w:r>
        <w:t>The clauses in question, therefore, do not meet the transparency requirement imposed by Articles 34 and 35 of the Consumer Code and are deemed unfair as they have the object or effect of excluding/limiting the company's liability in case of non-performance or impossibility of performance, without the consumer being able to understand the economic consequences arising from the contract.</w:t>
      </w:r>
    </w:p>
    <w:p>
      <w:r>
        <w:t>Furthermore, the contractual clauses in question, which concerning the purchase of access titles for individual matches reproduce the provisions relating to subscriptions, are also deemed unfair pursuant to Articles 33, paragraphs 1 and 2, letter b), and 34, paragraph 1, of the Consumer Code, to the extent that they create a significant imbalance of rights and obligations arising from the contract to the detriment of consumers and, derogating from Articles 1218, 1463, and 1464 of the Civil Code, exclude/limit the rights and actions of the latter against the professional in cases of contractual non-performance attributable to the company and of subsequent impossibility of performance.</w:t>
      </w:r>
    </w:p>
    <w:p>
      <w:r>
        <w:t>[OMISSIS]</w:t>
      </w:r>
    </w:p>
    <w:p>
      <w:r>
        <w:t>THEREFORE, IT IS CONSIDERED, based on the above considerations, that the clauses described in point II of this provision are unfair pursuant to Articles 33, paragraphs 1 and 2, letter b), as well as 34, paragraph 1, and 35, paragraph 1, of the Consumer Code;</w:t>
      </w:r>
    </w:p>
    <w:p>
      <w:r>
        <w:t>248 BULLETIN NO. 45 OF NOVEMBER 16, 2020</w:t>
      </w:r>
    </w:p>
    <w:p>
      <w:r>
        <w:t>[OMISSIS]</w:t>
      </w:r>
    </w:p>
    <w:p>
      <w:r>
        <w:t>RESOLVES</w:t>
      </w:r>
    </w:p>
    <w:p>
      <w:r>
        <w:t>a) that the clause of Article 1 of the "Terms and Conditions of Use of Subscriptions - Sports Season 2019/20" of the company Juventus Football Club S.p.A. described in point II of this provision is unfair pursuant to Articles 33, paragraphs 1 and 2, letter b), as well as 34, paragraph 1, and 35, paragraph 1, of the Consumer Code for the reasons and within the limits stated in the motivation;</w:t>
      </w:r>
    </w:p>
    <w:p>
      <w:r>
        <w:t>b) that the clause of Article 5 of the "Terms and Conditions of Use of Subscriptions - Sports Season 2019/20" of the company Juventus Football Club S.p.A. described in point II of this provision is unfair pursuant to Article 33, paragraphs 1 and 2, letter b), as well as 34, paragraph 1, and 35, paragraph 1, of the Consumer Code for the reasons and within the limits stated in the motivation;</w:t>
      </w:r>
    </w:p>
    <w:p>
      <w:r>
        <w:t>c) that the clause of Article 2 of the "Conditions of Sale of Access Titles for Individual Matches - rev. August 2019" of the company Juventus Football Club S.p.A. described in point II of this provision is unfair pursuant to Article 33, paragraphs 1 and 2, letter b), as well as 34, paragraph 1, and 35, paragraph 1, of the Consumer Code for the reasons and within the limits stated in the motivation;</w:t>
      </w:r>
    </w:p>
    <w:p>
      <w:r>
        <w:t>d) that the clause of Article 6 of the "Conditions of Sale of Access Titles for Individual Matches - rev. August 2019" of the company Juventus Football Club S.p.A. described in point II of this provision is unfair pursuant to Article 33, paragraphs 1 and 2, letter b), as well as 34, paragraph 1, and 35, paragraph 1, of the Consumer Code for the reasons and within the limits stated in the motivation.</w:t>
      </w:r>
    </w:p>
    <w:p>
      <w:r>
        <w:t>[OMISSIS]</w:t>
      </w:r>
    </w:p>
    <w:p>
      <w:r>
        <w:rPr>
          <w:b/>
        </w:rPr>
        <w:t>[Pages 247–249]</w:t>
      </w:r>
    </w:p>
    <w:p>
      <w:r>
        <w:t>BULLETIN NO. 45 OF NOVEMBER 16, 2020 249</w:t>
      </w:r>
    </w:p>
    <w:p>
      <w:r>
        <w:t>CV210 - LAZIO - TICKET REFUND CLAUSES</w:t>
      </w:r>
    </w:p>
    <w:p>
      <w:r>
        <w:t>Provision No. 28418</w:t>
      </w:r>
    </w:p>
    <w:p>
      <w:r>
        <w:t>THE ANTITRUST AUTHORITY</w:t>
      </w:r>
    </w:p>
    <w:p>
      <w:r>
        <w:t>IN ITS MEETING of October 20, 2020;</w:t>
      </w:r>
    </w:p>
    <w:p>
      <w:r>
        <w:t>HEARD the Rapporteur Dr. Gabriella Muscolo;</w:t>
      </w:r>
    </w:p>
    <w:p>
      <w:r>
        <w:t>VIEWED Part II, Title III, of Legislative Decree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May 6, 2020, with which, pursuant to Article 7, paragraph 3, of the Regulation, the deadline for concluding the proceeding was extended due to specific investigative needs;</w:t>
      </w:r>
    </w:p>
    <w:p>
      <w:r>
        <w:t>VIEWED Articles 103 of Decree-Law No. 18/2020 and Article 37 of Decree-Law No. 23/2020 which provide for an ex lege suspension of procedural deadlines, as a result of which the deadline for concluding this proceeding has been postponed to October 26, 2020;</w:t>
      </w:r>
    </w:p>
    <w:p>
      <w:r>
        <w:t>VIEWED the "Communication on the interpretation of Article 103 of Decree-Law March 17, 2020, No. 18, as amended by Article 37 of Decree-Law April 8, 2020, No. 23," approved by the Authority's College in the meetings of April 1 and April 10, 2020;</w:t>
      </w:r>
    </w:p>
    <w:p>
      <w:r>
        <w:t>VIEWED the documents of the proceeding;</w:t>
      </w:r>
    </w:p>
    <w:p>
      <w:r>
        <w:t>I. THE PARTIES</w:t>
      </w:r>
    </w:p>
    <w:p>
      <w:r>
        <w:t>1. S.S. Lazio S.p.A. (hereinafter, "Lazio" or the "Company"), as a professional, pursuant to Article 3 of the Consumer Code. The company operates in the field of football sports activity. In the 2019/20 season, it participated in the Serie A football championship.</w:t>
      </w:r>
    </w:p>
    <w:p>
      <w:r>
        <w:t>2. Movimento Consumatori and CODICI as consumer associations reporting.</w:t>
      </w:r>
    </w:p>
    <w:p>
      <w:r>
        <w:t>II. THE CLAUSES SUBJECT TO EVALUATION</w:t>
      </w:r>
    </w:p>
    <w:p>
      <w:r>
        <w:t>3. The clauses under evaluation, limited to the contractual relationships between the company and consumers, are those referred to in letters A and C of the "Conditions for subscribing to the subscription" prepared by the professional for the 2019/20 season, transcribed below:</w:t>
      </w:r>
    </w:p>
    <w:p>
      <w:r>
        <w:t>A.: "The subscription entitles the holder to attend the home matches of the Serie A 2019/2020 Championship of the First Team of S.S. Lazio, in accordance with the schedule - dates, times, and venues - issued by the National Professional League Serie A and its variations, in the seat indicated on the S.S. LAZIO HOME CARD or on the placeholder of the S.S. LAZIO MILLENOVECENTO FIDELITY CARD. Changes in the date, time, or venue of the matches will therefore not entitle the holder to a refund of the pro-rata price of the subscription, nor to compensation of any kind (...)".</w:t>
      </w:r>
    </w:p>
    <w:p>
      <w:r>
        <w:t>250 BULLETIN NO. 45 OF NOVEMBER 16, 2020</w:t>
      </w:r>
    </w:p>
    <w:p>
      <w:r>
        <w:t>C.: "(...) In the event of the closure of one or more sectors of the Stadium where the subscriber's seat is located, S.S. LAZIO will provide a replacement ticket for another sector - provided that the subscriber has not contributed to causing the liability, even objectively, of S.S. Lazio. In cases of field disqualification with the match played in another stadium, the subscriber - provided that they have not contributed to causing the liability, even objectively, of S.S. Lazio - will be entitled to a replacement ticket to attend the match in another stadium (subject to actual availability), or, at their choice, to an entry ticket for another home match not included in the subscription, identified at the discretion of the Company; travel expenses will in any case be borne by the subscription holder. In cases where matches must be played behind closed doors, the subscriber - provided that they have not contributed to causing the liability, even objectively, of S.S. Lazio - will be entitled to a ticket for another home match not included in the subscription, identified at the discretion of the company. In any case, the right to compensation for damages is excluded, except in the case of culpable non-fulfillment by S.S. Lazio."</w:t>
      </w:r>
    </w:p>
    <w:p>
      <w:r>
        <w:t>III. FINDINGS OF THE PROCEEDING</w:t>
      </w:r>
    </w:p>
    <w:p>
      <w:r>
        <w:t>1) The course of the proceeding</w:t>
      </w:r>
    </w:p>
    <w:p>
      <w:r>
        <w:t>4. Based on information acquired for the purposes of applying Article 37 bis of the Consumer Code, on January 7, 2020, the investigative proceeding CV/210 Lazio – Ticket Refund Clauses was initiated against the company S.S. Lazio S.p.A.</w:t>
      </w:r>
    </w:p>
    <w:p>
      <w:r>
        <w:t>5. In the communication initiating the proceeding, it was indicated to the professional that the clauses referred to in letters A and C of the "Conditions for subscribing to the subscription" for the 2019/20 season, transcribed in point II of this provision, could be deemed unfair pursuant to Articles 33, paragraphs 1 and 2, letter b), 34, paragraph 1, and 35 of the Consumer Code.</w:t>
      </w:r>
    </w:p>
    <w:p>
      <w:r>
        <w:t>6. Simultaneously with the communication initiating the proceeding, pursuant to Article 12, paragraph 1, of the Regulation, various information was requested from the professional, including the indication of evidence to overcome the presumption of unfairness pursuant to Article 33, paragraph 2, letter b), of the Consumer Code.</w:t>
      </w:r>
    </w:p>
    <w:p>
      <w:r>
        <w:t>7. On January 28, 2020, a consultation was ordered pursuant to Article 37 bis, paragraph 1, of the Consumer Code, publishing for 30 days on the Authority's institutional website (www.agcm.it) a notice and the contractual clauses subject to contestation. The consumer association Altroconsumo participated in the consultation.</w:t>
      </w:r>
    </w:p>
    <w:p>
      <w:r>
        <w:t>8. On February 12, 2020, the hearing of the professional took place.</w:t>
      </w:r>
    </w:p>
    <w:p>
      <w:r>
        <w:t>9. On February 18, the Party provided the information requested in the communication initiating the proceeding.</w:t>
      </w:r>
    </w:p>
    <w:p>
      <w:r>
        <w:t>10. On May 11, 2020, the parties to the proceeding were informed, pursuant to Article 23, paragraph 5 of the Regulation, of the sixty-day extension of the deadline for concluding the proceeding.</w:t>
      </w:r>
    </w:p>
    <w:p>
      <w:r>
        <w:t>11. On May 27, 2020, the Company submitted a defense memorandum.</w:t>
      </w:r>
    </w:p>
    <w:p>
      <w:r>
        <w:t>12. On August 4, 2020, the parties to the proceeding were informed of the conclusion date of the investigative phase pursuant to Article 16, paragraph 1, of the Regulation.</w:t>
      </w:r>
    </w:p>
    <w:p>
      <w:r>
        <w:t>13. The association Codici submitted a concluding memorandum on September 1, 2020.</w:t>
      </w:r>
    </w:p>
    <w:p>
      <w:r>
        <w:t>BULLETIN NO. 45 OF NOVEMBER 16, 2020 251</w:t>
      </w:r>
    </w:p>
    <w:p>
      <w:r>
        <w:t>14. The concluding memorandum of the professional was received on September 7, 2020.</w:t>
      </w:r>
    </w:p>
    <w:p>
      <w:r>
        <w:t>2) The outcomes of the consultation on the Authority's website</w:t>
      </w:r>
    </w:p>
    <w:p>
      <w:r>
        <w:t>15. As part of the consultation pursuant to Article 37 bis, paragraph 1, of the Consumer Code, held on the Authority's institutional website (www.agcm.it), on February 26, 2020, the contribution from the association Altroconsumo was received. In particular, Altroconsumo argued the unfairness of the clauses subject to investigation based on the same provisions of the Consumer Code cited by the Authority, also stating that the adoption of such contractual provisions cannot be considered justified by the need to conduct the social activity profitably.</w:t>
      </w:r>
    </w:p>
    <w:p>
      <w:r>
        <w:t>3) The defensive arguments of the Parties</w:t>
      </w:r>
    </w:p>
    <w:p>
      <w:r>
        <w:t>The arguments made by the professional</w:t>
      </w:r>
    </w:p>
    <w:p>
      <w:r>
        <w:t>16. From a general perspective, Lazio hoped that the Authority, in interpreting the clauses that exclude or limit the liability of the team and the refund of the pro-rata subscription price, would take into account the provisions of the sports system and the autonomy recognized to it by law.</w:t>
      </w:r>
    </w:p>
    <w:p>
      <w:r>
        <w:t>17. Furthermore, the professional argued that its subscription conditions would not exclude or limit the actions or rights of fans against the company in the event of total or partial non-fulfillment or incorrect fulfillment, since in such cases the contractual regulation provides for Lazio's obligation to guarantee the consumer, through a replacement ticket of normally higher value, the performance to which it is obliged. To support this reasoning, the Party refers to Article 1197 of the Civil Code, which provides for the possibility for the debtor to discharge the obligation by performing a different service than that due if the creditor has consented. The legitimacy of the regulation of Lazio's subscription conditions would have been confirmed by the provisions adopted by the Government in relation to the recent health emergency situation, which provide for the use of vouchers as a means of fulfilling the restitution obligation in the event of resolution due to supervening impossibility of performance.</w:t>
      </w:r>
    </w:p>
    <w:p>
      <w:r>
        <w:t>The arguments made by the associations involved in the proceeding</w:t>
      </w:r>
    </w:p>
    <w:p>
      <w:r>
        <w:t>18. The association Codici submitted a memorandum reiterating the unfairness of the clauses subject to the Authority's proceedings. According to the association, the clauses in question appear capable of creating a significant imbalance of rights and obligations arising from the contract, depriving consumers "of an important remedy such as resolution for supervening impossibility."</w:t>
      </w:r>
    </w:p>
    <w:p>
      <w:r>
        <w:t>IV. CONCLUDING EVALUATIONS</w:t>
      </w:r>
    </w:p>
    <w:p>
      <w:r>
        <w:t>19. Preliminary, on the alleged autonomy of the sports system that should be relevant pursuant to Article 34, paragraph 1, of the Consumer Code, to exclude the unfairness of the clauses.</w:t>
      </w:r>
    </w:p>
    <w:p>
      <w:r>
        <w:rPr>
          <w:b/>
        </w:rPr>
        <w:t>[Pages 250–252]</w:t>
      </w:r>
    </w:p>
    <w:p>
      <w:r>
        <w:t>252 BULLETIN NO. 45 OF NOVEMBER 16, 2020</w:t>
      </w:r>
    </w:p>
    <w:p>
      <w:r>
        <w:t>the contested clauses, it is observed that the relationships between the state legal system and the sports legal system are governed by Decree-Law No. 220 of August 19, 2003, containing "Urgent Provisions on Sports Justice," converted by Law No. 2804 of October 17, 2003. According to this regulation, the autonomy of the sports legal system cannot concern legal situations relevant to the state legal system, and disputes relating to property relationships between companies, associations, and athletes are subject to the jurisdiction of the Ordinary Judge. Therefore, the autonomy of the sports legal system cannot prejudice the legal situations protected by the state legal system, such as the rules for the protection of consumers, nor for the same reasons can it be relevant to regulate the relationships between companies and consumers in derogation of the provisions of the Consumer Code and the Civil Code. Moreover, Article 143, paragraph 1, of the Consumer Code expressly defines the rights attributed to the consumer as "irrevocable" and sanctions with nullity any different agreement.</w:t>
      </w:r>
    </w:p>
    <w:p>
      <w:r>
        <w:t>20. The clauses indicated in point II of this provision present profiles of unfairness pursuant to the regulation contained in Articles 33 et seq. of the Consumer Code. At the initiation of the proceeding, it was indicated to the professional that, for the clauses attributable to the list in Article 33, paragraph 2, of the Consumer Code, there is a legal presumption of unfairness with the burden of proof to the contrary on the professional.</w:t>
      </w:r>
    </w:p>
    <w:p>
      <w:r>
        <w:t>21. The clauses referred to in letters A and C of the "Subscription Conditions" for the 2019/20 season derogate from Articles 1218, 1463, and 1464 of the Civil Code. In fact, according to Article 1218 of the Civil Code, the debtor is exempt from liability for non-performance only if they prove that this is due to a cause not attributable to them. Clause A, on the other hand, excludes the professional's liability even for events that may be attributable to them, not recognizing the right to a refund of a portion of the subscription. In the event of impossibility of enjoying the sporting event due to causes not attributable to the company, then, pursuant to Articles 1463 and 1464 of the Civil Code, the professional would be obliged to return what they received according to the rules relating to the repetition of undue payments and, therefore, to refund a portion of the subscription in proportion to the value of the sporting events not enjoyed. These articles identify as the effect of the inaccurate execution of the performance the complete or partial return (or rather, reduction) of the counter-performance, regardless of whether the non-performance is attributable or not. The different provision contained in the clause referred to in letter C, whereby the consumer has the right to obtain a substitute title, which is moreover subject to a discretionary choice of the company, allows the professional to achieve an unjust enrichment, derogating from what is provided for in Article 2033 of the Civil Code, according to which anyone who has made an undue payment has the right to repeat what they have paid.</w:t>
      </w:r>
    </w:p>
    <w:p>
      <w:r>
        <w:t>22. The Company has asserted that the possibility of performing the obligation through the provision of a substitute title would be recognized by Article 1197 of the Civil Code, according to which the professional/debtor is released from the obligation by performing another service in place of the original one if "the creditor consents." Furthermore, the ticket to attend the new match would normally have a higher value than that of the portion of the subscription corresponding to the match that could not be attended.</w:t>
      </w:r>
    </w:p>
    <w:p>
      <w:r>
        <w:t>23. The aforementioned reasoning reveals the abusiveness of the clause in the part where it fails to consider the creditor's consent to receive the offered performance - in this case, the substitute ticket, even if of higher value - in place of the original one that has become impossible. In fact, Article 1197 of the Civil Code specifically contemplates the case in which the secondary performance is of higher value than the original one, still requiring the creditor's consent for the debtor to be released. Moreover, the "value" of the performances is not only nominal but also depends on the interest of the individual creditor. In this regard, reference is made to the consolidated jurisprudential orientation according to which the supervening impossibility of the performance pursuant to Articles 1463 and 1464 of the Civil Code occurs not only when its execution has become impossible but also when its use for the benefit of the counterparty has become impossible, if such impossibility is not attributable to the creditor and their interest in receiving it has ceased.</w:t>
      </w:r>
    </w:p>
    <w:p>
      <w:r>
        <w:t>24. In order to exclude the unfairness of the clauses in question, the comparison proposed by the professional between the "substitute ticket" mentioned in the clauses themselves and the voucher introduced within the refund management system provided by the Government in relation to artistic events (Article 88 of Decree-Law No. 18 of March 17, 2020), flights, and tourist packages (Article 88-bis of the aforementioned Decree-Law No. 18/2020), canceled due to the Covid-19 pandemic, does not appear relevant.</w:t>
      </w:r>
    </w:p>
    <w:p>
      <w:r>
        <w:t>25. In this regard, it should be highlighted that the extraordinary nature of the provisions with which, in the cases mentioned, it was intended to derogate from the general regulation of obligations and contracts (also concluded with consumers), resorting to the voucher as a means of fulfilling the restitution obligation in the event of resolution for supervening impossibility of the performance, is alternative to a monetary refund. The derogation consists, therefore, in entrusting the professional with the faculty of choice of the performance for the fulfillment of the restitution obligation, a faculty that is not subject to acceptance by the creditor. That said, it is evident how the rationale underlying the aforementioned government intervention, related to a completely extraordinary and emergency situation, is quite different from that underlying the general conditions of the contract for the purchase of subscriptions from Lazio.</w:t>
      </w:r>
    </w:p>
    <w:p>
      <w:r>
        <w:t>26. The assessment of unfairness now outlined is then confirmed by the Court of Justice of the European Union and by the Communication of the European Commission of September 27, 2019, concerning the "Guidelines on the interpretation and application of Directive 93/13/EEC of the Council concerning unfair clauses in contracts concluded with consumers." According to the so-called "comparative" method used by the Court, a contractual clause creates a significant imbalance in the rights and obligations of consumers when it places the consumer in a less favorable situation than that provided for by the applicable national law. Regarding the assessment of unfairness of the clauses referred to in letters A and C of the "Subscription Conditions," which exclude the refund of the subscription installment and compensation for damages in the event of culpable non-performance, it is noted that they place the consumer in a less favorable condition than that resulting from the application of Articles 1218, 1463, and 1464 of the Civil Code, general rules of contract law to which the clauses in question derogate.</w:t>
      </w:r>
    </w:p>
    <w:p>
      <w:r>
        <w:t>27. Therefore, the contractual provisions in question are deemed unfair pursuant to Articles 33, paragraphs 1 and 2, letter b), and 34, paragraph 1, of the Consumer Code, to the extent that they create a significant imbalance in the rights and obligations arising from the contract for consumers and exclude/limit their rights and actions against the professional in the event of contractual non-performance attributable to the company and of supervening impossibility of the performance.</w:t>
      </w:r>
    </w:p>
    <w:p>
      <w:r>
        <w:t>28. Furthermore, the described clauses, not meeting the transparency requirement imposed by Articles 34 and 35 of the Consumer Code, result in the effect of excluding/limiting the company's liability in the event of culpable non-performance or impossibility of the performance, without the consumer being able to understand the economic consequences arising from the contract.</w:t>
      </w:r>
    </w:p>
    <w:p>
      <w:r>
        <w:t>29. The clauses set out in letter C, regarding the disqualification of the field, total or partial closure of the Olympic Stadium in Rome, and the obligation to play home games behind closed doors, provide for the provision of a substitute title for the match whose access has been denied to the consumer, but not the refund of a portion of the subscription and reserve the right to compensation for damages in the event of culpable non-performance by the company. In letter A, on the other hand, the clauses state that the consumer has no right to obtain a refund of a portion of the subscription both for events attributable to the company and in the event of...</w:t>
      </w:r>
    </w:p>
    <w:p>
      <w:r>
        <w:rPr>
          <w:b/>
        </w:rPr>
        <w:t>[Pages 253–255]</w:t>
      </w:r>
    </w:p>
    <w:p>
      <w:r>
        <w:t>BULLETIN NO. 45 OF NOVEMBER 16, 2020 255</w:t>
      </w:r>
    </w:p>
    <w:p>
      <w:r>
        <w:t>the impossibility of performance nor to obtain compensation for damages in the event of culpable non-fulfillment of the same.</w:t>
      </w:r>
    </w:p>
    <w:p>
      <w:r>
        <w:t>30. Therefore, the clauses referred to in letters A and C of the "Subscription Conditions" for the 2019/20 season are deemed unfair, also pursuant to Article 35, paragraph 1, of the Consumer Code, to the extent that they are formulated in contradictory and non-transparent ways, such as to prevent the consumer from understanding what the professional's liability is in the event of disqualification of the field, total or partial closure of the Olympic Stadium in Rome, obligation to play home matches behind closed doors, as well as similar events.</w:t>
      </w:r>
    </w:p>
    <w:p>
      <w:r>
        <w:t>CONSIDERING that for the clauses described in point II of this provision and subject to the communication initiating the proceeding, there is a legal presumption of unfairness pursuant to Article 33, paragraph 2, of the Consumer Code and that the Party has not provided sufficient elements to overcome this presumption;</w:t>
      </w:r>
    </w:p>
    <w:p>
      <w:r>
        <w:t>CONSIDERING, therefore, based on the above considerations, that the clauses described in point II of this provision are unfair pursuant to Articles 33, paragraphs 1 and 2, letter b), 34, paragraph 1, and 35, paragraph 1, of the Consumer Code.</w:t>
      </w:r>
    </w:p>
    <w:p>
      <w:r>
        <w:t>CONSIDERING that pursuant to Article 37 bis, paragraph 2, of the Consumer Code and Article 23, paragraph 8 of the Regulation, the publication of an excerpt of this provision is required to fully inform consumers of the unfairness of the clauses subject to this assessment on the Authority's website and on that of Lazio www.sslazio.it; that it seems appropriate that the aforementioned publication on the professional's website www.sslazio.it lasts for 30 consecutive days; that there are also no particular factual and legal elements to order further measures to inform consumers;</w:t>
      </w:r>
    </w:p>
    <w:p>
      <w:r>
        <w:t>RESOLVES</w:t>
      </w:r>
    </w:p>
    <w:p>
      <w:r>
        <w:t>a) that the clause referred to in letter A of the "Subscription Conditions" for the 2019/20 season of the company S.S. Lazio S.p.A. described in point II of this provision is unfair pursuant to Articles 33, paragraphs 1 and 2, letter b), as well as 34, paragraph 1, and 35, paragraph 1, of the Consumer Code for the reasons and within the limits stated in the motivation;</w:t>
      </w:r>
    </w:p>
    <w:p>
      <w:r>
        <w:t>b) that the clause referred to in letter C of the "Subscription Conditions" for the 2019/20 season of the company S.S. Lazio S.p.A. described in point II of this provision is unfair pursuant to Article 33, paragraphs 1 and 2, letter b), as well as 34, paragraph 1, and 35, paragraph 1, of the Consumer Code, for the reasons and within the limits stated in the motivation.</w:t>
      </w:r>
    </w:p>
    <w:p>
      <w:r>
        <w:t>8 Specifically, it is provided that: "Changes to (...) the venue of the matches will therefore not give the right to a refund of the pro-rata price of the subscription, nor to compensation of any kind."</w:t>
      </w:r>
    </w:p>
    <w:p>
      <w:r>
        <w:t>256 BULLETIN NO. 45 OF NOVEMBER 16, 2020</w:t>
      </w:r>
    </w:p>
    <w:p>
      <w:r>
        <w:t>ORDERS</w:t>
      </w:r>
    </w:p>
    <w:p>
      <w:r>
        <w:t>a) that the company S.S. Lazio S.p.A. publish, at its own expense, an excerpt of the provision pursuant to Article 37 bis of the Consumer Code and Article 23, paragraph 8, of the Regulation, according to the following methods:</w:t>
      </w:r>
    </w:p>
    <w:p>
      <w:r>
        <w:t>1) the text of the excerpt of the provision is that reported in the annex to this provision;</w:t>
      </w:r>
    </w:p>
    <w:p>
      <w:r>
        <w:t>2) the text of the excerpt of the provision must be published for 30 consecutive days on the homepage of the website www.sslazio.it, with adequate graphic prominence, within thirty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www.sslazio.it;</w:t>
      </w:r>
    </w:p>
    <w:p>
      <w:r>
        <w:t>c) that the publication must fully reflect the format, structure, and appearance of the excerpt attached to this provision; the methods of writing, printing, and dissemination must not be such as to nullify the effects of the publication; in particular, on the page of the website publishing the excerpt, as well as on the remaining pages, or elsewhere,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to €50,000.</w:t>
      </w:r>
    </w:p>
    <w:p>
      <w:r>
        <w:t>An appeal against this provision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Presidential Decree of November 24, 1971, No. 1199 within the term of one hundred and twenty days from the date of communication of the provision itself.</w:t>
      </w:r>
    </w:p>
    <w:p>
      <w:r>
        <w:t>This provision will be communicated to the interested parties and published in the Bulletin of the Authority for Competition and Market.</w:t>
      </w:r>
    </w:p>
    <w:p>
      <w:r>
        <w:t>The excerpt of the provision is also published, within twenty days from the communication of its adoption, in a specific section of the institutional website of the Authority.</w:t>
      </w:r>
    </w:p>
    <w:p>
      <w:r>
        <w:t>THE SECRETARY GENERAL THE PRESIDENT</w:t>
        <w:br/>
        <w:t>Filippo Arena Roberto Rustichelli</w:t>
      </w:r>
    </w:p>
    <w:p>
      <w:r>
        <w:t>BULLETIN NO. 45 OF NOVEMBER 16, 2020 257</w:t>
      </w:r>
    </w:p>
    <w:p>
      <w:r>
        <w:t>CV210 - LAZIO - TICKET REFUND CLAUSES</w:t>
      </w:r>
    </w:p>
    <w:p>
      <w:r>
        <w:t>Annex to provision No. 28418</w:t>
      </w:r>
    </w:p>
    <w:p>
      <w:r>
        <w:t>Annex to the provision of the Authority for Competition and Market of October 20, 2020 regarding administrative protection against unfair clauses pursuant to Article 37 bis of the Consumer Code.</w:t>
      </w:r>
    </w:p>
    <w:p>
      <w:r>
        <w:t>On January 7, 2020, the proceeding CV210 Lazio - Ticket Refund Clauses was initiated against S.S. Lazio S.p.A. for the alleged unfairness of certain clauses contained in the "Subscription Conditions" for the 2019/20 sports season.</w:t>
      </w:r>
    </w:p>
    <w:p>
      <w:r>
        <w:t>[OMISSIS]</w:t>
      </w:r>
    </w:p>
    <w:p>
      <w:r>
        <w:t>II. THE CLAUSES SUBJECT TO EVALUATION</w:t>
      </w:r>
    </w:p>
    <w:p>
      <w:r>
        <w:t>The clauses subject to evaluation, limited to the contractual relationships between the company and consumers, are those referred to in letters A and C of the "Subscription Conditions" prepared by the professional for the 2019/20 sports season, transcribed below:</w:t>
      </w:r>
    </w:p>
    <w:p>
      <w:r>
        <w:t>A.: "The subscription entitles the holder to attend the home matches of the Serie A 2019/2020 Championship of the First Team of S.S. Lazio, in accordance with the calendar - dates, times, and venues - issued by the National Professional League Serie A and its variations, in the seat indicated on the S.S. LAZIO HOME CARD or on the seat marker of the S.S. LAZIO MILLENOVECENTO FIDELITY CARD. Changes to the date, time, or venue of the matches will therefore not give the right to a refund of the pro-rata price of the subscription, nor to compensation of any kind (...)."</w:t>
      </w:r>
    </w:p>
    <w:p>
      <w:r>
        <w:t>C.: "(...) In the event of closure of one or more sectors of the Stadium where the subscriber's seat is located, S.S. LAZIO will provide a replacement ticket for another sector - provided that the subscriber has not contributed to causing the liability, even objectively, of S.S. Lazio. In cases of field disqualification with the match being played in another stadium, the subscriber - provided that they have not contributed to causing the liability, even objectively, of S.S. Lazio - will be entitled to a replacement ticket to attend the match in another stadium (subject to actual availability), or, at their choice, to a ticket for another home match, not included in the subscription, identified at the discretion of the Company; travel expenses will in any case be borne by the subscriber. In cases of obligation to play matches behind closed doors, the subscriber - provided that they have not contributed to causing the liability, even objectively, of S.S. Lazio - will be entitled to a ticket for another home match, not included in the subscription, identified at the discretion of the company. In any case, the right to compensation for damages is excluded, except in the case of culpable non-fulfillment by S.S. Lazio."</w:t>
      </w:r>
    </w:p>
    <w:p>
      <w:r>
        <w:t>[OMISSIS]</w:t>
      </w:r>
    </w:p>
    <w:p>
      <w:r>
        <w:t>IV. CONCLUDING EVALUATIONS</w:t>
      </w:r>
    </w:p>
    <w:p>
      <w:r>
        <w:t>[OMISSIS]</w:t>
      </w:r>
    </w:p>
    <w:p>
      <w:r>
        <w:t>The clauses referred to in letters A and C of the "Subscription Conditions" for the 2019/20 season derogate from Articles 1218, 1463, and 1464 of the Civil Code. In fact, according to Article 1218 of the Civil Code, the debtor is exempt from liability for non-fulfillment only if they prove...</w:t>
      </w:r>
    </w:p>
    <w:p>
      <w:r>
        <w:rPr>
          <w:b/>
        </w:rPr>
        <w:t>[Pages 256–258]</w:t>
      </w:r>
    </w:p>
    <w:p>
      <w:r>
        <w:t>258 BULLETIN NO. 45 OF NOVEMBER 16, 2020</w:t>
      </w:r>
    </w:p>
    <w:p>
      <w:r>
        <w:t>that this is due to a cause not attributable to him. Clause A, on the other hand, excludes the liability of the professional even for events that may be attributable to him, not recognizing the right to a partial refund of the subscription.</w:t>
      </w:r>
    </w:p>
    <w:p>
      <w:r>
        <w:t>[OMISSIS]</w:t>
      </w:r>
    </w:p>
    <w:p>
      <w:r>
        <w:t>The [OMISSIS] provision contained in clause C, whereby the consumer has the right to obtain a substitute title, the value of which is moreover subject to a discretionary choice of the company, allows the professional to achieve an unjust enrichment, derogating from what is provided for in Article 2033 of the Civil Code, according to which anyone who has made an undue payment has the right to recover what they have paid.</w:t>
      </w:r>
    </w:p>
    <w:p>
      <w:r>
        <w:t>[OMISSIS]</w:t>
      </w:r>
    </w:p>
    <w:p>
      <w:r>
        <w:t>Therefore, the contractual provisions in question are deemed unfair pursuant to Articles 33, paragraphs 1 and 2, letter b), and 34, paragraph 1, of the Consumer Code, to the extent that they create a significant imbalance in the rights and obligations arising from the contract to the detriment of consumers and exclude/limit their rights and actions against the professional in the event of contractual non-performance attributable to the company and of subsequent impossibility of performance.</w:t>
      </w:r>
    </w:p>
    <w:p>
      <w:r>
        <w:t>Furthermore, the described clauses, not meeting the transparency requirement imposed by Articles 34 and 35 of the Consumer Code, result in the effect of excluding/limiting the liability of the company in the event of culpable non-performance or impossibility of performance, without the consumer being able to understand the economic consequences arising from the contract.</w:t>
      </w:r>
    </w:p>
    <w:p>
      <w:r>
        <w:t>[OMISSIS]</w:t>
      </w:r>
    </w:p>
    <w:p>
      <w:r>
        <w:t>Therefore, the clauses referred to in letters A and C of the "Subscription Conditions" for the 2019/20 season are deemed unfair, also pursuant to Article 35, paragraph 1, of the Consumer Code, to the extent that they are formulated in contradictory and non-transparent ways, such as to prevent the consumer from understanding what the liability of the professional is in the event of disqualification of the field, total or partial closure of the Olympic Stadium in Rome, obligation to play home games behind closed doors, as well as similar events.</w:t>
      </w:r>
    </w:p>
    <w:p>
      <w:r>
        <w:t>[OMISSIS]</w:t>
      </w:r>
    </w:p>
    <w:p>
      <w:r>
        <w:t>CONSIDERED, therefore, based on the aforementioned considerations, that the clauses described in point II of this provision are unfair pursuant to Articles 33, paragraphs 1 and 2, letter b), 34, paragraph 1, and 35, paragraph 1, of the Consumer Code;</w:t>
      </w:r>
    </w:p>
    <w:p>
      <w:r>
        <w:t>[OMISSIS]</w:t>
      </w:r>
    </w:p>
    <w:p>
      <w:r>
        <w:t>RESOLVES</w:t>
      </w:r>
    </w:p>
    <w:p>
      <w:r>
        <w:t>a) that the clause referred to in letter A of the "Subscription Conditions" for the 2019/20 season of the company S.S. Lazio S.p.A. described in point II of this provision is unfair pursuant to Articles 33, paragraphs 1 and 2, letter b), as well as 34, paragraph 1, and 35, paragraph 1, of the Consumer Code for the reasons and within the limits stated in the motivation;</w:t>
      </w:r>
    </w:p>
    <w:p>
      <w:r>
        <w:t>b) that the clause referred to in letter C of the "Subscription Conditions" for the 2019/20 season of the company S.S. Lazio S.p.A. described in point II of this provision,</w:t>
      </w:r>
    </w:p>
    <w:p>
      <w:r>
        <w:t>BULLETIN NO. 45 OF NOVEMBER 16, 2020 259</w:t>
      </w:r>
    </w:p>
    <w:p>
      <w:r>
        <w:t>is unfair pursuant to Article 33, paragraphs 1 and 2, letter b), as well as 34, paragraph 1, and 35, paragraph 1, of the Consumer Code, for the reasons and within the limits stated in the motivation.</w:t>
      </w:r>
    </w:p>
    <w:p>
      <w:r>
        <w:t>[OMISSIS]</w:t>
      </w:r>
    </w:p>
    <w:p>
      <w:r>
        <w:t>Authority for the Guarantee of Competition and the Market Weekly Bulletin Year XXX- No. 45 - 2020</w:t>
        <w:br/>
        <w:t>Editorial Coordination Giulia Antenucci</w:t>
        <w:br/>
        <w:t>Editorial Staff Sandro Cini, Valerio Ruocco, Simonetta Schettini,</w:t>
        <w:br/>
        <w:t>Manuela Villani</w:t>
        <w:br/>
        <w:t>Authority for the Guarantee of Competition and the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