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https://www.agcm.it/dotcmsDOC/bollettini/46-17.pdf</w:t>
      </w:r>
    </w:p>
    <w:p>
      <w:r>
        <w:t>Pages translated : 59</w:t>
      </w:r>
    </w:p>
    <w:p/>
    <w:p>
      <w:r>
        <w:rPr>
          <w:b/>
        </w:rPr>
        <w:t>[Pages 1–3]</w:t>
      </w:r>
    </w:p>
    <w:p>
      <w:r>
        <w:t>Bulletin</w:t>
        <w:br/>
        <w:t>Weekly</w:t>
        <w:br/>
        <w:t>Year XXVII - No. 46</w:t>
        <w:br/>
        <w:t>Published on the website www.agcm.it</w:t>
        <w:br/>
        <w:t>December 4, 2017</w:t>
      </w:r>
    </w:p>
    <w:p>
      <w:r>
        <w:t>SUMMARY</w:t>
        <w:br/>
        <w:t>AGREEMENTS AND ABUSE OF DOMINANT POSITION 5</w:t>
        <w:br/>
        <w:t>A498A - ENEL-PRICES OF DISPATCHING SERVICES AREA BRINDISI</w:t>
        <w:br/>
        <w:t>Decision No. 26836 5</w:t>
        <w:br/>
        <w:t>I816 - SO.RE.SA. HEALTHCARE WASTE TENDER CAMPANIA REGION</w:t>
        <w:br/>
        <w:t>Decision No. 26854 8</w:t>
        <w:br/>
        <w:t>I813 - RESTRICTIONS ON ONLINE SALES OF HEATERS</w:t>
        <w:br/>
        <w:t>Decision No. 26859 10</w:t>
        <w:br/>
        <w:t>CONCENTRATION OPERATIONS 12</w:t>
        <w:br/>
        <w:t>C12124 - E.ON ENERGIA/BRANCH OF ELECTRA ITALIA</w:t>
        <w:br/>
        <w:t>Decision No. 26850 12</w:t>
        <w:br/>
        <w:t>REPORTING AND CONSULTATIVE ACTIVITIES 15</w:t>
        <w:br/>
        <w:t>AS1453 - REGULATION ON THE ISSUANCE OF LICENSES FOR NOTIFICATION OF JUDICIAL ACTS</w:t>
        <w:br/>
        <w:t>15</w:t>
        <w:br/>
        <w:t>AND VIOLATIONS OF THE HIGHWAY CODE</w:t>
        <w:br/>
        <w:t>AS1454 - AUTONOMOUS REGION OF FRIULI VENEZIA GIULIA - ORGANIZATION OF FUNCTIONS</w:t>
        <w:br/>
        <w:t>RELATED TO INTEGRATED WATER SERVICE AND INTEGRATED MANAGEMENT OF</w:t>
        <w:br/>
        <w:t>18</w:t>
        <w:br/>
        <w:t>URBAN WASTE</w:t>
        <w:br/>
        <w:t>AS1455 - POLIGRAFICO AND STATE MINT/EXCLUSIVE RIGHTS ON THE</w:t>
        <w:br/>
        <w:t>21</w:t>
        <w:br/>
        <w:t>PRODUCTION OF PHARMACEUTICAL LABELS</w:t>
        <w:br/>
        <w:t>UNFAIR TRADE PRACTICES 26</w:t>
        <w:br/>
        <w:t>IP272 - AUTOGAS NORD-CRIMINAL REQUESTS</w:t>
        <w:br/>
        <w:t>Decision No. 26829 26</w:t>
        <w:br/>
        <w:t>PS10927 - LINK-WATER TREATMENT DEVICE</w:t>
        <w:br/>
        <w:t>Decision No. 26848 42</w:t>
        <w:br/>
        <w:t>PS10913 - BULLETINS TELEMATICS REGISTER OF COMPANIES</w:t>
        <w:br/>
        <w:t>Decision No. 26857 49</w:t>
        <w:br/>
        <w:t>IP286 - RYANAIR-FLIGHT CANCELLATIONS</w:t>
        <w:br/>
        <w:t>Decision No. 26860 58</w:t>
      </w:r>
    </w:p>
    <w:p>
      <w:r>
        <w:t>BULLETIN NO. 46 OF DECEMBER 4, 2017 5</w:t>
        <w:br/>
        <w:t>AGREEMENTS AND ABUSE OF DOMINANT POSITION</w:t>
        <w:br/>
        <w:t>A498A - ENEL-PRICES OF DISPATCHING SERVICES AREA BRINDISI</w:t>
        <w:br/>
        <w:t>Decision No. 26836</w:t>
        <w:br/>
        <w:t>THE ANTITRUST AUTHORITY</w:t>
        <w:br/>
        <w:t>IN ITS MEETING of November 8, 2017;</w:t>
        <w:br/>
        <w:t>HEARD the Rapporteur Dr. Gabriella Muscolo;</w:t>
        <w:br/>
        <w:t>HAVING REGARD to Law No. 287 of October 10, 1990, and subsequent amendments, and in particular Article 14-ter introduced by Law No. 248 of August 4, 2006, which amended and converted Decree-Law No. 223 of July 4, 2006;</w:t>
        <w:br/>
        <w:t>HAVING REGARD to Presidential Decree No. 217 of April 30, 1998;</w:t>
        <w:br/>
        <w:t>HAVING REGARD to Article 102 of the Treaty on the Functioning of the European Union (“TFEU”);</w:t>
        <w:br/>
        <w:t>HAVING REGARD to Regulation No. 1/2003 of the European Council of December 16, 2002, concerning the application of the competition rules laid down in Articles 81 and 82 of the Treaty establishing the European Community (now Articles 101 and 102 TFEU);</w:t>
        <w:br/>
        <w:t>HAVING REGARD to its resolution of September 29, 2016, which initiated an investigation against Enel S.p.A. and Enel Produzione S.p.A. to ascertain the existence of a possible violation of Article 3 of Law No. 287/90 or Article 102 TFEU in relation to conduct in the energy and dispatching services markets;</w:t>
        <w:br/>
        <w:t>HAVING REGARD to the “Communication on the procedures for the application of Article 14-ter of Law No. 287 of October 10, 1990,” adopted in the meeting of September 6, 2012 and published in Bulletin No. 35 of September 17, 2012;</w:t>
        <w:br/>
        <w:t>HAVING REGARD to the communications of February 13, 2017, whereby Enel S.p.A. and Enel Produzione S.p.A. submitted commitments pursuant to Article 14-ter of Law No. 287/90, according to the methods specifically indicated in the appropriate “Form for the submission of commitments pursuant to Article 14-ter of Law No. 287/90,” aimed at removing the possible anticompetitive profiles subject to the investigation;</w:t>
        <w:br/>
        <w:t>HAVING REGARD to its resolution of March 1, 2017, which ordered the publication, on March 7, 2017, of the commitments proposed by Enel S.p.A. and Enel Produzione S.p.A. on the Authority's website, in order to allow interested third parties to express their observations;</w:t>
        <w:br/>
        <w:t>HAVING REGARD to the ancillary modifications to the commitments, submitted by Enel Produzione S.p.A. on April 19, 2017;</w:t>
        <w:br/>
        <w:t>HAVING REGARD to its resolution of May 4, 2017, whereby the Authority made the commitments submitted by Enel Produzione S.p.A. and Enel S.p.A. mandatory, pursuant to Article 14-ter, paragraph 1, of Law No. 287/90, attached to the text of the decision and of which they constitute an integral part;</w:t>
      </w:r>
    </w:p>
    <w:p>
      <w:r>
        <w:rPr>
          <w:b/>
        </w:rPr>
        <w:t>[Pages 4–6]</w:t>
      </w:r>
    </w:p>
    <w:p>
      <w:r>
        <w:t>6 BULLETIN NO. 46 OF DECEMBER 4, 2017</w:t>
      </w:r>
    </w:p>
    <w:p>
      <w:r>
        <w:t>CONSIDERING that Enel Produzione S.p.A. has committed to limit the overall profitability of the Brindisi Sud plant to a ceiling of [240-270]* million euros per year for the three-year period 2017-2019 (Commitment 1.1);</w:t>
      </w:r>
    </w:p>
    <w:p>
      <w:r>
        <w:t>CONSIDERING that Enel Produzione S.p.A. has committed to submit, within one hundred and twenty days from the approval of the financial statements, a report certified by a leading auditing firm, which will provide a statement of total revenues and production costs associated with the operation of the plant, quantified according to the criteria set forth in resolution no. 111/2006 for essential plants admitted to the cost reintegration regime (Commitment 1.2);</w:t>
      </w:r>
    </w:p>
    <w:p>
      <w:r>
        <w:t>CONSIDERING that, if the report referred to in Commitment 1.2 certifies that Enel Produzione S.p.A. has achieved revenues, net of variable costs recognized pursuant to resolution no. 111/2006, exceeding those referred to in Commitment 1.1, Enel Produzione S.p.A. has committed to return the excess amounts according to the methods that will be defined by the Authority or by another authority designated by it (Commitment 1.3);</w:t>
      </w:r>
    </w:p>
    <w:p>
      <w:r>
        <w:t>CONSIDERING that the resolution of May 4, 2017, by which the Authority made the commitments presented by Enel Produzione S.p.A. and Enel S.p.A. mandatory pursuant to Article 14-ter, paragraph 1, of Law no. 287/90, provides, in point d) of the resolution, that any amounts exceeding the ceiling referred to in Commitment 1.1 must be returned according to methods and timelines identified by the Authority with a specific resolution and communicated to the party by December 31, 2017;</w:t>
      </w:r>
    </w:p>
    <w:p>
      <w:r>
        <w:t>CONSIDERING that, with resolution of May 5, 2017, no. 314/2017/R/eel, the Authority for electricity, gas, and the water system has resolved that, “for the implementation of commitment no. 1 in the two-year period 2018-2019, any amounts exceeding the limit indicated in the definitive commitments shall be paid by ENEL PRODUZIONE to Terna and allocated by the latter to the reduction of the fees for the procurement of resources in the MSD, pursuant to Article 44 of resolution 111,” thus providing that such amounts reduce the uplift fee for the benefit of consumers;</w:t>
      </w:r>
    </w:p>
    <w:p>
      <w:r>
        <w:t>IT IS THEREFORE DEEMED appropriate that any amounts exceeding the ceiling referred to in Commitment 1.1, identified in the report referred to in Commitment 1.2, may be returned according to the methods defined by the aforementioned resolution of May 5, 2017, no. 314/2017/R/eel, by September 15 of the calendar year following that to which such excesses refer;</w:t>
      </w:r>
    </w:p>
    <w:p>
      <w:r>
        <w:t>all of the above having been stated and considered:</w:t>
      </w:r>
    </w:p>
    <w:p>
      <w:r>
        <w:t>RESOLVES</w:t>
      </w:r>
    </w:p>
    <w:p>
      <w:r>
        <w:t>with reference to Commitment 1.3, that Enel Produzione S.p.A., without prejudice to Commitment 1.2 to submit, within one hundred and twenty days from the approval of the financial statements, a certified report of total revenues and production costs associated with the operation of the plant, shall return any amounts exceeding the ceiling referred to in Commitment 1.1, identified in the report referred to in Commitment 1.2, according to the methods defined by the Authority for electricity, gas, and the water system with resolution of May 5, 2017, no. 314/2017/R/eel, by September 15 of the calendar year following that to which such excesses refer.</w:t>
      </w:r>
    </w:p>
    <w:p>
      <w:r>
        <w:t>This provision will be notified to the interested parties and published in the Bulletin of the Authority for Competition and the Market.</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THE SECRETARY GENERAL THE PRESIDENT</w:t>
        <w:br/>
        <w:t>Roberto Chieppa Giovanni Pitruzzella</w:t>
      </w:r>
    </w:p>
    <w:p>
      <w:r>
        <w:t>8 BULLETIN NO. 46 OF DECEMBER 4, 2017</w:t>
      </w:r>
    </w:p>
    <w:p>
      <w:r>
        <w:t>I816 - TENDER SO.RE.SA. HEALTHCARE WASTE CAMPANIA REGION</w:t>
        <w:br/>
        <w:t>Provision no. 26854</w:t>
      </w:r>
    </w:p>
    <w:p>
      <w:r>
        <w:t>THE AUTHORITY FOR COMPETITION AND THE MARKET</w:t>
      </w:r>
    </w:p>
    <w:p>
      <w:r>
        <w:t>IN ITS MEETING of November 15, 2017;</w:t>
      </w:r>
    </w:p>
    <w:p>
      <w:r>
        <w:t>HEARD the Rapporteur Professor Michele Ainis;</w:t>
      </w:r>
    </w:p>
    <w:p>
      <w:r>
        <w:t>HAVING REGARD to Article 101 of the Treaty on the Functioning of the European Union (TFEU);</w:t>
      </w:r>
    </w:p>
    <w:p>
      <w:r>
        <w:t>HAVING REGARD to Law of October 10, 1990, no. 287;</w:t>
      </w:r>
    </w:p>
    <w:p>
      <w:r>
        <w:t>HAVING REGARD to Regulation no. 1/2003 of the Council of December 16, 2002, concerning the application of the competition rules set forth in Articles 81 and 82 of the EC Treaty (now Articles 101 and 102 TFEU);</w:t>
      </w:r>
    </w:p>
    <w:p>
      <w:r>
        <w:t>HAVING REGARD to the D.P.R. of April 30, 1998, no. 217;</w:t>
      </w:r>
    </w:p>
    <w:p>
      <w:r>
        <w:t>HAVING REGARD to its resolution adopted on September 27, 2017, by which an investigation was initiated pursuant to Article 14 of Law no. 287/90, against the companies Langella Mario S.r.l., Ecologica Sud S.r.l., Ecosumma S.r.l., Bifolco &amp; Co. S.r.l. and Eco Transfer S.r.l., (hereinafter also the Parties) aimed at ascertaining the existence of possible violations of Article 101 of the TFEU, during participation in the tender announced by So.re.sa S.p.A. for the acquisition of collection and disposal services for hazardous and non-hazardous healthcare waste in the Campania Region;</w:t>
      </w:r>
    </w:p>
    <w:p>
      <w:r>
        <w:t>HAVING REGARD to the documents of the procedure and, in particular, the elements acquired during the inspection investigations carried out, pursuant to Article 14, paragraph 2, of Law no. 287/90, on October 3, 2017, at the premises of the companies Bifolco &amp; Co. S.r.l., Delta Chimica S.r.l., Ecologica Sud S.r.l., Ecosumma S.r.l., Eco Transfer S.r.l., Energie Ecologiche S.r.l., Langella Mario S.r.l., Aldo Mastellone &amp; Co. S.r.l., and So.re.sa S.p.A.;</w:t>
      </w:r>
    </w:p>
    <w:p>
      <w:r>
        <w:t>CONSIDERING that, from the documentation on file, elements have emerged that allow for the hypothesis of involvement of the company Green Light Servizi Ambientali S.r.l. - technical consultant of the Parties for the definition of the bids for the tender announced by SORESA - in the anti-competitive coordination proposed at the outset;</w:t>
      </w:r>
    </w:p>
    <w:p>
      <w:r>
        <w:t>IT IS THEREFORE DEEMED necessary to extend the investigation subjectively, for the aforementioned reasons, also to the company Green Light Servizi Ambientali S.r.l.;</w:t>
      </w:r>
    </w:p>
    <w:p>
      <w:r>
        <w:t>RESOLVES</w:t>
      </w:r>
    </w:p>
    <w:p>
      <w:r>
        <w:t>a) to extend subjectively the procedure initiated on September 27, 2017, to the company Green Light Servizi Ambientali S.r.l.;</w:t>
      </w:r>
    </w:p>
    <w:p>
      <w:r>
        <w:t>b) that the deadline for concluding the procedure is October 31, 2018;</w:t>
      </w:r>
    </w:p>
    <w:p>
      <w:r>
        <w:t>c) that the person responsible for the procedure is Dr. Claudia Caruso;</w:t>
      </w:r>
    </w:p>
    <w:p>
      <w:r>
        <w:rPr>
          <w:b/>
        </w:rPr>
        <w:t>[Pages 7–9]</w:t>
      </w:r>
    </w:p>
    <w:p>
      <w:r>
        <w:t>BULLETIN NO. 46 OF DECEMBER 4, 2017 9</w:t>
      </w:r>
    </w:p>
    <w:p>
      <w:r>
        <w:t>d) the setting of a term of thirty days, starting from the notification of this provision for the exercise, by the legal representatives of the Parties or persons delegated by them, of the right to be heard, specifying that the request for a hearing must be received by the Directorate for Energy and Basic Industry of this Authority at least seven days before the expiration of the above-mentioned term;</w:t>
      </w:r>
    </w:p>
    <w:p>
      <w:r>
        <w:t>e) that the documents of the procedure can be viewed at the Directorate for Energy and Basic Industry of this Authority by the legal representatives of the Parties or by persons delegated by them;</w:t>
      </w:r>
    </w:p>
    <w:p>
      <w:r>
        <w:t>This provision will be notified to the interested parties and published in the Bulletin of the Authority for the Guarantee of Competition and the Market.</w:t>
      </w:r>
    </w:p>
    <w:p>
      <w:r>
        <w:t>THE SECRETARY GENERAL f.f. THE PRESIDENT</w:t>
        <w:br/>
        <w:t>Roberto Chieppa Gabriella Muscolo</w:t>
      </w:r>
    </w:p>
    <w:p>
      <w:r>
        <w:t>10 BULLETIN NO. 46 OF DECEMBER 4, 2017</w:t>
      </w:r>
    </w:p>
    <w:p>
      <w:r>
        <w:t>I813 - RESTRICTIONS ON ONLINE SALES OF STOVES</w:t>
        <w:br/>
        <w:t>Provision No. 26859</w:t>
        <w:br/>
        <w:t>THE AUTHORITY FOR THE GUARANTEE OF COMPETITION AND THE MARKET</w:t>
      </w:r>
    </w:p>
    <w:p>
      <w:r>
        <w:t>IN ITS MEETING of November 29, 2017;</w:t>
      </w:r>
    </w:p>
    <w:p>
      <w:r>
        <w:t>HEARD the Rapporteur Dr. Gabriella Muscolo;</w:t>
      </w:r>
    </w:p>
    <w:p>
      <w:r>
        <w:t>HAVING REGARD to Law No. 287 of October 10, 1990 and, in particular, Article 14-ter introduced by Law No. 248 of August 4, 2006, which converted with amendments Decree-Law No. 223 of July 4, 2006;</w:t>
      </w:r>
    </w:p>
    <w:p>
      <w:r>
        <w:t>HAVING REGARD to Art. 101 of the Treaty on the Functioning of the European Union (TFEU);</w:t>
      </w:r>
    </w:p>
    <w:p>
      <w:r>
        <w:t>HAVING REGARD to the Presidential Decree No. 217 of April 30, 1998;</w:t>
      </w:r>
    </w:p>
    <w:p>
      <w:r>
        <w:t>HAVING REGARD to Regulation No. 1/2013 of the Council of December 16, 2002, concerning the application of the competition rules set out in Articles 81 and 82 of the EC Treaty (now Articles 101 and 102 TFEU);</w:t>
      </w:r>
    </w:p>
    <w:p>
      <w:r>
        <w:t>HAVING REGARD to its resolution of May 17, 2017, with which an investigation was initiated pursuant to Article 14 of Law No. 287/90, against the company Cadel S.r.l. to ascertain the existence of violations of Article 101 of the TFEU, in relation to the commercial conditions related to online sales applied by that company in its vertical relationships with its network of distributors;</w:t>
      </w:r>
    </w:p>
    <w:p>
      <w:r>
        <w:t>HAVING REGARD to its resolution of July 19, 2017, with which the procedure was extended to the companies Zanette Group S.p.A. and MCZ Group S.p.A. and to the commercial policies related to online sales, adopted by Zanette Group S.p.A. also through MCZ Group S.p.A. in the context of relationships with distributors of products branded MCZ, RED, SERGIO LEONI, J.CORRADI, and ARCO, aimed at limiting the competitive development of the online distribution channel;</w:t>
      </w:r>
    </w:p>
    <w:p>
      <w:r>
        <w:t>HAVING REGARD to the "Communication on the procedures for the application of Article 14-ter of Law No. 287 of October 10, 1990," adopted in the meeting of September 6, 2012, and published in Bulletin No. 35 of September 17, 2012;</w:t>
      </w:r>
    </w:p>
    <w:p>
      <w:r>
        <w:t>HAVING REGARD to the communication of October 25, 2017, with which the company Zanette Group S.p.A. and the controlled companies MCZ Group S.p.A. and Cadel S.r.l. submitted commitments, pursuant to Article 14-ter of Law No. 287/90, according to the methods indicated in the specific "Form for the submission of commitments pursuant to Article 14-ter of Law No. 287/90," consisting, in summary:</w:t>
      </w:r>
    </w:p>
    <w:p>
      <w:r>
        <w:t>a) in not setting in any way, either directly or indirectly, the pricing policies practiced by the retailers of their products even if operating in the online channel and in not compressing the methods of promoting their products on the internet, in compliance with the protection of consumer safety and/or the protection of the group's trademarks;</w:t>
      </w:r>
    </w:p>
    <w:p>
      <w:r>
        <w:t>b) in refraining for a period of two years from recommending or advising resale prices;</w:t>
      </w:r>
    </w:p>
    <w:p>
      <w:r>
        <w:t>c) in sending to their retailers communications containing the new policies on online sales, including a new provision regarding the validity of the conventional warranty, highlighting: the total autonomy of the distributors in determining the final selling price of the group's products; the freedom to promote the products and the possibility of delivering them abroad, in compliance with the protection of consumer safety and/or the protection of the group's trademarks.</w:t>
      </w:r>
    </w:p>
    <w:p>
      <w:r>
        <w:t>These measures will be applicable throughout the entire European territory.</w:t>
      </w:r>
    </w:p>
    <w:p>
      <w:r>
        <w:t>CONSIDERING that the commitments presented, as a whole, do not appear to be manifestly unfounded and are therefore eligible for publication, and that the Authority reserves the right to carry out any further assessment regarding the suitability of the commitments to remove restrictions on competition, also in light of the observations that will be received during the market test;</w:t>
      </w:r>
    </w:p>
    <w:p>
      <w:r>
        <w:t>IT IS THEREFORE DEEMED possible to order the publication of the aforementioned commitments, including the communications attached to the form, submitted by Zanette Group S.p.A. and the controlled companies MCZ Group S.p.A. and Cadel S.r.l., so that interested third parties can express their observations, as well as to set the deadline for adopting its decision on the commitments themselves;</w:t>
      </w:r>
    </w:p>
    <w:p>
      <w:r>
        <w:t>RESOLVES</w:t>
      </w:r>
    </w:p>
    <w:p>
      <w:r>
        <w:t>a) to publish on December 4, 2017, in the Bulletin referred to in Article 26 of Law No. 287/90 and on the Authority's website, the aforementioned commitments, attached to this provision, of which they constitute an integral part, submitted by Zanette Group S.p.A. and the controlled companies MCZ Group S.p.A. and Cadel S.r.l., pursuant to Article 14-ter of Law No. 287/90;</w:t>
      </w:r>
    </w:p>
    <w:p>
      <w:r>
        <w:t>b) that any observations on the commitments presented by Zanette Group S.p.A. and the controlled companies MCZ Group S.p.A. and Cadel S.r.l. must be submitted in writing, no later than January 18, 2018, to the Directorate General for Competition - Manufacturing and Services Directorate of the Authority, Piazza G. Verdi, 6/A, 00198 Rome, tel. +39(0)6/85821.286, fax: +39(0)6/85821.433, pec: protocollo.agcm@pec.agcm.it;</w:t>
      </w:r>
    </w:p>
    <w:p>
      <w:r>
        <w:t>c) that any representations by Zanette Group S.p.A. and the controlled companies MCZ Group S.p.A. and Cadel S.r.l. regarding their position in relation to the observations presented by third parties on the commitments, as well as any introduction of accessory modifications to the same, must be submitted in writing to the Authority no later than February 17, 2018.</w:t>
      </w:r>
    </w:p>
    <w:p>
      <w:r>
        <w:t>THE SECRETARY GENERAL f.f. THE PRESIDENT</w:t>
        <w:br/>
        <w:t>Roberto Chieppa Gabriella Muscolo</w:t>
      </w:r>
    </w:p>
    <w:p>
      <w:r>
        <w:rPr>
          <w:b/>
        </w:rPr>
        <w:t>[Pages 10–12]</w:t>
      </w:r>
    </w:p>
    <w:p>
      <w:r>
        <w:t xml:space="preserve">12 BULLETIN NO. 46 OF DECEMBER 4, 2017  </w:t>
        <w:br/>
        <w:t xml:space="preserve">CONCENTRATION OPERATIONS  </w:t>
        <w:br/>
        <w:t xml:space="preserve">C12124 - E.ON ENERGIA/BRANCH OF ELECTRA ITALIA  </w:t>
        <w:br/>
        <w:t xml:space="preserve">Decision No. 26850  </w:t>
        <w:br/>
        <w:t xml:space="preserve">THE ANTITRUST AUTHORITY  </w:t>
        <w:br/>
        <w:t xml:space="preserve">IN ITS MEETING of November 15, 2017;  </w:t>
        <w:br/>
        <w:t xml:space="preserve">HEARD the Rapporteur Professor Michele Ainis;  </w:t>
        <w:br/>
        <w:t xml:space="preserve">HAVING REGARD to Law No. 287 of October 10, 1990;  </w:t>
        <w:br/>
        <w:t xml:space="preserve">HAVING REGARD to the Presidential Decree No. 217 of April 30, 1998;  </w:t>
        <w:br/>
        <w:t xml:space="preserve">HAVING REGARD to the communication from E.on Energia S.p.A., received on October 16, 2017;  </w:t>
        <w:br/>
        <w:t xml:space="preserve">HAVING REGARD to the documentation on file;  </w:t>
        <w:br/>
        <w:t xml:space="preserve">CONSIDERING the following:  </w:t>
        <w:br/>
        <w:t xml:space="preserve">I. THE PARTIES  </w:t>
        <w:br/>
        <w:t xml:space="preserve">1. E.on Energia S.p.A. (hereinafter E.on Energia) is a company active throughout the national territory in the sale of electricity and gas and related services. E.on Energia is a single-member company subject to management and coordination by E-on Italia S.p.A., which in turn belongs to the private international energy group E.on. In 2016, E.on Energia achieved a national turnover of approximately 1.4 billion euros. The E.on group achieved a global turnover of approximately 38 billion euros in the same year.  </w:t>
        <w:br/>
        <w:t xml:space="preserve">2. Electra Italia S.p.A. (hereinafter, Electra) is a company active in the national territory in the sale of electricity and gas and related services. In particular, the branch of the company subject to transfer concerns the sale of electricity to large customers (corporate). Electra achieved a turnover of approximately 349 million euros in 2016, while the branch of the company involved in the transaction achieved an estimated turnover of approximately 173 million euros in the same year.  </w:t>
        <w:br/>
        <w:t xml:space="preserve">II. DESCRIPTION OF THE TRANSACTION  </w:t>
        <w:br/>
        <w:t xml:space="preserve">3. The communication in question concerns the transfer from Electra Italia S.p.A. to E.on Energia S.p.A. of a branch of the company, consisting of 83 supply agreements for electricity to large customers. The transaction results in an expansion of the corporate customer portfolio of the buyer, through the transfer of ownership of the electricity supply contracts.  </w:t>
        <w:br/>
        <w:t xml:space="preserve">III. QUALIFICATION OF THE TRANSACTION  </w:t>
        <w:br/>
        <w:t xml:space="preserve">4. The notified transaction, as it involves the acquisition of control over a part of a company, constitutes a concentration pursuant to Article 5, paragraph 1, letter b), of Law No. 287/90.  </w:t>
        <w:br/>
        <w:t xml:space="preserve">It falls within the scope of application of Law No. 287/90, as the conditions set out in Article 1 of Regulation (EC) No. 139/04 are not met, and is subject to the obligation of prior notification provided for by Article 16, paragraph 1, of the same law, as the total turnover achieved in the last financial year at the national level by the group of companies involved was over 492 million euros and as the total turnover achieved in the last financial year at the national level by at least two of the companies involved was over 30 million euros.  </w:t>
        <w:br/>
        <w:t xml:space="preserve">IV. ASSESSMENT OF THE CONCENTRATION  </w:t>
        <w:br/>
        <w:t xml:space="preserve">5. The transaction in question concerns the retail sale of electricity in the free market, particularly to non-domestic customers connected at medium and high voltage.  </w:t>
        <w:br/>
        <w:t xml:space="preserve">The relevant market  </w:t>
        <w:br/>
        <w:t xml:space="preserve">The market for the retail sale of electricity in the free market to large customers  </w:t>
        <w:br/>
        <w:t xml:space="preserve">6. In the retail sale of electricity in the free market, it is necessary to distinguish between sales to large industrial and commercial customers connected to high and medium voltage networks and those to small businesses connected to low voltage networks. It is also necessary to distinguish between sales to businesses - particularly small businesses at low voltage - and those to households (or "domestic customers"). In the case at hand, the transaction exclusively concerns the market for the retail sale of electricity in the free market to large customers.  </w:t>
        <w:br/>
        <w:t xml:space="preserve">7. As for the geographical dimension, the market for the sale of electricity to customers connected at medium and high voltage has a national dimension.  </w:t>
        <w:br/>
        <w:t xml:space="preserve">Effects of the transaction  </w:t>
        <w:br/>
        <w:t xml:space="preserve">Effects of the transaction in the retail electricity markets in the free market  </w:t>
        <w:br/>
        <w:t xml:space="preserve">8. The parties provided their market shares in the relevant market, calculated in terms of value and volume, and are indicated in the following tables (see Table 1, Table 2).  </w:t>
        <w:br/>
        <w:t xml:space="preserve">Table 1: market shares in value (millions of euros)  </w:t>
        <w:br/>
        <w:t xml:space="preserve">2014 2015 2016  </w:t>
        <w:br/>
        <w:t xml:space="preserve">E.on Energia  </w:t>
        <w:br/>
        <w:t xml:space="preserve">[1-5%] [1-5%] [1-5%]  </w:t>
        <w:br/>
        <w:t xml:space="preserve">S.p.A.  </w:t>
        <w:br/>
        <w:t xml:space="preserve">Electra Italia  </w:t>
        <w:br/>
        <w:t xml:space="preserve">[less than 1%] [less than 1%] [less than 1%]  </w:t>
        <w:br/>
        <w:t xml:space="preserve">S.p.A.  </w:t>
        <w:br/>
        <w:t xml:space="preserve">Joint share [1-5%] [1-5%] [1-5%]  </w:t>
        <w:br/>
        <w:t xml:space="preserve">1 Among many, see C12071 – HII/ENERGRID - ENERGIA E TERRITORIO – SERVIZI ITALIANA GAS, decision 26264 of December 7, 2016 in bulletin 46/2016.  </w:t>
        <w:br/>
        <w:t>2 In this version, some data are omitted, as there were deemed to be elements of confidentiality or secrecy of the information.</w:t>
      </w:r>
    </w:p>
    <w:p>
      <w:r>
        <w:t xml:space="preserve">14 BULLETIN NO. 46 OF DECEMBER 4, 2017  </w:t>
        <w:br/>
        <w:t xml:space="preserve">Table 2: market shares in volume (TWH)  </w:t>
        <w:br/>
        <w:t xml:space="preserve">2014 2015 2016  </w:t>
        <w:br/>
        <w:t xml:space="preserve">E.on Energia S.p.A. [1-5%] [1-5%] [1-5%]  </w:t>
        <w:br/>
        <w:t xml:space="preserve">Electra Italia S.p.A. [less than 1%] [1-5%] [1-5%]  </w:t>
        <w:br/>
        <w:t xml:space="preserve">Joint share [1-5%] [1-5%] [1-5%]  </w:t>
        <w:br/>
        <w:t xml:space="preserve">9. As can be seen from Tables 1 and 2, in the relevant market considered, the transaction has negligible effects, as the estimate of the joint market share acquired as a result of the transaction is below 5%, both in terms of value and volume. Moreover, in the same market, qualified competitors such as Enel (with a market share over 15%), Axpo Group, and Edison (both with a market share over 10%) operate.  </w:t>
        <w:br/>
        <w:t xml:space="preserve">10. In light of the above considerations, the concentration in question does not appear to be capable of establishing a dominant position in the relevant market for the retail sale of electricity in the free market to large customers.  </w:t>
        <w:br/>
        <w:t xml:space="preserve">IT IS THEREFORE DEEMED that the transaction in question does not entail, pursuant to Article 6, paragraph 1, of Law No. 287/90,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decision will be published in the Bulletin of the Antitrust Authority.  </w:t>
        <w:br/>
        <w:t xml:space="preserve">THE SECRETARY GENERAL f.f. THE PRESIDENT  </w:t>
        <w:br/>
        <w:t>Roberto Chieppa Gabriella Muscolo</w:t>
      </w:r>
    </w:p>
    <w:p>
      <w:r>
        <w:rPr>
          <w:b/>
        </w:rPr>
        <w:t>[Pages 13–15]</w:t>
      </w:r>
    </w:p>
    <w:p>
      <w:r>
        <w:t>BULLETIN NO. 46 OF DECEMBER 4, 2017 15</w:t>
      </w:r>
    </w:p>
    <w:p>
      <w:r>
        <w:t>ACTIVITY OF REPORTING AND CONSULTATION</w:t>
      </w:r>
    </w:p>
    <w:p>
      <w:r>
        <w:t>AS1453 - REGULATION ON THE ISSUANCE OF LICENSES FOR THE SERVICE OF NOTIFICATION OF JUDICIAL ACTS AND VIOLATIONS OF THE HIGHWAY CODE</w:t>
      </w:r>
    </w:p>
    <w:p>
      <w:r>
        <w:t>Rome, October 31, 2017</w:t>
      </w:r>
    </w:p>
    <w:p>
      <w:r>
        <w:t>Authority for Communications Guarantees</w:t>
      </w:r>
    </w:p>
    <w:p>
      <w:r>
        <w:t>Ministry of Justice</w:t>
      </w:r>
    </w:p>
    <w:p>
      <w:r>
        <w:t>The Italian Competition Authority, in its meeting of October 31, 2017, deemed it appropriate to formulate, pursuant to Art. 22 of Law No. 287/90, some considerations on the Document regarding the Regulation for the issuance of licenses to carry out the service of notification by mail of judicial acts and related communications (Law No. 890 of November 20, 1982) and of violations of the Highway Code (Article 201 of Legislative Decree No. 285 of April 30, 1992) (hereinafter also referred to as the "Document") containing the guidelines to which the Authority for Communications Guarantees (hereinafter also AGCom) intends to conform in the issuing regulation to govern the recently liberalized notification services. In this context, the Ministry of Justice will also have to issue a specific opinion on the regulations that AGCom intends to adopt.</w:t>
      </w:r>
    </w:p>
    <w:p>
      <w:r>
        <w:t>In this regard, the Authority expresses, firstly, appreciation for the fact that, as repeatedly hoped for, Art. 1, paragraphs 57 and following of Law No. 124 of August 4, 2017, Annual Law for the Market and Competition, has ended, starting from September 10, 2017, the exclusive regime of these services, removing one of the obstacles to the full liberalization of postal services. The Authority is also aware that, as provided for by these same provisions, the liberalization of these services must be accompanied by requirements and obligations that guarantee, on the one hand, the reliability, professionalism, and honorability of the postal operator (the so-called requirements), and on the other hand, the safety, quality, continuity, availability, and execution of the notification services (the so-called obligations). In this perspective, it seems commendable that the Document outlines a series of guidelines aimed at establishing a coherent and unified framework suitable for ensuring certainty, safety, and the correct execution of notification services which, by their nature, require specific precautions.</w:t>
      </w:r>
    </w:p>
    <w:p>
      <w:r>
        <w:t>What has just been highlighted is particularly relevant for the guideline outlined by AGCom aimed at recalling the application, also to the new licenses, of the requirements and obligations currently provided for the issuance of postal licenses as well as for the introduction of enabling titles that can take into account a scale of the operator's size and that can therefore constitute a tool for flexibility.</w:t>
      </w:r>
    </w:p>
    <w:p>
      <w:r>
        <w:t>In this regard, the Authority intends to make some observations with a view to ensuring that the system of new licenses is oriented towards the principles of effective market opening and simplification. In particular, also with a view to not introducing barriers for new entrants, it is believed that the reference to the requirements already provided for existing postal licenses may render unnecessary the provision that new licenses be issued only to operators who have held them for more than two years. Furthermore, it seems desirable that the issuance of multiple regional licenses occurs without bureaucratic burdens and duplications of requirements and, above all, does not become an obstacle to the acquisition of contracts that require the marginal performance of notification activities even in regions different from that for which the operator is authorized. It is appropriate, in fact, to take into account the possibility that a client (for example, a Municipality that must notify violations of the highway code) whose acts are generally addressed within a limited territorial area may still have a limited number of recipients located in different territorial areas; in this case, the regional enabling title could unjustifiably preclude the acquisition of the entire contract. In the same perspective of simplification, the provision of two distinct licenses for judicial acts and violations of the highway code, apparently unnecessary, should be carefully considered.</w:t>
      </w:r>
    </w:p>
    <w:p>
      <w:r>
        <w:t>Moreover, the Authority notes that some of the guidelines contained in the Document could hinder the full participation of postal operators, even of significant size, in the liberalization of a particularly lucrative market segment. This is also in light of the preliminary consideration that the demand for these services is predominantly constituted by public administrations and public entities of various kinds; such demand typically selects the offer through public tenders, and it is appropriate that, in light of the specific needs of the contracts, the operator's requirements and the conditions for the correct execution of the service be defined in that context. Some of the guidelines expressed in the Document and recalled below risk, instead, transforming typical participation and/or service execution requirements into a generalized ex ante regulation parameterized on the size of the entire market related to notification services (see, for example, the table attached to the Document). In this perspective, it is relevant to recall the guidelines regarding: the classification of personnel solely in a subordinate employment relationship, the application of the national collective contract, and the minimum number of employees that the operator must hire based on the notification activity carried out and the region concerned (or the regions concerned). These obligations risk limiting the organizational autonomy of each company and do not appear consistent with the possibility of resorting to flexible tools that allow for greater productive efficiency.</w:t>
      </w:r>
    </w:p>
    <w:p>
      <w:r>
        <w:t>Furthermore, while understanding the underlying needs, the imposition that all phases of the notification activity be carried out by a single operator raises particular concerns. In light of the current regulatory framework and given the fragmentation of the postal market, where many companies operate through flexible commercial partnership forms such as franchising and rely for part of their delivery activities on the services of Poste Italiane, this obligation introduces rigidity in the performance of notification activities. The commendable need to clearly identify a single responsible party is believed, instead, to be achievable through the tracking of shipments, already provided for in the Document, as well as other tools that attribute, in productive arrangements involving multiple companies, the substantial responsibility of the notification process to one of the legal entities involved.</w:t>
      </w:r>
    </w:p>
    <w:p>
      <w:r>
        <w:t>Finally, there are other requirements that the Authority hopes will be eliminated, or at least significantly reduced, as they could be disproportionate to the underlying public needs. In particular, it is worth recalling the guideline concerning the points of deposit, where it requires that the premises be exclusively dedicated to this purpose, thus precluding forms of partnership (even innovative) with operators active in the public offering of other goods and services. In the same perspective, the provisions for a 60-hour training course for each employee and the requirements, already typically requested in the tender process, for the surety bond, minimum turnover, and quality certifications are framed. Regarding the minimum number of deposit facilities, it is appropriate to clarify whether this measure is, as hoped, fully alternative to the so-called multiple deliveries, a method that could achieve the same objectives but with a less burdensome obligation for the operator.</w:t>
      </w:r>
    </w:p>
    <w:p>
      <w:r>
        <w:t>In conclusion, the Authority, while appreciating the overall structure of the Document and the introduction of requirements and obligations suitable for ensuring the certainty and safety of the notification procedure, hopes that the regulatory framework will be promptly defined and implemented and that, in this context, the observations made above can be adequately considered in order to promote the full development of competitive dynamics in the recently liberalized services.</w:t>
      </w:r>
    </w:p>
    <w:p>
      <w:r>
        <w:t>This opinion will be published in the bulletin referred to in Art. 26 of Law No. 287/90, unless any reasons opposing publication are represented within 30 days from the receipt of this communication.</w:t>
      </w:r>
    </w:p>
    <w:p>
      <w:r>
        <w:t>THE PRESIDENT</w:t>
      </w:r>
    </w:p>
    <w:p>
      <w:r>
        <w:t>Giovanni Pitruzzella</w:t>
      </w:r>
    </w:p>
    <w:p>
      <w:r>
        <w:rPr>
          <w:b/>
        </w:rPr>
        <w:t>[Pages 16–18]</w:t>
      </w:r>
    </w:p>
    <w:p>
      <w:r>
        <w:t xml:space="preserve">18 BULLETIN NO. 46 OF DECEMBER 4, 2017  </w:t>
        <w:br/>
        <w:t xml:space="preserve">AS1454 – AUTONOMOUS REGION OF FRIULI VENEZIA GIULIA - ORGANIZATION OF FUNCTIONS RELATED TO INTEGRATED WATER SERVICE AND INTEGRATED MANAGEMENT OF URBAN WASTE SERVICE  </w:t>
        <w:br/>
        <w:t xml:space="preserve">Rome, November 23, 2017  </w:t>
        <w:br/>
        <w:t xml:space="preserve">Autonomous Region of Friuli Venezia Giulia  </w:t>
        <w:br/>
        <w:t xml:space="preserve">The Competition Authority (hereinafter the Authority), in its meeting of November 15, 2017, and in the exercise of the power conferred by Article 21 of Law No. 287 of October 10, 1990, deemed it appropriate to make the following considerations regarding the law of the Autonomous Region of Friuli Venezia Giulia (hereinafter also the Region) No. 5 of April 15, 2016, concerning "organization of functions related to integrated water service and integrated management of urban waste service."  </w:t>
        <w:br/>
        <w:t xml:space="preserve">The Authority intends, in particular, to highlight the anti-competitive effects that the provision of Article 16, paragraph 5, of L.R. No. 5/2016 is capable of producing in the offer of the integrated water service and in the management of urban waste in the local areas affected by its scope of application.  </w:t>
        <w:br/>
        <w:t xml:space="preserve">The aforementioned provision, titled "assignment of services," indeed provides that in the event of aggregation (including mergers, acquisitions, and contributions) of companies participated by public administrations that currently manage the integrated water service (SII) and the integrated urban waste service, "the economic operator succeeding the initial concessionaire continues the management of the services until the scheduled deadlines. The AUSIR1, after verifying the persistence of qualitative criteria and conditions of economic-financial balance, orders the alignment of the deadlines of the existing concessions, updating the overall expiration date with the longer assignment" (emphasis added).  </w:t>
        <w:br/>
        <w:t xml:space="preserve">In the event of the anticipated processes of corporate aggregation, the norm thus allows for the alignment of the expiration of the assignments subject to the aggregation process to the expiration of the assignment with the longest term, resulting in their automatic de facto extension.  </w:t>
        <w:br/>
        <w:t xml:space="preserve">In this regard, it is first necessary to recall the decisions with which the Constitutional Court has sanctioned the illegitimacy of national and regional legal norms introducing automatic extensions of assignments and mechanisms for merely evasive renewals of the deadlines of existing assignments, considering them in contrast with community and national principles protecting competition2.  </w:t>
        <w:br/>
        <w:t xml:space="preserve">The same Authority, regarding provisions for automatic extensions of assignments, has repeatedly stated that "the possibility of extending assignments in public service concessions beyond the established limits should represent a circumstance that is entirely exceptional and temporally limited, due to its potentially contrary impact on the principles of free competition, equal treatment, and non-discrimination. It is, in fact, essential that in sectors characterized by a long duration of assignments, the instrument of extension is confined to unpredictable exceptional situations that cannot be managed otherwise. […] the Authority has also deemed it appropriate to highlight how in determining the time frame of the concession, the economic needs, the necessary amortization of the invested capital, and the specific public interests related to the individual sector under examination should be accurately balanced."3.  </w:t>
        <w:br/>
        <w:t xml:space="preserve">The anticipated competitive criticalities of the norm in question seem, moreover, to materialize particularly with reference to the management of the SII in the Friuli Venezia Giulia Region. L.R. No. 5/2016, in fact, has also redefined the boundaries of the optimal territorial areas (ATO) of the SII, replacing the previous four regional ATOs and the interregional ATO "Lemene"14 with a single regional ATO5. Given that the current management of the SII in four of the aforementioned ATOs is entrusted to companies wholly owned by the served municipalities, it is possible - as the Authority is observing6 - that they may take advantage of the possibility of aggregating among themselves, particularly close to the expiration period of the related assignment, with the consequence that the expiration of the related assignments is aligned (and, therefore, extended) until that of the "longest assignment." In this case, the extension would potentially be allowed until the expiration of the SII assignment in the central ATO, scheduled for 2045, and, in any case, it would not be less than the expiration scheduled for the SII assignment in the eastern Gorizia ATO, set for 2036.  </w:t>
        <w:br/>
        <w:t xml:space="preserve">Regarding, therefore, the specific case in question, the anticipated possibility of automatic simultaneous extension of the expiration of the affected assignments in the case of corporate aggregations certainly appears capable of causing a significant delay in the new assignment of the SII to a single manager at the regional level with the management form that the AUSIR will choose "among those provided for by European legislation"7.  </w:t>
        <w:br/>
        <w:t xml:space="preserve">More generally, the norm in question allows, in practice, for the automatic extension of expiring assignments for significantly long periods, thereby preventing any competitive comparison for the market in the assignment procedures for the basins provided for the water service and for the integrated management of waste, in the case of assignment through tender. On the other hand, even where the chosen path is that of in-house assignment, the extension provided by the norm does not guarantee any prior evaluation of the possible efficiency motivations that should be explicitly stated in the usual report, illustrating the choice to resort to in-house providing in the case of public service assignments.  </w:t>
        <w:br/>
        <w:t xml:space="preserve">In conclusion, therefore, Article 16, paragraph 5, of L.R. No. 5/2016 appears to be a concrete instrument capable of allowing significant ex lege extensions of the current assignments of the SII and the integrated urban hygiene service, thus introducing competitive restrictions that do not seem justified, from the standpoint of adequacy and proportionality, by the aim of rationalizing regional public participations in the companies currently managing such services.  </w:t>
        <w:br/>
        <w:t xml:space="preserve">The Authority hopes that the observations made will be taken into account by the Autonomous Region of Friuli Venezia Giulia and invites it to communicate, within forty-five days from the receipt of this report, the determinations taken regarding the highlighted competitive criticalities.  </w:t>
        <w:br/>
        <w:t xml:space="preserve">This report will be published in the bulletin referred to in Article 26 of Law No. 287/1990.  </w:t>
        <w:br/>
        <w:t xml:space="preserve">f.f. THE PRESIDENT  </w:t>
        <w:br/>
        <w:t xml:space="preserve">Gabriella Muscolo  </w:t>
        <w:br/>
        <w:t>7 Cf. Article 16, paragraph 1, L.R. No. 5/2016.</w:t>
      </w:r>
    </w:p>
    <w:p>
      <w:r>
        <w:rPr>
          <w:b/>
        </w:rPr>
        <w:t>[Pages 19–21]</w:t>
      </w:r>
    </w:p>
    <w:p>
      <w:r>
        <w:t>BULLETIN NO. 46 OF DECEMBER 4, 2017 21</w:t>
      </w:r>
    </w:p>
    <w:p>
      <w:r>
        <w:t>AS1455 - POLIGRAPHIC INSTITUTE AND STATE MINT / EXCLUSIVE RIGHTS ON THE PRODUCTION OF PHARMACEUTICAL LABELS</w:t>
      </w:r>
    </w:p>
    <w:p>
      <w:r>
        <w:t>Rome, November 30, 2017</w:t>
      </w:r>
    </w:p>
    <w:p>
      <w:r>
        <w:t xml:space="preserve">President of the Senate  </w:t>
        <w:br/>
        <w:t xml:space="preserve">President of the Chamber  </w:t>
        <w:br/>
        <w:t xml:space="preserve">President of the Council  </w:t>
        <w:br/>
        <w:t>Minister of Economy and Finance</w:t>
      </w:r>
    </w:p>
    <w:p>
      <w:r>
        <w:t>The Competition and Market Authority, following the receipt of a report regarding the production of pharmaceutical labels, in the exercise of its powers under Art. 21 of Law No. 287 of October 10, 1990, in the meeting of November 29, 2017, deemed it appropriate to make some observations regarding the regulatory provisions governing the aforementioned activity in Italy.</w:t>
      </w:r>
    </w:p>
    <w:p>
      <w:r>
        <w:t>In particular, the Poligraphic Institute and State Mint (hereinafter IPZS), after having outsourced the production of pharmaceutical labels for several years, decided to internalize this activity in 2014.</w:t>
      </w:r>
    </w:p>
    <w:p>
      <w:r>
        <w:t>According to what emerged from the received report, the same Institute, in response to a request from a private company to have watermarked paper and the related sequential numbering to produce pharmaceutical labels also on direct commission from pharmaceutical companies, believed that the current regulatory framework exclusively reserved for it the production of pharmaceutical labels, as well as the possibility of using external suppliers in case of insufficiency of its own means. In this perspective, also recalling two previous rulings of the TAR Lazio (ruling No. 57333 of May 16, 2016) and the Council of State (ruling No. 3436 of June 15, 2017) on the subject, the IPZS rejected the request.</w:t>
      </w:r>
    </w:p>
    <w:p>
      <w:r>
        <w:t>1 In particular, the IPZS revoked, on December 2, 2014, the tender for the supply of 2.7 billion pharmaceutical labels (see tender published in the GUUE on October 17, 2014).</w:t>
      </w:r>
    </w:p>
    <w:p>
      <w:r>
        <w:t>2 See TAR Lazio, ruling No. 57333 of May 16, 2016. The TAR, in addition to assessing the legitimacy of the decision to internalize the production of labels by the IPZS, also noted that "the exclusive attribution to the IPZS of the production of 'securities' - a category that must certainly include the labels subject to the revoked tender (see paragraph 10-bis of Art. 2, Law No. 559 of 1966; Ministerial Decree of December 23, 2013) - and the subjection of such production to the stringent controls of the Authority (which cannot be applied to private companies in a free market regime) constitute measures proportionate to the pursued goal, as they are maximally suitable to prevent counterfeiting of pharmaceutical labels, which would certainly be much easier and not easily controllable if their production were opened to the free market (as happened, for example, for ATAC travel tickets or for lottery tickets)." The ruling has become final as the Council of State, in ruling No. 3436 of June 15, 2017, rejected the appeal on the grounds of the lack of an actual interest of the appellant to contest the existence of a proprietary right in favor of the IPZS. However, the Council of State did not rule on the legitimacy of the exclusivity, limiting itself to stating that "even if it were recognized that there is no proprietary right (and that, therefore, there is room in the market for other economic operators, alongside the IPZS, authorized to produce pharmaceutical labels), this premise, however, would not, in itself, exclude the legitimacy of the revocation of the tender, which remains the exclusive subject of the judgment."</w:t>
      </w:r>
    </w:p>
    <w:p>
      <w:r>
        <w:t>22 BULLETIN NO. 46 OF DECEMBER 4, 2017</w:t>
      </w:r>
    </w:p>
    <w:p>
      <w:r>
        <w:t>In light of the above-mentioned interpretation of the IPZS, the Authority finds it appropriate to make the following considerations and provide the clarifications below regarding the exclusivity claimed over pharmaceutical labels.</w:t>
      </w:r>
    </w:p>
    <w:p>
      <w:r>
        <w:t>In particular, it should be noted that, as already observed in the opinion pursuant to Art. 21-bis of Law 287/90 AS 1172 New definition of securities - lottery tickets, and also affirmed by the Council of State in ruling of May 24, 2013, No. 2820, the provision of an activity reserve must find its foundation in an "express regulatory reference, of primary rank or otherwise directly but unequivocally derived from a primary rank norm. Otherwise, the constitutional discipline must be considered obstructive to the oblique introduction of areas of activity excluded from the general competitive discipline."</w:t>
      </w:r>
    </w:p>
    <w:p>
      <w:r>
        <w:t>In this context, it is noted that the alleged reserve in favor of the IPZS on the production of pharmaceutical labels finds no foundation in a primary rank norm.</w:t>
      </w:r>
    </w:p>
    <w:p>
      <w:r>
        <w:t>The activity of the IPZS is indeed governed by Law No. 559 of July 13, 1966, which provides in Art. 2, paragraph 1, that "[the] Poligraphic Institute and State Mint has the tasks of producing and supplying paper, securities, [...]". Paragraph 10-bis of the same Art. 2 defines the requirements that products must possess to be considered securities for the purposes of Art. 2, without establishing a reserve in favor of the IPZS in the absence of an express provision in this sense.</w:t>
      </w:r>
    </w:p>
    <w:p>
      <w:r>
        <w:t>Art. 2 therefore merely states that the IPZS can "produce and supply" securities, but does not establish any activity reserve in its favor. However, this norm, and in particular paragraph 10-bis, lends itself to creating interpretative uncertainties that it would be appropriate to eliminate as hoped below.</w:t>
      </w:r>
    </w:p>
    <w:p>
      <w:r>
        <w:t>The subsequent Art. 3 of Law 559/1966 also provides that "[i]n exceptional cases, determined by an overload of orders or for technical reasons, the Institute may entrust, where the General Procurement Office deems it appropriate, to third-party establishments, the execution of certain supplies excluding those related to the Official Gazette, the Collection of laws and decrees of the Republic, and the printing of securities." This norm therefore establishes a production reserve concerning those activities that the Legislator excludes from being entrusted to third parties, among which is the printing of securities.</w:t>
      </w:r>
    </w:p>
    <w:p>
      <w:r>
        <w:t>23 BULLETIN NO. 46 OF DECEMBER 4, 2017</w:t>
      </w:r>
    </w:p>
    <w:p>
      <w:r>
        <w:t>Regarding the inclusion of pharmaceutical labels among "securities," it should be noted that the same IPZS, having outsourced the production of labels for years (the printing of which was therefore entrusted to "third-party establishments"), does not appear to have considered that they constituted securities subject to a production reserve.</w:t>
      </w:r>
    </w:p>
    <w:p>
      <w:r>
        <w:t>From a regulatory standpoint, the only source that expresses the inclusion of pharmaceutical labels among securities is the Ministerial Decree of December 23, 2013, entitled "identification of securities pursuant to Art. 2, paragraph 10-bis, letters a) and b) of Law No. 559 of July 13, 1966 and subsequent amendments and integrations," which lists, at number 12, the labels for medicines to be dispensed by the National Health Service. However, this Ministerial Decree, as already noted in the opinion AS 1172 New definition of securities - lottery tickets, does not constitute an adequate normative source and in any case is issued in application of the aforementioned Art. 2 of Law 559/1966.</w:t>
      </w:r>
    </w:p>
    <w:p>
      <w:r>
        <w:t>Furthermore, the Ministerial Decree of Health of May 30, 2014 provides, in Art. 1, that "[t]he external packaging of the medicine is equipped, at the expense of the medicine producer, with a label in accordance with the provisions of this decree, the production of which is the responsibility of the Poligraphic Institute and State Mint, hereinafter referred to as the 'Institute.' Each label is uniquely identified by the combination of the AIC code and the sequential number assigned by the Institute." Also, this norm, which seems to establish, albeit in an unexpressed manner, a reserve of activity in favor of the IPZS, cannot be considered obstructive to the production by third parties of the labels, not representing a source of primary rank.</w:t>
      </w:r>
    </w:p>
    <w:p>
      <w:r>
        <w:t>According to the Authority, taking into account what was established by the Administrative Judge in 2013, it cannot therefore be considered that there exists a reserve on the production of pharmaceutical labels in favor of the IPZS.</w:t>
      </w:r>
    </w:p>
    <w:p>
      <w:r>
        <w:t>6 Over the years, the IPZS has outsourced the production of labels first by directly entrusting it to fiduciary companies and then, also following numerous reports from the Authority and ANAC, carrying out public procedures for the awarding of the supply (production, printing, and delivery to pharmaceutical companies) of self-adhesive pharmaceutical labels with sequential numbering and paper supplied by the IPZS on consignment. See Reports AS 079, Self-adhesive materials for medicinal specialties, of November 25, 1996, sent to the Ministry of Health and the Ministry of Treasury, in bulletin No. 46/96; AS 285 - Selection of companies interested in the production cycle of self-adhesive labels for pharmaceutical products, of November 16, 2004, in bulletin No. 46/04; AS 861, Report concerning the awarding activities of the Poligraphic Institute, of July 13, 2011, in bulletin No. 30/11. ANAC has also expressed itself in the same terms with Resolution No. 26, Meeting of April 2, 2009.</w:t>
      </w:r>
    </w:p>
    <w:p>
      <w:r>
        <w:t>7 It should be noted, in fact, that Art. 43 of the Constitution provides that "for purposes of general utility, the law may originally reserve or transfer, by expropriation and subject to compensation, to the State, to public entities or to communities of workers or users certain enterprises or categories of enterprises, which refer to essential public services or sources of energy or to monopoly situations and have the character of predominant general interest." Art. 117, letter e) of the Constitution, moreover, reserves exclusively to the State the legislative power in matters of "protection of competition."</w:t>
      </w:r>
    </w:p>
    <w:p>
      <w:r>
        <w:t>8 This Ministerial Decree has repealed the previous Ministerial Decree of August 2, 2001. The aforementioned Ministerial Decrees are only the latest provisions issued in the matter of pharmaceutical labels. In particular, labels made their appearance in the legal system with Art. 12 of Law No. 181 of April 26, 1982, which provided that "the Minister of Health, in order to ensure a stricter control of pharmaceutical expenditure, is authorized to adopt by his own decree provisions for the use in the packaging of medicinal specialties of punched or self-adhesive labels with automatic reading and cancellation." Subsequently, Law Decree No. 443 of October 30, 1987, converted into law, with amendments, by Art. 1, paragraph one, Law No. 531 of December 29, 1987, provided that "starting from March 1, 1988, the packaging of medicinal specialties dispensable by the National Health Service and by galenic preparations are equipped with labels having the requirement of self-adhesiveness. By decree of the Minister of Health, to be issued by December 31, 1987, provisions are made regarding the technical characteristics of self-adhesive labels and the methods of their adoption." After various decrees aimed primarily at updating, from a technical standpoint, the rules for the production of labels, we arrived at the current Ministerial Decree No. 165/2014.</w:t>
      </w:r>
    </w:p>
    <w:p>
      <w:r>
        <w:t>9 Art. 4 also provides that "In compliance with the principles of security in the matter of securities, the holders of AIC procure the label referred to in this decree directly or through a delegated subject at the Institute, which ensures supply methods adequate to the production needs of the holders themselves; for this purpose, the Institute provides directly or may, under its own responsibility, use appropriately selected companies according to the provisions of Legislative Decree No. 163 of April 12, 2006 and subsequent amendments."</w:t>
      </w:r>
    </w:p>
    <w:p>
      <w:r>
        <w:rPr>
          <w:b/>
        </w:rPr>
        <w:t>[Pages 22–24]</w:t>
      </w:r>
    </w:p>
    <w:p>
      <w:r>
        <w:t>24 BULLETIN NO. 46 OF DECEMBER 4, 2017</w:t>
      </w:r>
    </w:p>
    <w:p>
      <w:r>
        <w:t>of the IPZS. This conclusion is not, however, called into question by administrative jurisprudence which has confirmed the decision of IPZS to internalize the production of the labels, given that the Council of State, in the aforementioned judgment no. 3436/2017, did not rule on the issue of the existence of the reservation, limiting itself to declaring the lack of interest in appealing on that point.</w:t>
      </w:r>
    </w:p>
    <w:p>
      <w:r>
        <w:t>In any case, any potential introduction of the reservation regarding the supply of pharmaceutical labels should be considered disproportionate in relation to the pursuit of the public interest underlying the regulation that governs it, with the exception of the supply of watermarked paper and progressive numbering.</w:t>
      </w:r>
    </w:p>
    <w:p>
      <w:r>
        <w:t>In fact, considering the long-standing reliance on third parties for the phases of production, printing, and delivery of the labels, the reservation in favor of IPZS for the entire production chain of pharmaceutical labels cannot be deemed justified by security needs related to drug tracking.</w:t>
      </w:r>
    </w:p>
    <w:p>
      <w:r>
        <w:t>In this sense, an exclusive extended to all phases of the supply of labels would conflict with Art. 106 TFEU since, under this provision, security needs are not sufficient to justify a restriction on competition, as it must be ascertained, from a proportionality perspective, whether such limitations represent the only means practically available.</w:t>
      </w:r>
    </w:p>
    <w:p>
      <w:r>
        <w:t>Consequently, the reservation on economic activities that, as demonstrated in relation to pharmaceutical labels by the concrete practice of IPZS over the last twenty years, have the characteristics for their opening to the market would not be compatible with competition rules since Member States "may grant to enterprises to which they assign the management of services of general economic interest, exclusive rights that may prevent the application of the Treaty rules on competition, to the extent that restrictions on competition, or even the exclusion of any competition from other economic operators, are necessary to ensure the fulfillment of the specific function assigned to the enterprises holding exclusive rights."</w:t>
      </w:r>
    </w:p>
    <w:p>
      <w:r>
        <w:t>In the context described above, the imminent entry into force, for the majority of Member States, of Directive 2011/62/EU of the European Parliament and of the Council of June 8, 2011, which amends Directive 2001/83/EC, containing a community code relating to medicinal products for human use, in order to prevent the entry of falsified medicines into the legal supply chain and Delegated Regulation (EU) 2016/161 of October 2, 2015, which supplements Directive 2001/83/EC, introducing the so-called Data Matrix system, must also be considered. This new tracking model would indeed be implemented by printing the identifying data of the drug directly on its packaging (via a Data Matrix code), by the pharmaceutical companies, rather than through printing on the label, as is done today, resulting in a significant reduction in costs and issues related to the use of labels. This new method of tracking only confirms, in this perspective, the possibility of delegating to private entities at least part of the tracking system – currently the production and printing of the pharmaceutical label – without encountering particular security issues, which can be resolved through careful monitoring and supervision by the State.</w:t>
      </w:r>
    </w:p>
    <w:p>
      <w:r>
        <w:t>10 Court of Justice, judgment of May 19, 1993, case C-320/91, Corbeau.</w:t>
      </w:r>
    </w:p>
    <w:p>
      <w:r>
        <w:t>BULLETIN NO. 46 OF DECEMBER 4, 2017 25</w:t>
      </w:r>
    </w:p>
    <w:p>
      <w:r>
        <w:t>In conclusion, based on the foregoing, the Authority hopes, firstly, that the Ministry ensures a correct interpretation of the current regulation and, in any case, that the legislator, in order to guarantee legal certainty and dispel any interpretative doubts, intervenes to specify, in a perspective of proportionality, pursuant to Art. 106 TFEU, a stringent identification of the scope of securities, whose production is reserved for the IPZS.</w:t>
      </w:r>
    </w:p>
    <w:p>
      <w:r>
        <w:t>Within the framework of this invoked regulatory reorganization, the Authority also hopes that Parliament introduces the new European drug tracking system as soon as possible, without waiting for the final deadline set for Italy in 2025, to promptly ensure the most efficient functioning of the drug tracking system.</w:t>
      </w:r>
    </w:p>
    <w:p>
      <w:r>
        <w:t>The Authority invites the Ministry of Economy and Finance to communicate, within thirty days from the receipt of this report, the determinations taken regarding the competitive criticalities highlighted above.</w:t>
      </w:r>
    </w:p>
    <w:p>
      <w:r>
        <w:t>This report will be published in the Bulletin referred to in Article 26 of Law No. 287/90.</w:t>
      </w:r>
    </w:p>
    <w:p>
      <w:r>
        <w:t>f.f. THE PRESIDENT</w:t>
      </w:r>
    </w:p>
    <w:p>
      <w:r>
        <w:t>Gabriella Muscolo</w:t>
      </w:r>
    </w:p>
    <w:p>
      <w:r>
        <w:t>26 BULLETIN NO. 46 OF DECEMBER 4, 2017</w:t>
      </w:r>
    </w:p>
    <w:p>
      <w:r>
        <w:t>UNFAIR TRADE PRACTICES</w:t>
      </w:r>
    </w:p>
    <w:p>
      <w:r>
        <w:t>IP272 - AUTOGAS NORD - CRIMINAL REQUESTS</w:t>
      </w:r>
    </w:p>
    <w:p>
      <w:r>
        <w:t>Provision No. 26829</w:t>
      </w:r>
    </w:p>
    <w:p>
      <w:r>
        <w:t>THE ANTITRUST AUTHORITY</w:t>
      </w:r>
    </w:p>
    <w:p>
      <w:r>
        <w:t>IN ITS MEETING of October 31, 2017;</w:t>
      </w:r>
    </w:p>
    <w:p>
      <w:r>
        <w:t>HEARD the Rapporteur Dr. Gabriella Muscolo;</w:t>
      </w:r>
    </w:p>
    <w:p>
      <w:r>
        <w:t>VIEWED Part II, Title III, of Legislative Decree No. 206 of September 6, 2005, containing the "Consumer Code" and subsequent amendments (hereinafter, Consumer Code);</w:t>
      </w:r>
    </w:p>
    <w:p>
      <w:r>
        <w:t>VIEWED, in particular, Art. 27, paragraph 12, of the Consumer Code, pursuant to which in case of non-compliance with urgent measures or those prohibiting or removing effects and in case of failure to comply with the commitments made, the Authority applies an administrative monetary penalty from €10,000 to €5,000,000 and in cases of repeated non-compliance, the Authority may order the suspension of business activity for a period not exceeding thirty days;</w:t>
      </w:r>
    </w:p>
    <w:p>
      <w:r>
        <w:t>VIEWED Law No. 689 of November 24, 1981;</w:t>
      </w:r>
    </w:p>
    <w:p>
      <w:r>
        <w:t>VIEWED its resolution No. 26196 of September 29, 2016, by which the Authority closed procedure No. PS10099 without establishing the infringement, making the commitments proposed by Autogas Nord S.p.A. and its subsidiary Autogas Nord Veneto Emiliana S.r.l. mandatory, pursuant to and for the effects of Article 27, paragraph 7, of the Consumer Code;</w:t>
      </w:r>
    </w:p>
    <w:p>
      <w:r>
        <w:t>VIEWED its resolution No. 26653 of June 21, 2017, by which the Authority contested to Autogas Nord S.p.A. and its subsidiary Autogas Nord Veneto Emiliana S.r.l. the violation of Art. 27, paragraph 12, of the Consumer Code, for failing to comply with the aforementioned resolution No. 26196 of September 29, 2016;</w:t>
      </w:r>
    </w:p>
    <w:p>
      <w:r>
        <w:t>VIEWED the documents of the procedure;</w:t>
      </w:r>
    </w:p>
    <w:p>
      <w:r>
        <w:t>CONSIDERED the following:</w:t>
      </w:r>
    </w:p>
    <w:p>
      <w:r>
        <w:t>I. PREMISE</w:t>
      </w:r>
    </w:p>
    <w:p>
      <w:r>
        <w:t>1. By provision No. 26196 of September 29, 2016, the Authority accepted and made binding the commitments presented in procedure PS10099 by Autogas Nord S.p.A., which is also obliged to have them applied by all the controlled companies of the Autogas Group (hereinafter collectively referred to as "Autogas"), including the company Autogas Nord Veneto Emiliana S.r.l. (hereinafter also AutogasNord VE), which is also part of the procedure.</w:t>
      </w:r>
    </w:p>
    <w:p>
      <w:r>
        <w:t>1 The commitments made binding by the Authority were, in summary, as follows:</w:t>
        <w:br/>
        <w:t>a) regarding the contractual structure, articulate the contractual text in such a way as to highlight the existence of two distinct contractual relationships (one relating to the tank and one relating to the supply of LPG), distinguishing in three separate sections the provisions relating to the installation of the tank (section A of the contract entitled "Installation of the tank") and those relating to the supply of LPG (section B of the contract entitled "Supply of LPG"), as well as those common to both contractual objects (section C of the contract entitled "Common provisions for the installation of the tank and the supply of LPG");</w:t>
      </w:r>
    </w:p>
    <w:p>
      <w:r>
        <w:rPr>
          <w:b/>
        </w:rPr>
        <w:t>[Pages 25–27]</w:t>
      </w:r>
    </w:p>
    <w:p>
      <w:r>
        <w:t>BULLETIN NO. 46 OF DECEMBER 4, 2017 27</w:t>
      </w:r>
    </w:p>
    <w:p>
      <w:r>
        <w:t>2. The Professionals submitted an initial note on December 14, 2016, containing information on the status of the implementation of the commitments, and a further note on February 14, 2017, in which they confirmed the full and complete implementation of the commitments undertaken by all the group companies engaged in the distribution of LPG, following which they were informed, by note dated February 23, 2017, that the Authority, in its meeting of February 22, 2017, had examined the documentation submitted and had taken note of the measures adopted in execution of the aforementioned provision.</w:t>
      </w:r>
    </w:p>
    <w:p>
      <w:r>
        <w:t>3. The Authority subsequently received requests for intervention from which non-compliance with the commitments undertaken by the Professionals was evident, and after receiving a response from Autogas to a request for information regarding the first two reports, by provision of June 21, 2017, no. 26653, communicated via PEC on July 5, 2017, the Authority contested to Autogas Nord S.p.A. and its subsidiary Autogas Nord Veneto Emiliana S.r.l. that they had not complied with the commitments undertaken and made mandatory for them by resolution no. 26196 of September 29, 2016.</w:t>
      </w:r>
    </w:p>
    <w:p>
      <w:r>
        <w:t>b) with reference to the information on price changes, to include on its website a specific section regarding the price reserved for the specific customer for the LPG to be invoiced simultaneously with the refueling of the tank, providing information about this in the new contractual model;</w:t>
      </w:r>
    </w:p>
    <w:p>
      <w:r>
        <w:t>c) regarding possible increases in the price of LPG supply, in case of dispute over the supply price by the consumer, to allow the customer, as an alternative to the price net of the discount offered, to apply the price referred to the same supply period recorded by the Chamber of Commerce of the province of residence or the regional capital; simultaneously, to remove the “non-acceptance of price changes” from the cases of contractual non-compliance for which early termination of the contract is provided;</w:t>
      </w:r>
    </w:p>
    <w:p>
      <w:r>
        <w:t>d) regarding the contested conduct concerning transparency and fairness in charging costs to the customer, to clearly specify in the contractual form both the installation costs of the tank and those of removal; the installation costs may be borne by the customer or advanced by Autogas, and in the latter case, they (documented by a specific invoice upon request) must be reimbursed to Autogas upon termination of the contract, reduced by 25% for each contract renewal (in other words, they are eliminated after 8 years);</w:t>
      </w:r>
    </w:p>
    <w:p>
      <w:r>
        <w:t>e) regarding the termination of the contractual relationship, to eliminate the clause that provided for the charge of removal costs in all cases of contract termination; the latter, in fact, determined in a differentiated lump sum based on the type of tank, are now not due upon the natural expiration of the contract or in case of termination following regular notice, while they will be requested only in the specifically provided cases of termination for non-compliance;</w:t>
      </w:r>
    </w:p>
    <w:p>
      <w:r>
        <w:t>f) to limit the causes of express early termination of the contract for non-compliance to only the cases of tampering with the tank, violation of exclusivity, and persistent non-compliance with payments by the customer; in such cases, the customer will be liable for the removal costs of the tank and the installation costs of the tank, if the latter have been advanced by the professional, while Autogas reserves only the right to compensation for damages in the cases of tampering with the tank;</w:t>
      </w:r>
    </w:p>
    <w:p>
      <w:r>
        <w:t>g) regarding the ability to modify the title of possession of the tank, to advance compared to its previous contractual form the period for exercising the option to purchase the tank, which may now be exercised after an initial period from the signing of the contract;</w:t>
      </w:r>
    </w:p>
    <w:p>
      <w:r>
        <w:t>h) also concerning the tank, to specify in the new contractual models that the price will be reduced at the expiration of each contract renewal by a predefined percentage corresponding to the depreciation of the value of the tank, compared to the price originally indicated in the contract, along with the characteristics of the tank and its related accessories;</w:t>
      </w:r>
    </w:p>
    <w:p>
      <w:r>
        <w:t>i) finally, to include in the new contractual model a specific provision that preserves the customer's right to exercise the right of withdrawal without charges within 14 working days from the conclusion of the contract, attaching to it the withdrawal form;</w:t>
      </w:r>
    </w:p>
    <w:p>
      <w:r>
        <w:t>j) to waive requests for charges and/or expenses and/or penalties regarding the subjects whose reports had been submitted to the Authority.</w:t>
      </w:r>
    </w:p>
    <w:p>
      <w:r>
        <w:t>Finally, the commitments provided that the companies of the Autogas group would also apply to existing contracts: i) with regard to section A of the contract entitled “Installation of the tank,” the new conditions relating to the loan and lease (not those relating to the purchase of the tank); ii) all the new conditions of section B of the contract entitled “Supply of LPG”; all the new conditions of section C of the contract entitled “Common provisions for the installation of the tank and the supply of LPG.”</w:t>
      </w:r>
    </w:p>
    <w:p>
      <w:r>
        <w:t>2 Ref. Prot. 26324 of March 14, 2017.</w:t>
      </w:r>
    </w:p>
    <w:p>
      <w:r>
        <w:t>28 BULLETIN NO. 46 OF DECEMBER 4, 2017</w:t>
      </w:r>
    </w:p>
    <w:p>
      <w:r>
        <w:t>4. The Professionals submitted an initial defense memorandum received on August 4, 2017, in which they requested to be heard in a hearing.</w:t>
      </w:r>
    </w:p>
    <w:p>
      <w:r>
        <w:t>5. On September 22, 2017, a communication of closure of the investigation was sent to the Parties, pursuant to Art. 16, paragraph 1, of the Regulation, with the deadline set for October 12, 2017.</w:t>
      </w:r>
    </w:p>
    <w:p>
      <w:r>
        <w:t>6. Autogas was then heard in a hearing on October 3, 2017, and submitted on October 12, 2017, an additional defense memorandum, registered on October 13, 2017, lastly supplemented by a note of October 18, 2017.</w:t>
      </w:r>
    </w:p>
    <w:p>
      <w:r>
        <w:t>II. FINDINGS OF THE PROCEDURE</w:t>
      </w:r>
    </w:p>
    <w:p>
      <w:r>
        <w:t>7. Starting from March 8, 2017, the Authority received reports from seven consumers and one small business, all sent by the reporters also to Autogas. Additionally, the response from Autogas to the request for information regarding the first two of these reports was acquired in the file, as well as the response letters to other reporters, sent by Autogas for the Authority's knowledge.</w:t>
      </w:r>
    </w:p>
    <w:p>
      <w:r>
        <w:t>8. From the reading of this correspondence between the customers and Autogas, it emerges that in several cases it has as its main subject:</w:t>
        <w:br/>
        <w:t>- the request made by the latter for the payment of removal costs of the tank as a penalty for the irregular termination of the contractual relationship, and in one case also the request for additional penalties, which with the commitments Autogas had undertaken the obligation not to apply to any future or existing relationship;</w:t>
        <w:br/>
        <w:t>- the contestation by the customers – also sent to the Authority – who claim that such conduct was adopted by Autogas in response to contract terminations regularly formulated due to the request for LPG prices deemed too burdensome;</w:t>
        <w:br/>
        <w:t>- the response from Autogas that defines the factual reconstruction presented by the customers as “false and misleading” but, at the same time, waives all or part of the requests, without providing any further explanation other than that the requests would have been made “by mistake.”</w:t>
      </w:r>
    </w:p>
    <w:p>
      <w:r>
        <w:t>9. In a first case, only following the notes sent by two customers for the Authority's knowledge, in which the truthfulness of the Professional's contestations was denied, the lawyer of Autogas communicated tersely the waiver of the request for penalties (€ 516.46), removal costs (€ 361.52), and legal fees (€ 150.00), and the availability for the removal of the tank.</w:t>
      </w:r>
    </w:p>
    <w:p>
      <w:r>
        <w:t>3 Ref. Prot. 26324 of March 14, 2017.</w:t>
        <w:br/>
        <w:t>4 Ref. Prot. 24874 and Prot. 24880 of March 8, 2017.</w:t>
        <w:br/>
        <w:t>5 More specifically, in the two reports, in the form of notes sent to the company Autogas Centro S.r.l., of the Autogas group, and to the Authority for knowledge, received on March 8, 2017, the charge of penalties and lump-sum contributions was complained about solely for having expressed the intention to terminate the existing contract due to the increase in the price charged for LPG supplies.</w:t>
      </w:r>
    </w:p>
    <w:p>
      <w:r>
        <w:t>Following a request for information from the Directorate, Autogas provided the correspondence exchanged with the reporters, from which the following timeline emerges:</w:t>
        <w:br/>
        <w:t>- the contracts were concluded on September 16, 2010;</w:t>
        <w:br/>
        <w:t>- the terminations were communicated on January 31, 2017 - six years after the conclusion of the contracts - with a pre-printed model in which “formal and immediate termination” is given and the invitation is made not to carry out any more supplies and to remove the tank within 15 days, selecting with a checkmark the reason “increase in the price charged for the supplies of gas made by you and, therefore, the loss of the requirement of convenience and economicity of the existing contract that, at the time, had induced me to sign it. Your commercial absence in applying the market price</w:t>
      </w:r>
    </w:p>
    <w:p>
      <w:r>
        <w:t>BULLETIN NO. 46 OF DECEMBER 4, 2017 29</w:t>
      </w:r>
    </w:p>
    <w:p>
      <w:r>
        <w:t>10. In another case, after the report received by the Authority regarding the requests received following the termination for prices deemed too high, sent for knowledge to Autogas, the latter waived the removal costs of the tank that would have been requested “by mistake,” but not without contesting a “false and misleading” reconstruction of the facts and insisting on the payment of installation costs; this repeated request was again contested, although it was requested multiple times;</w:t>
        <w:br/>
        <w:t>- fifteen days after the terminations, on February 16, 2017, a lawyer from Autogas responded rejecting the terminations as “untimely” (in addition to asserting their nullity because the two reporters had mistakenly signed each other's termination), adding that “the early withdrawal, not contemplated in any of the contractual clauses, constitutes in itself a further violation of the contractual provisions,” and without entering into the merits of the request for application of the market price cited as the reason for the terminations, contesting that “my client has in any case been able to ascertain that you are already supplying LPG from another competing company, following the replacement of the tank (..) with consequent tampering of the system,” after which it formally communicated the termination of the contract for non-compliance of the customer with the charge of penalties (€ 516.46), removal costs (€ 361.52), and legal fees (€ 150.00), threatening further litigation costs;</w:t>
        <w:br/>
        <w:t>- the customers sent a response on March 8, 2017, for the Authority's knowledge, denying the truthfulness of the Professional's contestations, stating that “the tank owned by your client has never been supplied by other suppliers nor tampered with; I specify that it is available for removal,” and complained about the charge of penalties and lump-sum contributions solely for having expressed the intention to terminate the contract;</w:t>
        <w:br/>
        <w:t>- on the same day, March 8, 2017, a new communication from the same lawyer of Autogas was received, which tersely communicated the waiver of economic claims and the availability for the removal of the tank, as requested by the consumers.</w:t>
      </w:r>
    </w:p>
    <w:p>
      <w:r>
        <w:t>6 The report, received on April 11, 2017, prot. 33077, complained about the behavior of the company AutogasNord VE, consisting of charging costs for the removal of the tank and reimbursement of other “expenses incurred” for about €430.00 following the consumer's termination for prices deemed too high.</w:t>
      </w:r>
    </w:p>
    <w:p>
      <w:r>
        <w:t>From the documents on file, the following timeline emerges:</w:t>
        <w:br/>
        <w:t>- the contract was concluded on April 22, 2009;</w:t>
        <w:br/>
        <w:t>- the termination by the consumer, which was not produced either by the reporter or by Autogas, occurred shortly before March 1, 2017 – almost eight years after the conclusion of the contract;</w:t>
        <w:br/>
        <w:t>- on March 1, 2017, Autogas responded to the termination received: “Following your termination of the LPG tank entrusted to you in free loan with the supply contract of LPG referred to in the subject, we inform you that in compliance with what is established by the contract you signed for a duration of two years starting from the first supply and subsequent tacit biennial renewals, we will apply the clauses listed below: Art. 7.2 Costs incurred € 262.50 + VAT; art. 14.1 Removal costs of the tank €90.38 + VAT; Total € 430.51 I.C.”;</w:t>
        <w:br/>
        <w:t>- on April 11, 2017, the consumer sent the report to the Authority and for knowledge to AutogasNord VE;</w:t>
        <w:br/>
        <w:t>- almost two months later, on June 5, 2017, AutogasNord VE sent the consumer a letter stating that it waived the request for removal costs of the tank, which would have been requested “by mistake,” but not without contesting a “false and misleading” reconstruction of the facts and specifying that it had adopted towards the consumer “the new contractual provisions that from January 1, 2017 regulate the relationship and which constitute modifications made to the original contract exclusively for his benefit and that of all our other customers […] and deemed by the same Authority for Competition and the Market suitable to ensure full compliance with the Consumer Code and to expand the contractual freedom of the customer,” attaching a copy of the communication sent to customers regarding the new contractual conditions in December 2016; precisely in implementation of these new contractual clauses, the professional stated that he had not applied the penalty provided for in the original contract and removed in implementation of the commitments with the Authority and reiterated the request for payment of the installation costs of the tank indicated in the contract, reduced by 25% due to the time already elapsed since the date of the contract, in the amount of € 320.25 (= € 262.50 + VAT 22%);</w:t>
        <w:br/>
        <w:t>- on July 19, 2017, the consumer contested the repeated request for installation costs, also noting “Regarding the request for payment of removal costs, I limit myself to observing that you only realized the ‘error’ after our report to the Antitrust.”</w:t>
      </w:r>
    </w:p>
    <w:p>
      <w:r>
        <w:t>7 In the report, the consumer specified “Recently, however, I was presented by another supplying company with a significantly lower price that is more in line with the market average, compared to the one charged to me by Autogas Nord. The latter, in fact, starting from a contractual price of €0.58 per liter, had exponentially and unilaterally increased the price of LPG, reaching as high as €1.26, that is, an increase of 100%.”</w:t>
      </w:r>
    </w:p>
    <w:p>
      <w:r>
        <w:t>8 The letter from AutogasNord VE, sent for knowledge to the Authority, was received on June 5, 2017, prot. 46259.</w:t>
      </w:r>
    </w:p>
    <w:p>
      <w:r>
        <w:t>9 Autogas defines the reporter's factual reconstruction as “false and misleading,” without specifying in what way and why it would be false and in what way and why it would be misleading.</w:t>
      </w:r>
    </w:p>
    <w:p>
      <w:r>
        <w:rPr>
          <w:b/>
        </w:rPr>
        <w:t>[Pages 28–30]</w:t>
      </w:r>
    </w:p>
    <w:p>
      <w:r>
        <w:t>30 BULLETIN NO. 46 OF DECEMBER 4, 2017</w:t>
      </w:r>
    </w:p>
    <w:p>
      <w:r>
        <w:t>note sent for information to the Authority10, from the consumer who noted “since the contract was renewed every two years, it was renewed as many as 3 times” and that “from 2009 (date of subscription) to 2017 (date of cancellation) a full 8 years have passed. During this period, your company has unjustifiably increased the price of LPG by 100%,” resulting in the complete elimination of the charge for installation costs based on a 25% reduction for each two-year period.</w:t>
      </w:r>
    </w:p>
    <w:p>
      <w:r>
        <w:t>11. In another report, received on April 18, 201711, the consumer stated that he had sent a cancellation on March 10, 2017 “due to a significant price difference,” without having “ever purchased products from other suppliers” and “largely respecting the two years from the first supply which took place in 2014.” The reporter contested the communication, which was attached, dated March 1, 2017 (substantially identical, except for the dates and figures, to the letter dated the same day described above in relation to the report received on April 11, 2017), in which AutogasNord VE invoked the termination of the contract for serious contractual breaches (disconnection, excavation, and relocation of the tank and failure to comply with the exclusivity agreement), and informed “that in accordance with what is established by the contract you signed for a duration of two years starting from the first supply and subsequent tacit biennial renewals, we will apply the clauses listed below: Art. 7.2 Expenses incurred € 380.00; Art. 14.1 Tank removal expenses € 600.00; Total € 980.00.”</w:t>
      </w:r>
    </w:p>
    <w:p>
      <w:r>
        <w:t>After the consumer's report, Autogas's response12, which was identical (except for the dates and figures) to that described above in relation to the report received on April 11, 2017, was sent for information to the Authority, in which the Professional waived the tank removal costs, which would have been requested “by mistake.” To this reporter, Autogas also contested, without further clarifications, a reconstruction of the facts as “false and misleading” and reiterated the request for payment of the expenses incurred for the installation of the tank reduced by 25% due to the time already elapsed since the date of the contract, attaching a copy of the communication sent to customers regarding the new contractual conditions in December 2016.</w:t>
      </w:r>
    </w:p>
    <w:p>
      <w:r>
        <w:t>12. In particular, from the reading of the correspondence between two customers13 and Autogas, it emerges that the request for expenses motivated by the allegation of having tampered with the tank and even, in one case, the request for inspections by the competent Authorities for alleged violations of safety regulations for the systems were made after Autogas itself did not promptly follow up on the cancellations received and the requests for tank removal.</w:t>
      </w:r>
    </w:p>
    <w:p>
      <w:r>
        <w:t>13. In a first report, received on April 12, 201714, a consumer complained about the communication from AutogasNord VE, more than a year after his cancellation of the contract, regarding the termination for serious contractual breaches: “Following your disconnection of our tank without cancellation, we inform you that Autogas Nord Veneto Emiliana srl intends to terminate the contract for serious breaches (..) In accordance with what is established by the contract you signed for a duration of two years starting from the first supply and subsequent tacit biennial renewals, we will apply the clauses listed below: Art. 7.2 Expenses incurred € 500.00; Art. 14.1 Tank removal expenses € 500.00; Total € 1,000.00.” Subsequently, the consumer produced, in addition to the report15, a copy of his cancellation dated April 19, 2016, as well as some supply invoices highlighting the price of LPG and an invoice for expenses incurred for the initial installation of the tank.</w:t>
      </w:r>
    </w:p>
    <w:p>
      <w:r>
        <w:t>The response from AutogasNord VE16 (substantially identical except for the dates and figures, to the responses described in relation to the reports received on April 11 and April 18, 2017) was then received, in which the Professional contested, without further clarifications, a reconstruction of the facts as “false and misleading” and reiterated the request for payment of the installation expenses of the tank indicated in the contract, attaching a copy of the communication sent to customers regarding the new contractual conditions in December 2016; moreover, Autogas denied having received both the cancellation of the contract and the request for tank removal, contested that the consumer would have replaced the tank with one from another supplier without his knowledge, and therefore reiterated the termination of the contract for the customer's breach, insisting on the payment of the removal expenses currently provided for the category of the tank in question in case of irregular termination of the contract.</w:t>
      </w:r>
    </w:p>
    <w:p>
      <w:r>
        <w:t>14. In a second report received by the Authority on April 3, 201717, a company in the form of a general partnership complained that, after communicating on July 20, 2016 its intention to withdraw from the LPG supply contract and change suppliers, by registered letter A.R. (attached), and having repeatedly requested by phone the removal of the tank, about eight months after the cancellation, it instead received, on March 24, 2017, the firefighters who, after raising hypotheses of irregularities subject to criminal complaint, acknowledged the documentation certifying compliance with the regulations, issued by the company that intervened on the tank.</w:t>
      </w:r>
    </w:p>
    <w:p>
      <w:r>
        <w:t>In response to this report, Autogas replied, with a note received by the Authority on May 3, 201718, arguing that “with a communication lacking a date,” received on July 21, 2016, the customer had communicated the withdrawal from only the LPG supply contract, “saying nothing about the free loan agreement for the tank, and indeed implying (..) his intention to use the aforementioned tank for LPG supply by another supplier”19. Furthermore, continued the lawyer of Autogas, “Contrary to what was reported by SMP snc, from the date of receipt of the communication in question, Autogas Nord S.p.A. has not received any telephone reminders or any written requests for tank removal” and “Only fortuitously, due to the extreme proximity of the SMP snc headquarters to the Autogas Nord S.p.A. plant in Volpiano (TO), my client's company learned that the tank owned by it had been excavated (..) and that, in its place, one had been installed by the company (..)” and “On March 23, 2017, Autogas Nord S.p.A. reported the circumstance to the competent fire department”; “Having obtained the favorable opinion of the V.V.F.F., Autogas Nord S.p.A. immediately proceeded to remove the tank, without any charge to SMP snc.”</w:t>
      </w:r>
    </w:p>
    <w:p>
      <w:r>
        <w:t>15. From the reading of two other reports20, it similarly emerges, although less precisely, in the first the contestation of the increase in LPG supply prices and in both the inertia of Autogas regarding the cancellations received and the requests for tank removal.</w:t>
      </w:r>
    </w:p>
    <w:p>
      <w:r>
        <w:t>16. In particular, in a note addressed to AutogasNord VE, received for information by the Authority on April 13, 201721, the unilateral increase in the price of LPG was contested and the removal of the already decontaminated tank was requested.</w:t>
      </w:r>
    </w:p>
    <w:p>
      <w:r>
        <w:t>17. Furthermore, in a note addressed to Autogas Nord S.p.A., received for information by the Authority on April 24, 201722, it was complained that, almost a year after the formal cancellation of the contract23 with a simultaneous request for tank removal sent to Autogas in July 2016, the Professional had still not proceeded with the removal.</w:t>
      </w:r>
    </w:p>
    <w:p>
      <w:r>
        <w:t>18. In summary, from the examination of the correspondence described above, it emerges that Autogas has substantially ignored the communications from customers, sometimes for periods of many months, contesting their content solely on a formal basis. Autogas has also always requested payment of the removal expenses currently provided for the category of the tank in question in case of irregular termination of the contract (and in one case has also requested additional penalties that with the commitments it had undertaken the obligation not to apply to any future or ongoing relationship), except for waiving all or part of the requests at the time of the Authority's involvement by the customers.</w:t>
      </w:r>
    </w:p>
    <w:p>
      <w:r>
        <w:t>19. Nor has Autogas provided evidence of other cases in which it has promptly responded to the cancellations received, clarifying to the consumer/micro-enterprise the first useful deadline to proceed with the interruption of commercial relations, without charging removal expenses, in implementation of the commitments.</w:t>
      </w:r>
    </w:p>
    <w:p>
      <w:r>
        <w:t>20. Similarly, from the documents on file, there is no evidence that, in light of the alleged excessive level of the LPG price, the alternative was ever offered to the reporters - as provided for by the commitments - to opt for the application of the LPG price of the Chamber of Commerce of their province of residence or the regional capital. In fact, in the consumers' reports, there is no mention of such a proposal, nor has Autogas produced documentation regarding the offer made to already contracted customers of the possibility of requesting the application of that price. Moreover, the Professional has not even highlighted individual cases in which it has actually applied the price recorded by the Chamber of Commerce.</w:t>
      </w:r>
    </w:p>
    <w:p>
      <w:r>
        <w:t>20. Ref. Prot. 33940 of April 13, 2017 and Prot. 35913 of April 24, 2017.</w:t>
        <w:br/>
        <w:t>21. Ref. Prot. 33940 of April 13, 2017.</w:t>
        <w:br/>
        <w:t>22. Ref. Prot. 35913 of April 24, 2017.</w:t>
        <w:br/>
        <w:t>23. The contract had been signed with Adriatico Centro Gas, merged in 2014 by incorporation into the company Autogas Centro S.r.l., part of the Autogas Nord group.</w:t>
      </w:r>
    </w:p>
    <w:p>
      <w:r>
        <w:rPr>
          <w:b/>
        </w:rPr>
        <w:t>[Pages 31–33]</w:t>
      </w:r>
    </w:p>
    <w:p>
      <w:r>
        <w:t>BULLETIN NO. 46 OF DECEMBER 4, 2017 33</w:t>
      </w:r>
    </w:p>
    <w:p>
      <w:r>
        <w:t>III. ARGUMENTS OF THE PARTY</w:t>
      </w:r>
    </w:p>
    <w:p>
      <w:r>
        <w:t>III.1. Defensive Arguments</w:t>
      </w:r>
    </w:p>
    <w:p>
      <w:r>
        <w:t>21. In its defensive memoranda24 and during the hearing on October 3, 2017, Autogas illustrated the implementation of the commitments and noted that, even if minimal application errors were to be found, they would represent an "absolutely marginal measure in the overall context of the contracts terminated in the first half of 2017 in execution of the commitments undertaken," specifying that in the first 6 months of 2017 – out of a portfolio of 150,000 active customers – there were 1,305 terminations of the contractual relationship that involved the withdrawal of an equal number of tanks, following the communication of termination received within the contractual terms. In light of this figure, the number of eight reports received by the Authority would be small, and even more irrelevant would be the single case in which (for two of the eight reports) Autogas withdrew all claims made, which should be interpreted as an isolated incident. Furthermore, in the same first half, in application of the commitments, 864 loan agreements would have been converted into lease contracts, and 54 tanks would have been purchased by customers.</w:t>
      </w:r>
    </w:p>
    <w:p>
      <w:r>
        <w:t>22. On the merits of the allegations, Autogas argues, in general, that the behaviors in question would not constitute a case of non-compliance and notes that "the Companies have agreed with the Authority, during the PS10099 procedure, a series of modifications to the contractual texts for the supply of LPG" and that "these contractual texts, in the modified version deemed by the Authority suitable to overcome the issues raised at the start of the procedure, should certainly constitute the benchmark for evaluating the behaviors of the Companies, but also the behaviors of the consumer," in addition to emphasizing that the commitments undertaken "although characterized by an additional greater favor for the consumer, do not prevent the Companies from protecting themselves against contractual breaches attributable to the customers themselves" and, "with a reservation to delve deeper in the future, it is noted that the terminations by the reporting customers never occurred before the supplier change or, at least, before the excavation and relocation of the tank aimed at that had already taken place." For this reason, according to Autogas, "the customer has violated one or both of the only two contractual obligations resting on him" and each reporter failed to highlight "that the excavation and relocation of the tank always occurred without waiting for the written consent of Autogas, which is a pre-condition, contractually provided for and, therefore, accepted by both Parties, to proceed in this sense," even though such provision was contained in the contract submitted to the Authority together with the latest version of the commitments and "deemed by it suitable to satisfy the legitimate rights of consumers."</w:t>
      </w:r>
    </w:p>
    <w:p>
      <w:r>
        <w:t>23. More specifically, regarding the individual allegations, Autogas argues as follows:</w:t>
        <w:br/>
        <w:t>- regarding the allegation of not having offered dissatisfied customers the possibility of applying the price recorded by the Chamber of Commerce for the supply of LPG, Autogas notes that "Only if the customers/consumers who today complain about the unlawful behavior of the Companies had, on the contrary, complained about the price changes that occurred by requesting, therefore, the application of the price recorded by the CCIAA and Autogas had refused qualifying the request as contractual non-compliance, would the allegation in question find reason";</w:t>
        <w:br/>
        <w:t>24 Ref. Prot. 62389 of August 4, 2017, Prot. No. 76637 of October 13, 2017, and Prot. No. 78043 of October 18, 2017.</w:t>
      </w:r>
    </w:p>
    <w:p>
      <w:r>
        <w:t>34 BULLETIN NO. 46 OF DECEMBER 4, 2017</w:t>
        <w:br/>
        <w:t>- regarding the allegation of not having informed about the right to terminate the contract without costs, Autogas replies that it cannot be considered burdened with the duty to communicate the possibility of termination close to the expiration of each contractual relationship;</w:t>
        <w:br/>
        <w:t>- concerning the allegation of equating the non-acceptance of the price with contractual non-compliance, Autogas observes that "each of the reports in the records referred to cases of interruption of the contractual relationship (..) and not to the request for a different supply price" and that – excluding one case – "in the cases in question, the customers first changed suppliers, thus violating the exclusivity obligation, and then tampered with the tank to allow the new supplier to take over, or vice versa, in blatant violation of the contractual obligations undertaken";</w:t>
        <w:br/>
        <w:t>- regarding the allegation of having threatened to charge expenses, Autogas notes that the request for expenses constitutes "exclusively one of the methods and obligations necessary to terminate the contractual relationship" and observes that the companies can legitimately request, in light of the commitments, two types of expenses that cannot be classified as threats, namely those related to the installation incurred by Autogas and those for removal, due only in the two cases of early termination of the contract due to customer non-compliance; Autogas specifies in this regard that the request for removal expenses was immediately rectified in the case of two of the reports received by the Authority;</w:t>
        <w:br/>
        <w:t>- regarding the allegation of having failed to respond to termination requests, Autogas reiterates that, except for a single case, in which it acknowledged its error and autonomously waived any request, "in all the cases cited by the Authority (..) the termination always occurred after the already occurred change of supplier, i.e. the violation of exclusivity, or the tampering of the tank aimed at that";</w:t>
        <w:br/>
        <w:t>- regarding the failure to remove the tanks, Autogas argues that this event occurred only in cases where it had not received a termination request and, finally, regarding the threat of legal action, Autogas notes that it refers to the reports for which it has actually acknowledged having made a mistake and has remedied it.</w:t>
      </w:r>
    </w:p>
    <w:p>
      <w:r>
        <w:t>24. Autogas finally argues that in two of the reported cases "the termination was never communicated to the Companies" and that "in the remaining cases it was always subsequent to the customers' non-compliance," so "the supply relationship with each of the reporting parties had ceased" and "with the supply relationship ceased, therefore, any dispute regarding the price can only be deemed pretextual and aimed at avoiding its consequences thus justifying the non-compliance" and concludes that "therefore, considering the application of the contract a case of non-compliance with the provision would lead to the contradictory conclusion of approving a contractual text only to then criticize its application, as well as to the unlawful protection of the consumer's non-compliance."</w:t>
      </w:r>
    </w:p>
    <w:p>
      <w:r>
        <w:t>III.2. Further Initiatives by Autogas</w:t>
      </w:r>
    </w:p>
    <w:p>
      <w:r>
        <w:t>25. Autogas has also reported - as "demonstration of the absolute commitment to ensure maximum compliance with the measures adopted so as to avoid any deviant behavior both from the sales force and from the administrative function" - structural interventions on its corporate organization, partly implemented and partly in the process of realization, aimed at allowing for "organizational and managerial optimization" and to "sterilize the risk of any misalignments with respect to the commitments undertaken."</w:t>
      </w:r>
    </w:p>
    <w:p>
      <w:r>
        <w:t>BULLETIN NO. 46 OF DECEMBER 4, 2017 35</w:t>
      </w:r>
    </w:p>
    <w:p>
      <w:r>
        <w:t>i) Corporate Structure</w:t>
      </w:r>
    </w:p>
    <w:p>
      <w:r>
        <w:t>26. The Autogas Nord Group resolved on April 28, 2017, to modify its organizational structure, proceeding with the merger of the four companies in the group into the parent company Autogas Nord S.p.A., which was completed on October 1, 2017. This was done to overcome the existing network corporate structure at the time of the contested episodes, in which 4 different companies operated in specific territorial areas, which could cause some time lags between decisions made at the central level and their implementation at the peripheral level. Having established a structure with a single management headquarters and entrusted the territorial management to branches headed by an Operations Director, Autogas claims that the resulting greater centralization, as far as it relates to the ongoing procedure, will reduce, if not eliminate, any risk of behaviors from the sales force that are not in line with the directives issued at the central level.</w:t>
      </w:r>
    </w:p>
    <w:p>
      <w:r>
        <w:t>ii) 2018 Audit Program</w:t>
      </w:r>
    </w:p>
    <w:p>
      <w:r>
        <w:t>27. As part of a broad reorganization process of the Autogas Nord Group, the 2018 audit program will include the identification of risks of violations of the applicable regulations in its sectors of activity, including the provisions of the Consumer Code. For what is relevant in this proceeding, a preventive training activity and a subsequent control activity have been planned, suitable to avert the risk of deviant behaviors, both from the sales network and from the legal and administrative function, with respect to the standards of maximum compliance with the Consumer Code that Autogas has committed to respect25.</w:t>
      </w:r>
    </w:p>
    <w:p>
      <w:r>
        <w:t>iii) New Initiatives to Ensure the Implementation of Undertaken Commitments</w:t>
      </w:r>
    </w:p>
    <w:p>
      <w:r>
        <w:t>28. With more specific regard to the commitments undertaken and pending the completion of the merger process as well as the 2018 audit program, the Autogas Nord Group will present and submit for any observations from the commercial managers of the Autogas group, during a meeting already scheduled by the end of the current year, two documents that will then be consolidated and delivered to the interested parties:</w:t>
        <w:br/>
        <w:t>a) a release of the operational guidelines already shared with both the sales force and the legal administrative function containing precise and detailed indications on the methods, respectively, of presenting the new contractual models and their implementation;</w:t>
        <w:br/>
        <w:t>b) a presentation script of the contract and the contractual conditions to be delivered to the customer care staff contacted to delve into the details of the commercial offer.</w:t>
      </w:r>
    </w:p>
    <w:p>
      <w:r>
        <w:t>iv) Instructions for Timely Responses to Termination Requests Made by Customers</w:t>
      </w:r>
    </w:p>
    <w:p>
      <w:r>
        <w:t>29. During the hearing held on October 3, 2017, as proof of the spirit with which it intends to apply the contractual clauses transparently and fairly towards its customers, Autogas hypothesized the possibility of clearly specifying the timelines that the corporate structure must adhere to in responding to termination requests.</w:t>
      </w:r>
    </w:p>
    <w:p>
      <w:r>
        <w:t>25 The training activity will be carried out through refresher courses for both the sales network, in order to ensure adequate understanding and uniform management of general development actions, and for the legal and administrative management of the Company, or the corporate function then concretely called to implement the existing contracts. The monitoring activity, to be entrusted to an ad hoc function (the audit function), provides for periodic checks on the correct application of the existing contractual models and compliance with the directives defined at the central level.</w:t>
      </w:r>
    </w:p>
    <w:p>
      <w:r>
        <w:rPr>
          <w:b/>
        </w:rPr>
        <w:t>[Pages 34–36]</w:t>
      </w:r>
    </w:p>
    <w:p>
      <w:r>
        <w:t>36 BULLETIN NO. 46 OF DECEMBER 4, 2017</w:t>
      </w:r>
    </w:p>
    <w:p>
      <w:r>
        <w:t>to comply in order to provide a timely response to customer requests during critical phases of the relationship.</w:t>
      </w:r>
    </w:p>
    <w:p>
      <w:r>
        <w:t>In execution of this intent, Autogas then sent the service order dated October 18, 2017, from the President of Autogas Nord S.p.A. to the Chief Executive Officer and the Operational Directors responsible for the North West, North East, Central, and South Areas, which imposes compliance with strict and specific deadlines for responding to customer contract cancellations.</w:t>
      </w:r>
    </w:p>
    <w:p>
      <w:r>
        <w:t>IV. EVALUATIONS</w:t>
      </w:r>
    </w:p>
    <w:p>
      <w:r>
        <w:t>30. Considering the merger of the four companies in the group into the parent company Autogas Nord S.p.A., completed during the proceedings on October 1, 2017, the only entity against which this measure is adopted is the aforementioned company Autogas Nord S.p.A.</w:t>
      </w:r>
    </w:p>
    <w:p>
      <w:r>
        <w:t>31. That being said, in light of the investigative findings, it is believed that the behavior exhibited by Autogas in the months immediately following the Authority's resolution no. 26196 of September 29, 2016, constituted a failure to fulfill the commitments undertaken and made mandatory by said resolution.</w:t>
      </w:r>
    </w:p>
    <w:p>
      <w:r>
        <w:t>32. Regarding the content of the commitments in question, it is worth noting that they consist of a series of measures - which also included contractual modifications - to be applied to future relationships and largely also to existing commercial relationships, specifically concerning, in addition to the contractual structure, the information on price changes, possible increases in the price of LPG supply, the charging of costs to the customer, the termination of the contractual relationship, the causes of early termination of the contract for non-performance, the ability to modify the title of possession of the tank, and the right of withdrawal.</w:t>
      </w:r>
    </w:p>
    <w:p>
      <w:r>
        <w:t>33. In this perspective, the evaluation regarding the implementation or not of the commitments proposed by Autogas and made mandatory by the Authority cannot be limited to a formal assessment regarding the existence or not of a contractual breach, and therefore regarding the compliance or not with the contractual text of the behaviors of Autogas and its customers, but must pertain to the diligent professional application of a series of behavioral measures described in the commitments, which were aimed at overcoming the critical issues of the consumer relationship contested in the present proceedings.</w:t>
      </w:r>
    </w:p>
    <w:p>
      <w:r>
        <w:t>34. The evaluations that will be illustrated have therefore been made by delving into the concrete implementation of the measures - also through the interpretation and application of the contractual texts - according to their specific content.</w:t>
      </w:r>
    </w:p>
    <w:p>
      <w:r>
        <w:t>35. In light of the reports received and the documentation on file, Autogas appears to have requested penalties for contractual non-performance with the charging of removal costs, from customers to whom:</w:t>
        <w:br/>
        <w:t>a) it does not appear to have offered the Chamber of Commerce price to continue the supply after a refusal of the proposed price increase;</w:t>
        <w:br/>
        <w:t>b) it did not provide a timely response to the supply cancellations in order to proceed with the interruption of commercial relationships without charging removal costs at the first available deadline;</w:t>
        <w:br/>
        <w:t>c) it did not provide information regarding the possibility of purchasing the tank at the end of the lease/loan period;</w:t>
      </w:r>
    </w:p>
    <w:p>
      <w:r>
        <w:t>BULLETIN NO. 46 OF DECEMBER 4, 2017 37</w:t>
      </w:r>
    </w:p>
    <w:p>
      <w:r>
        <w:t>d) it did not, as a result of the termination of the supply and lease contract for the tank, promptly proceed with the removal of the same tank.</w:t>
      </w:r>
    </w:p>
    <w:p>
      <w:r>
        <w:t>36. As for the application of the measure consisting of applying the LPG price of the Chamber of Commerce of the province of residence or the regional capital, in response to complaints about an excessive level of the price requested for LPG, in its defenses, Autogas places the burden on customers to make such a request, when it states that "Only if the customers/consumers who today complain about the unlawful behavior of the Companies had, on the contrary, complained about the price changes that occurred, requesting, therefore, the application of the price recorded by the CCIAA and Autogas had refused, qualifying the request as a contractual breach, would the contestation in question find a reason."</w:t>
      </w:r>
    </w:p>
    <w:p>
      <w:r>
        <w:t>37. In this regard, it does not appear that Autogas has ever provided any prior information to customers during the course of already activated commercial relationships. In the informative communication regarding the commitments undertaken sent to customers and attached to its defense in some of the responses sent to the reporters, there is no mention of the measure in question; it indeed only includes the phrase "These modifications particularly concern the price of LPG supply, with the possibility for you to verify any price changes (...) and possibly compare the price applied to you with that recorded locally by the Chamber of Commerce."</w:t>
      </w:r>
    </w:p>
    <w:p>
      <w:r>
        <w:t>38. Nor does the documentation provided indicate that the Professional has concretely offered the alternative price to customers who expressed dissatisfaction with the initially requested price.</w:t>
      </w:r>
    </w:p>
    <w:p>
      <w:r>
        <w:t>39. Regarding the contractual breach contestations and the penalty requests directed by Autogas to the reporters, it is noted that concerning the validity of its reasons, the Professional has provided only mere assertions lacking any evidentiary support, partly specifically contradicted by the evidence on file. In particular, Autogas's remark, according to which "with the reservation of further investigation, it is noted that the cancellations by the reporting customers have never occurred before the supplier change or, at least, the excavation and relocation of the tank aimed at that had already occurred," appears contradicted by the submission of the cancellation sent by a reporter and acquired in the records26, as well as by the content of a response to the reports27, where it is stated that "Only fortuitously, due to the extreme proximity of the SMP snc headquarters to the Autogas Nord S.p.A. plant in Volpiano (TO), my client's company learned that the tank it owned had been excavated (...)" as the customer's cancellation would have been understood as referring only to the LPG supply.</w:t>
      </w:r>
    </w:p>
    <w:p>
      <w:r>
        <w:t>It is necessary to point out that in this last case, even following the explanation provided by Autogas, its conduct does not appear to be compliant with the diligence with which Autogas should implement the commitments in favor of its customers. In fact, instead of responding to the thus interpreted intention of the customer to use the tank for a different purpose, to offer the appropriate available commercial alternatives, Autogas instead took the initiative to "report the circumstance to the competent Fire Brigade command."</w:t>
      </w:r>
    </w:p>
    <w:p>
      <w:r>
        <w:t xml:space="preserve">26 Ref. Prot.33402 of April 12, 2017. </w:t>
        <w:br/>
        <w:t>27 Ref. Prot. 30900 of April 3, 2017.</w:t>
      </w:r>
    </w:p>
    <w:p>
      <w:r>
        <w:t>38 BULLETIN NO. 46 OF DECEMBER 4, 2017</w:t>
      </w:r>
    </w:p>
    <w:p>
      <w:r>
        <w:t>40. The same applies to the behavior exhibited by Autogas towards its customers who complain about the lack of a timely response to the cancellations received, aimed at interrupting the commercial relationship. Such a response is essential to enable customers to conclude the supply relationship in a non-conflictual manner at the end of the last contractual renewal. In fact, in the absence of diligent behavior from the Professional who promptly responds to the customers' communication to interrupt the supply relationship at the first available date, the possibility of terminating the relationship at each scheduled contractual expiration is lost, and the premises are created to contest as contractual breaches the unilateral initiatives that the consumer is actually forced to resort to in the face of the negligent silence of the counterparty.</w:t>
      </w:r>
    </w:p>
    <w:p>
      <w:r>
        <w:t>41. Still in the same perspective of compliance with the duty of professional diligence, which should inspire the behavior of companies towards their customers, the omission of information by Autogas regarding the possibility of purchasing the tank and thus avoiding the burden of removal costs, in cases such as the above-mentioned report28, regarding which Autogas claims to have understood the cancellation as referring only to the LPG supply, should also be noted.</w:t>
      </w:r>
    </w:p>
    <w:p>
      <w:r>
        <w:t>42. All of the above premised, based on the elements acquired, Autogas does not seem to have fully respected the commitments proposed and accepted by the Authority in the PS10099 proceedings. As highlighted above, in fact, from the examination of the documentation on file, there is no evidence that, in response to the complained level of the price or a proposed increase in the price of LPG, the alternative - as provided for by the commitments - to opt for the application of the LPG price of the Chamber of Commerce of the province of residence or the regional capital was ever offered to customers, nor that there was a diligent interruption of commercial relationships, providing timely responses to the cancellations received.</w:t>
      </w:r>
    </w:p>
    <w:p>
      <w:r>
        <w:t>43. Indeed, it was Autogas's inaction that created situations that the Professional itself qualified as contractual breaches and to which it then linked the request for removal costs.</w:t>
      </w:r>
    </w:p>
    <w:p>
      <w:r>
        <w:t>44. The explanation offered by Autogas, according to which the shortcomings in the management of the commercial relationship that have been recognized towards almost all reporters would be attributable to minimal application errors, physiologically linked to the first transitional period and addressed in favor of the consumer, whose number would be negligible compared to that of the existing commercial relationships and to that of "the relationships terminated in the first half of 2017 in execution of the commitments undertaken," is also without merit.</w:t>
      </w:r>
    </w:p>
    <w:p>
      <w:r>
        <w:t>45. In this regard, it is observed that the number of reports has arrived in a close period and subsequent not only to the measure but also to the phase of implementation of the commitments, and therefore is suitable to prove a commercial conduct still generally adopted by the Professional. In particular, even in response to the Authority's request for information regarding the first two reports, Autogas responded with the mere transmission of the correspondence that occurred with the two customers, as evident proof of the presumed legitimacy of the conduct adopted and without</w:t>
      </w:r>
    </w:p>
    <w:p>
      <w:r>
        <w:t>28 Ref. Prot. 30900 of April 3, 2017.</w:t>
      </w:r>
    </w:p>
    <w:p>
      <w:r>
        <w:rPr>
          <w:b/>
        </w:rPr>
        <w:t>[Pages 37–39]</w:t>
      </w:r>
    </w:p>
    <w:p>
      <w:r>
        <w:t>BULLETIN NO. 46 OF DECEMBER 4, 2017 39</w:t>
      </w:r>
    </w:p>
    <w:p>
      <w:r>
        <w:t>to report and therefore verify whether these were cases not in compliance with the adopted practice or at least that they were due to an application error of the commitments.</w:t>
      </w:r>
    </w:p>
    <w:p>
      <w:r>
        <w:t>46. It is also noted that only following the reaction of the reporting consumers/micro-enterprises, who brought their complaints to the Authority's attention, did Autogas waive its claims against them.</w:t>
      </w:r>
    </w:p>
    <w:p>
      <w:r>
        <w:t>47. Finally, the position asserted and confirmed by Autogas on all occasions of exercising its right of defense, according to which the group companies should always and only wait for a request from their customers to apply the proposed measures to them, which have been made mandatory by the Authority, does not correspond to a diligent application of the measures indicated in the commitments.</w:t>
      </w:r>
    </w:p>
    <w:p>
      <w:r>
        <w:t>48. Overall, in light of the entirety of the elements acquired, the behaviors described above do not appear to be compliant with the commitments undertaken and approved by decision no. 26196 of September 29, 2016.</w:t>
      </w:r>
    </w:p>
    <w:p>
      <w:r>
        <w:t>49. More specifically, from the investigative findings, non-compliant behaviors by the Professionals are evident, specifically regarding:</w:t>
        <w:br/>
        <w:t>i) the measure consisting of the commitment to offer the buyer, in case of dispute, the alternative of paying the price quoted by the Chamber of Commerce of the province of residence or the regional capital;</w:t>
        <w:br/>
        <w:t>ii) the measures aimed at limiting obstacles to exiting the contract, consisting, on the one hand, of the commitment not to consider the expression of intent to terminate the contract as a contractual breach and, on the other hand, of the commitment not to charge removal costs of the tank in case of termination of the contract following a regular cancellation.</w:t>
      </w:r>
    </w:p>
    <w:p>
      <w:r>
        <w:t>50. The behaviors described above therefore appear to constitute a violation of Art. 27, paragraph 12, of the Consumer Code, for the failure to comply with the commitments undertaken by Autogas Nord S.p.A. and its subsidiary Autogas Nord Veneto Emiliana S.r.l., which have been made mandatory pursuant to Art. 27, paragraph 7, of the Consumer Code and Art. 9, paragraph 2, letter a), of the Regulation.</w:t>
      </w:r>
    </w:p>
    <w:p>
      <w:r>
        <w:t>51. Furthermore, the new initiatives recently communicated by the professional, which are intended on the one hand to counter the risk of the company's behaviors not being in line with the directives issued at the central level and on the other hand to provide directives consistent with the content of the commitments, especially regarding instructions aimed at ensuring timely responses to cancellations made by customers, are worthy of consideration.</w:t>
      </w:r>
    </w:p>
    <w:p>
      <w:r>
        <w:t>V. QUANTIFICATION OF THE SANCTION</w:t>
      </w:r>
    </w:p>
    <w:p>
      <w:r>
        <w:t>52. Pursuant to Art. 27, paragraph 12, of the Consumer Code, the Authority orders the application of an administrative pecuniary sanction from €10,000 to €5,000,000, taking into account the severity and duration of the violation.</w:t>
      </w:r>
    </w:p>
    <w:p>
      <w:r>
        <w:t>53.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r>
    </w:p>
    <w:p>
      <w:r>
        <w:t>54. With regard to the economic conditions of the Professional, it is taken into account that it is one of the main operators in the Italian retail LPG market, with a turnover that in 2016 amounted to approximately €127 million for Autogas Nord S.p.A. alone (before the merger of the subsidiaries) and approximately €190 million for all the operating companies of the group, now united following the aforementioned merger by incorporation.</w:t>
      </w:r>
    </w:p>
    <w:p>
      <w:r>
        <w:t>55. Regarding the severity and duration of the violation, it is considered that the commitments were necessary to ensure small customers the concrete possibility of price protection and the effective possibility of exiting the contract and should have been implemented by the end of 2016, in order not to further expose users to the contested behaviors in proceeding PS10099.</w:t>
      </w:r>
    </w:p>
    <w:p>
      <w:r>
        <w:t>56. As for the duration, the acquired elements indicate that the conduct in question has been carried out from January 2017, the date of commencement of the implementation of the commitments, to at least May 29, 2017, the date of drafting the two last letters from Autogas mentioned above.</w:t>
      </w:r>
    </w:p>
    <w:p>
      <w:r>
        <w:t>57. Finally, the initiatives recently undertaken by the professional to ensure compliance with the commitments appear suitable to address the issues identified in this decision.</w:t>
      </w:r>
    </w:p>
    <w:p>
      <w:r>
        <w:t>58. Considering these elements, it is deemed appropriate to impose on Autogas Nord S.p.A. an administrative pecuniary sanction of €150,000 (one hundred fifty thousand euros).</w:t>
      </w:r>
    </w:p>
    <w:p>
      <w:r>
        <w:t>59. All of the above having been stated and considered;</w:t>
      </w:r>
    </w:p>
    <w:p>
      <w:r>
        <w:t>DECIDES</w:t>
      </w:r>
    </w:p>
    <w:p>
      <w:r>
        <w:t>a) that the behavior of Autogas Nord S.p.A., consisting of failing to comply with the commitments made mandatory by the resolution of September 29, 2016, no. 26196, constitutes non-compliance with the latter;</w:t>
      </w:r>
    </w:p>
    <w:p>
      <w:r>
        <w:t>b) to impose on Autogas Nord S.p.A. an administrative pecuniary sanction of €150,000 (one hundred fifty thousand euros);</w:t>
      </w:r>
    </w:p>
    <w:p>
      <w:r>
        <w:t>c) that the Professional provides the Authority, on a semi-annual basis for the two years following the notification of this decision, regarding contracts with consumers and micro-enterprises, the data relating to: i) number of contractual breaches and consequent requests for penalties; ii) for each of them: a) indication of any offer of the price of the CCA; b) any cancellations received from the customer; c) responses and other correspondence sent by the Professional.</w:t>
      </w:r>
    </w:p>
    <w:p>
      <w:r>
        <w:t>The imposed administrative sanction must be paid within thirty days from the notification of this decision,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decision will be notified to the interested parties and published in the Bulletin of the Authority for the Protection of Competition and the Market.</w:t>
      </w:r>
    </w:p>
    <w:p>
      <w:r>
        <w:t>Against this decision, an appeal may be submitted to the TAR of Lazio, pursuant to Article 135, paragraph 1, letter b), of the Code of Administrative Procedure (Legislative Decree of July 2, 2010, No. 104), within sixty days from the date of notification of the decision itself, without prejudice to the longer terms referred to in Art.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notification of the decision itself.</w:t>
      </w:r>
    </w:p>
    <w:p>
      <w:r>
        <w:t>THE SECRETARY GENERAL f.f. THE PRESIDENT</w:t>
        <w:br/>
        <w:t>Roberto Chieppa Gabriella Muscolo</w:t>
      </w:r>
    </w:p>
    <w:p>
      <w:r>
        <w:rPr>
          <w:b/>
        </w:rPr>
        <w:t>[Pages 40–42]</w:t>
      </w:r>
    </w:p>
    <w:p>
      <w:r>
        <w:t xml:space="preserve">42 BULLETIN NO. 46 OF DECEMBER 4, 2017  </w:t>
        <w:br/>
        <w:t xml:space="preserve">PS10927 - LINK-WATER TREATMENT DEVICE  </w:t>
        <w:br/>
        <w:t xml:space="preserve">Provision No. 26848  </w:t>
        <w:br/>
        <w:t xml:space="preserve">THE AUTHORITY FOR THE GUARANTEE OF COMPETITION AND MARKET  </w:t>
        <w:br/>
        <w:t xml:space="preserve">IN ITS MEETING of November 8, 2017;  </w:t>
        <w:br/>
        <w:t xml:space="preserve">HEARD the Rapporteur Professor Michele Ainis;  </w:t>
        <w:br/>
        <w:t xml:space="preserve">HAVING REGARD TO Part 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documents of the proceeding;  </w:t>
        <w:br/>
        <w:t xml:space="preserve">I. THE PARTIES  </w:t>
        <w:br/>
        <w:t xml:space="preserve">1. Link S.r.l., (hereinafter also "Link") as a professional pursuant to Art. 18, letter b) of the Consumer Code. The company is active in the door-to-door sale of various household products, water ionizers, and car accessories through the intervention of a demonstrator. The revenue generated in the 2016 financial year amounts to approximately €1.4 million.  </w:t>
        <w:br/>
        <w:t xml:space="preserve">2. A.E.C.I. European Association of Independent Consumers as the reporting association.  </w:t>
        <w:br/>
        <w:t xml:space="preserve">II. THE CONDUCTS SUBJECT TO THE PROCEEDING  </w:t>
        <w:br/>
        <w:t xml:space="preserve">3. The proceeding concerns the conducts carried out by the professional which, in general, can be summarized in the following sequence: a) contacting consumers by phone, concealing the commercial nature of the communication and making them believe they could receive a water treatment device without any payment obligation, claiming to be winners of a supposed prize competition (based on some reports, this conduct was sometimes preceded by a phone call requesting them to respond to a survey); b) during a first home visit, providing consumers with incorrect information about the actual amounts to be paid and having the customer sign a pre-printed form, thereby unwittingly binding them to a contract for the purchase of the device at a significant price; c) following this commitment, delivering and installing the device; d) revealing, during a subsequent visit, the actual content of the signed obligation, emphasizing that the 14 days provided for the right of withdrawal had already passed, thus making its exercise impossible and pressuring for the payment of a substantial amount, even through the activation of financing.  </w:t>
        <w:br/>
        <w:t xml:space="preserve">III. THE FINDINGS OF THE PROCEEDING  </w:t>
        <w:br/>
        <w:t xml:space="preserve">1) The course of the proceeding  </w:t>
        <w:br/>
        <w:t xml:space="preserve">4. In relation to the above-described conducts, on July 14, 2017, the Parties were notified of the initiation of investigative proceeding No. PS10927 for possible violation of Articles 20, 21, 22, 23, letters u) and aa), 24, 25, paragraph 1, letter d), and 26, letter h) of the Consumer Code with a simultaneous request for information.  </w:t>
        <w:br/>
        <w:t xml:space="preserve">5. On August 31, 2017, the defense memorandum of the professional was received.  </w:t>
        <w:br/>
        <w:t xml:space="preserve">6. On September 28, 2017, the Parties were notified of the conclusion date of the investigative phase pursuant to Art. 16, paragraph 1, of the Regulation.  </w:t>
        <w:br/>
        <w:t xml:space="preserve">2) The evidence acquired  </w:t>
        <w:br/>
        <w:t xml:space="preserve">7. Based on numerous and consistent reports received from consumers and consumer associations, it was possible to identify a recurring practice, characterized by a succession of conducts carried out in different phases. In particular, the professional made an initial phone contact with consumers under the pretext of conducting a survey on water quality and, subsequently, to inform them that they had won a "promotional kit" for water treatment, thus obtaining consent to visit their homes.  </w:t>
        <w:br/>
        <w:t xml:space="preserve">8. From the documentation provided by the professional regarding the scripts used by call center operators, it emerges that, during the second phone contact, the operator repeatedly refers to the fact that the consumer can receive a water treatment device for free ("selected among several names to receive a water purifier as a gift", "the assignment is completely free", "the test is free", "the assignment of the gift").  </w:t>
        <w:br/>
        <w:t xml:space="preserve">9. Based on the reports received, it also emerges that, during the subsequent home visit, Link's representatives presented potential customers with the possibility of benefiting from the free installation of the device, in exchange for the payment of a small monthly fee for the purchase of the device itself. According to other reports, however, the representatives informed the consumer that the aforementioned device would be provided for free, in exchange for the commitment to bear minimal costs related to the replacement of filters and gas cylinders. Consumers were thus induced to sign a form, without realizing that it was a contract committing them to the purchase of the "Link promotional kit", accepting economic conditions far more burdensome than those proposed. According to one reporter, the signed form was backdated, thus preventing the exercise of the right of withdrawal.  </w:t>
        <w:br/>
        <w:t xml:space="preserve">10. In particular, the form signed by the consumer specifies that, in reality, the consumer has decided to "purchase the 'LINK PROMOTIONAL KIT' for water treatment which will, by way of example, have a monthly INCIDENCE of €32 over 13 years, for a nominal contractual amount of €4,992.00 including VAT, which I will define with the LINK official."  </w:t>
        <w:br/>
        <w:t xml:space="preserve">11. On the form to be signed by the consumer during the home visit, the Link technician would handwrite the wording "14 days free use from installation" or "free trial for 14 days from installation" along with the oral statement that the resolution could occur within 14 days by simply making a phone call. Furthermore, the technician would write by hand on the form "payment is defined with the commercial manager."  </w:t>
        <w:br/>
        <w:t xml:space="preserve">12. During a subsequent meeting, the representatives would reveal for the first time the terms of the offer in question, stating that the signed form is a real contract and that with it the consumers have bound themselves to pay an amount of approximately €5,000 as consideration due for the purchase of the device. The professional would then deny the possibility of withdrawing from the signed contract and would state that in case of non-fulfillment by the consumer, the company would initiate legal action against the customer, offering the possibility of signing a financing agreement to fulfill contractual obligations or a reduction of the amount. In some cases, the customer would be informed that withdrawal was no longer allowed and that it was only possible to terminate the contract by paying a penalty equal to 30% of the price of the device.  </w:t>
        <w:br/>
        <w:t xml:space="preserve">13. According to some reports, the Link technician would visit the consumer's home to uninstall the device no longer wanted by the consumer only after 14 days had passed.  </w:t>
        <w:br/>
        <w:t xml:space="preserve">3) The defensive arguments of the Party  </w:t>
        <w:br/>
        <w:t xml:space="preserve">14. The professional stated that he decided to suspend, starting from March 31, 2017, the commercial branch of the sale of water purifiers active since 2013. Furthermore, the company specifies that it has never conducted any prize competition.  </w:t>
        <w:br/>
        <w:t xml:space="preserve">IV. CONCLUDING EVALUATIONS  </w:t>
        <w:br/>
        <w:t>15. The commercial practice described in point II of this communication is found to be in violation of Articles 20, 21, 22, 23, letters u) and aa), 24, 25, paragraph 1, letter d), and 26, letter h) of Legislative Decree No. 206 of September 6, 2005, containing the "Consumer Code", as it is contrary to professional diligence and capable, through misleading and aggressive actions, of distorting competition to a significant extent.</w:t>
      </w:r>
    </w:p>
    <w:p>
      <w:r>
        <w:rPr>
          <w:b/>
        </w:rPr>
        <w:t>[Pages 43–45]</w:t>
      </w:r>
    </w:p>
    <w:p>
      <w:r>
        <w:t>BULLETIN NO. 46 OF DECEMBER 4, 2017 45</w:t>
      </w:r>
    </w:p>
    <w:p>
      <w:r>
        <w:t>appreciable the economic behavior of the average consumer in relation to the offer of the professional.</w:t>
      </w:r>
    </w:p>
    <w:p>
      <w:r>
        <w:t>16. In particular, the unfair practice consists, in a first phase, in the dissemination of a misleading message for consumers, pursuant to Articles 20, 21, 22, 23, letters u) and aa) of the Consumer Code. The professional, in fact, appears to have initially contacted consumers by phone, concealing the true commercial nature of the communication, leading them to believe they could receive a water treatment device for free, having been selected from various names and failing to specify from the outset the actual expenditure commitment required from the consumer amounting to nearly 5,000 euros.</w:t>
      </w:r>
    </w:p>
    <w:p>
      <w:r>
        <w:t>17. These circumstances emerge from the very scripts used by the telephone operators provided by the professional, which omit any reference to the expenditure commitment required and repeatedly insist on the allegedly free nature of the initiative (“selected from various names to receive a water purifier as a gift”, “the assignment is completely free”, “the test is free”, “the assignment of the gift”).</w:t>
      </w:r>
    </w:p>
    <w:p>
      <w:r>
        <w:t>18. Although the aforementioned scripts do not refer to the fact that the contacted consumer was declared the winner of a supposed prize competition and noting that the professional has stated that none has ever been held, it can be assumed that the reference to it actually occurred several times during the phone calls, since the reports received agree in stating that Link implied a supposed win as a result of a draw for having participated in a survey, which is consistent with the aim of masking the burdensome commercial nature of the initiative, which could lead to a refusal of an appointment for a home visit.</w:t>
      </w:r>
    </w:p>
    <w:p>
      <w:r>
        <w:t>19. During the first visit to the customer's home, the sales agent, perpetuating the misunderstanding about the substantial free nature of the initiative (the only cost being presented as limited to a small expense for filter replacement), had the customer sign a pre-printed form, which was actually a purchase contract, on which the agent had handwritten the phrases: “free trial for 14 days from installation” or another equivalent, suitable to create confusion in the consumer about the actual duration of the withdrawal period and “payment is defined with the commercial manager”, suitable to mislead the consumer regarding the actual price of the product.</w:t>
      </w:r>
    </w:p>
    <w:p>
      <w:r>
        <w:t>20. Furthermore, the forms used by the professional and acquired in the records appear confusing and inadequate to clearly and immediately represent the true nature of the contract, resulting in an unaware subscription of the same by consumers. In fact, the professional fails to clearly indicate during the pre-contractual phase some information obligations related to the marketing of products, provided for by community law (and transposed at the national level in Article 49 of the Consumer Code) and relevant for consumers' purchasing choices, such as primarily the total price of the goods and the payment methods, the definition of which, provided as an example, is deferred to a subsequent meeting with a Link official.</w:t>
      </w:r>
    </w:p>
    <w:p>
      <w:r>
        <w:t>From this point of view, therefore, the conduct of the professional in the "hooking" phase of the consumer, through an initial phone contact and at the time of the first home visit, appears misleading and omissive pursuant to Articles 20, 21, 22, 23, letters u) and aa) of the Consumer Code.</w:t>
      </w:r>
    </w:p>
    <w:p>
      <w:r>
        <w:t>46 BULLETIN NO. 46 OF DECEMBER 4, 2017</w:t>
      </w:r>
    </w:p>
    <w:p>
      <w:r>
        <w:t>21. During a subsequent home visit, the professional finally reveals the real content of the obligation signed, implying that it is no longer possible to exercise the right of withdrawal and repeatedly and pressingly urging the consumer to make a payment of a significant amount, even through the activation of financing.</w:t>
      </w:r>
    </w:p>
    <w:p>
      <w:r>
        <w:t>22. This conduct is therefore suitable to unduly condition the freedom of choice of consumers, through the neutralization of the exercise of the right of withdrawal as well as through the pressing and insistent request to honor a commitment not consciously signed by the consumer, thus appearing aggressive pursuant to Articles 20, 24, 25, paragraph 1, letter d), and 26, letter h).</w:t>
      </w:r>
    </w:p>
    <w:p>
      <w:r>
        <w:t>V. QUANTIFICATION OF THE SANCTION</w:t>
      </w:r>
    </w:p>
    <w:p>
      <w:r>
        <w:t>23.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24.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25. With regard to the severity of the violation, account is taken of the non-marginal economic size of the professional who in 2016 achieved a turnover of approximately 1.4 million euros. Furthermore, the significant severity of the harm caused must be considered, which could translate into actual economic damage for consumers, who are not only misled, in a first phase, about an essential element for their economic choices, such as the alleged free nature of the initiative (based on which they are induced to grant an appointment with the sales agent), but also harassed by aggressive conduct from the professional, since, in a subsequent visit, compliance with an obligation assumed unconsciously is insisted upon in a situation of particular weakness such as that of a sale at their own home.</w:t>
      </w:r>
    </w:p>
    <w:p>
      <w:r>
        <w:t>26. As for the duration of the violation, from the elements available in the records, it appears that the conduct in question has been carried out since November 2016, the date to which the facts represented in the first report received refer, at least until June 2017, the date to which the facts represented in the last report received refer.</w:t>
      </w:r>
    </w:p>
    <w:p>
      <w:r>
        <w:t>27. Based on these elements, it is deemed appropriate to determine the amount of the administrative pecuniary sanction applicable to Link S.r.l. in the amount of €70,000 (seventy thousand euros).</w:t>
      </w:r>
    </w:p>
    <w:p>
      <w:r>
        <w:t>IT IS THEREFORE DEEMED that the commercial practice in question, articulated in various conducts carried out at different temporal phases, is unfair pursuant to Articles 20, 21, 22, 23, letters u) and aa), 24, 25, paragraph 1, letter d), and 26, letter h) of the Consumer Code as it is contrary to professional diligence and suitable, through home sales conducted in misleading and aggressive ways, to appreciably distort the economic behavior of the average consumer in relation to the products offered by the professional;</w:t>
      </w:r>
    </w:p>
    <w:p>
      <w:r>
        <w:t>DECIDES</w:t>
      </w:r>
    </w:p>
    <w:p>
      <w:r>
        <w:t>a) that the conducts described in point II of this provision, carried out by Link S.r.l., constitute, for the reasons and within the limits set out in the motivation, an unfair commercial practice pursuant to Articles 20, 21, 22, 23, letters u) and aa), 24, 25, paragraph 1, letter d), and 26, letter h) of the Consumer Code and prohibits its continuation;</w:t>
      </w:r>
    </w:p>
    <w:p>
      <w:r>
        <w:t>b) to impose on Link S.r.l. an administrative pecuniary sanction of €70,000 (seventy thousand euros);</w:t>
      </w:r>
    </w:p>
    <w:p>
      <w:r>
        <w:t>c) that the professional communicates to the Authority, within 60 days from the notification of this provision, the initiatives taken in compliance with the injunction referred to in point a).</w:t>
      </w:r>
    </w:p>
    <w:p>
      <w:r>
        <w:t>The administrative sanction imposed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fulfillment,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interest accrued during the same period.</w:t>
      </w:r>
    </w:p>
    <w:p>
      <w:r>
        <w:t>Immediate communication of the payment must be given to the Authority by sending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rPr>
          <w:b/>
        </w:rPr>
        <w:t>[Pages 46–48]</w:t>
      </w:r>
    </w:p>
    <w:p>
      <w:r>
        <w:t>Commercio. Tuttavia, la comunicazione inviata da CST ha indotto le imprese a ritenere che il pagamento fosse obbligatorio e dovuto, creando confusione e inducendo in errore i destinatari.</w:t>
      </w:r>
    </w:p>
    <w:p>
      <w:r>
        <w:t>48 BULLETIN NO. 46 OF DECEMBER 4, 2017</w:t>
        <w:br/>
        <w:t>Against this provision, an appeal may be filed with the TAR of Lazio, pursuant to Art. 135, paragraph 1, letter b), of the Code of Administrative Procedure (Legislative Decree No. 104 of July 2, 2010),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No. 1199 of November 24, 1971 within the term of one hundred and twenty days from the date of notification of the provision itself.</w:t>
        <w:br/>
        <w:t>THE SECRETARY GENERAL THE PRESIDENT</w:t>
        <w:br/>
        <w:t>Roberto Chieppa Giovanni Pitruzzella</w:t>
      </w:r>
    </w:p>
    <w:p>
      <w:r>
        <w:t>BULLETIN NO. 46 OF DECEMBER 4, 2017 49</w:t>
        <w:br/>
        <w:t>PS10913 - BULLETINS TELEMATICS REGISTER OF COMPANIES</w:t>
        <w:br/>
        <w:t>Provision No. 26857</w:t>
        <w:br/>
        <w:t>THE AUTHORITY FOR THE GUARANTEE OF COMPETITION AND THE MARKET</w:t>
        <w:br/>
        <w:t>IN ITS MEETING of November 15, 2017;</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documents of the procedure;</w:t>
        <w:br/>
        <w:t>I. THE PARTIES</w:t>
        <w:br/>
        <w:t>1. Centro Servizi Telematici V.S. S.r.l.s. (hereinafter, CST), as a professional, pursuant to Article 18, paragraph 1, letter b), of the Consumer Code.</w:t>
        <w:br/>
        <w:t>This company manages a multimedia portal accessible via the website www.registrotelematicoimprese.it, which includes, among other things, a database containing some data related to companies active in Italy, including micro-enterprises as defined in Article 18, paragraph 1, letter d-bis), of the Consumer Code, which the professional collects through the implementation of a promotional system aimed at selling paid advertising spaces.</w:t>
        <w:br/>
        <w:t>From the documentation in the records, it appears that the company was established on March 31, 2017, and began its activity on May 6, 2017.</w:t>
        <w:br/>
        <w:t>II. THE COMMERCIAL PRACTICE</w:t>
        <w:br/>
        <w:t>2. The commercial practice carried out by CST originates from the unilateral registration by the professional of the business data of Italian companies in an online database and consists of sending to the recipient companies a commercial communication containing a pre-filled postal bulletin which, due to its graphic and content characteristics, disguises its promotional nature as online advertising service on the website www.registrotelematicoimprese.it, presenting itself as a payment due by a specific deadline for the fulfillment of obligations provided for by law. In this way, the professional obtains an unaware subscription from the companies to a paid subscription for an internet business advertising service.</w:t>
        <w:br/>
        <w:t>3. In particular, based on what has been highlighted in the intervention requests received since May 2017 from the Ministry of Economic Development, the Guardia di Finanza, the Chamber of Commerce of Vicenza, the Chamber of Commerce of Biella and Vercelli, the Chamber of Commerce of Foggia, the Chamber of Commerce of Caserta, of Confconsumatori, as well as from numerous companies, including micro-enterprises as per Article 18, paragraph 1, letter d-bis), of the Consumer Code, it has emerged that numerous small and medium-sized enterprises located in various Italian Regions received a communication that also includes a pre-filled postal bulletin.</w:t>
        <w:br/>
        <w:t>4. Specifically, the commercial proposal in question is sent to the recipients via a printed document containing the aforementioned pre-filled postal bulletin. In the central position of the printed document, it is indicated in large italic characters, "Registro Telematico Imprese," as well as, further down, in significantly smaller characters, the following wording: "Centro Servizi Telematici" and "Segreteria Nazionale Uffici Direzione Del Protocollo."</w:t>
        <w:br/>
        <w:t>Even lower down, it is indicated: "TAX PERIOD 2017."</w:t>
        <w:br/>
        <w:t>5. On the right side of the printed document, in a special box, it is indicated "the payment must be made by," followed by a specific date for each recipient company of the postal bulletin.</w:t>
        <w:br/>
        <w:t>Also on the right side, with less graphic prominence, some information regarding the content of CST's promotional offer is reported. In particular, it is indicated, among other things, the following: "All companies subject to registration in the Register at the C.C.I.A.A. CHAMBER OF COMMERCE INDUSTRY CRAFTS AND AGRICULTURE can make the annual payment of the sum of €398.00 (three hundred ninety-eight/00) to be paid via the attached postal bulletin within ten days from the indicated date. Otherwise, within thirty days, the same can be made with an additional charge for a total amount of €517.40 (five hundred seventeen/40).</w:t>
        <w:br/>
        <w:t>6. In the central position, slightly above the payment postal bulletin where the main data of the interested company invited to pay – company name and address of the headquarters – are pre-printed, the following wording is also highlighted in large uppercase characters: "C.C.I.A.A. CHAMBER OF COMMERCE INDUSTRY CRAFTS AGRICULTURE."</w:t>
        <w:br/>
        <w:t>7. Only on the back of the printed document, containing the general contract conditions reported with reduced graphic prominence, it is clarified that, with the payment of the amount indicated in the pre-filled postal bulletin, the contracting party acquires the right to be included with its sign, corporate purpose, and contact information on the website "www.registrotelematicoimprese.it."</w:t>
        <w:br/>
        <w:t>8. Also, only in the general contract conditions, it is specified that the duration of the contract is annual and that it is understood to be tacitly renewed under the same conditions, unless terminated by one of the parties within one hundred and twenty days from the expiration by registered mail with return receipt.</w:t>
        <w:br/>
        <w:t>9. The right of withdrawal contractually provided for the recipient companies of the commercial proposal is also not mentioned on the front of the printed document containing the pre-filled postal bulletin by CST, as the latter limits itself to providing this right exclusively in the general contract conditions. In these conditions, in fact, the right for companies to exercise the right of withdrawal within fourteen days from the payment date by sending a registered letter with return receipt is provided.</w:t>
        <w:br/>
        <w:t>10. The sending of this bulletin occurred, in particular, following the registration or annotation of micro-enterprises in the business register which, therefore, are aware of having to fulfill obligations, including financial ones, in favor of the competent Chamber of Commerce. However, the communication sent by CST led the companies to believe that the payment was mandatory and due, creating confusion and misleading the recipients.</w:t>
      </w:r>
    </w:p>
    <w:p>
      <w:r>
        <w:rPr>
          <w:b/>
        </w:rPr>
        <w:t>[Pages 49–51]</w:t>
      </w:r>
    </w:p>
    <w:p>
      <w:r>
        <w:t>BULLETIN NO. 46 OF DECEMBER 4, 2017 51</w:t>
      </w:r>
    </w:p>
    <w:p>
      <w:r>
        <w:t>Commerce, Industry, Crafts and Agriculture (hereinafter also CCIAA) and/or another public body.</w:t>
      </w:r>
    </w:p>
    <w:p>
      <w:r>
        <w:t>11. The payment of the aforementioned sum is, however, not related in any way to the payment of the chamber fee or any other amount claimed by a Public Administration, having the exclusive purpose of promoting the purchase of advertising space on the multimedia portal of the professional, where the company's account is included in the online database present in the "Registered" section of the website "www.registrotelematicoimprese.it".</w:t>
      </w:r>
    </w:p>
    <w:p>
      <w:r>
        <w:t>III. THE RESULTS OF THE PROCEEDING</w:t>
      </w:r>
    </w:p>
    <w:p>
      <w:r>
        <w:t>1) The procedure process</w:t>
      </w:r>
    </w:p>
    <w:p>
      <w:r>
        <w:t>12. In relation to the conduct described above, on July 27, 2017, the Party was notified of the initiation of investigative proceeding no. PS10913 for possible violation of Articles 20, 24, 25, paragraph 1, letter d), and 26, paragraph 1, letter f), of the Consumer Code.</w:t>
      </w:r>
    </w:p>
    <w:p>
      <w:r>
        <w:t>13. At the start of the proceeding, the suitability of CST's commercial conduct to exert undue pressure that could limit the will of the recipient companies was hypothesized, particularly pushing them to activate the payment of the requested amount based on the fear of violating specific legal obligations related to the necessary inclusion of their business data in a public entity's register.</w:t>
      </w:r>
    </w:p>
    <w:p>
      <w:r>
        <w:t>14. To the professional, simultaneously with the communication of the initiation of the proceeding, a request for information was also transmitted pursuant to Article 12, paragraph 1, of the Regulation, regarding, among other things: i) the criteria by which the highlighted deadlines in the letter by which Italian micro-enterprises should make the payment of the amount indicated in the pre-filled postal bulletin were identified; ii) the criteria by which the companies and Italian micro-enterprises to which the professional's offer was sent were selected; iii) the information sources used by CST to obtain the commercial data concerning the contacted micro-enterprises; iv) the number, list, and economic activity of the Italian companies that subscribed to the commercial proposal, specifying the date of the annual subscription to the online database from the beginning of CST's activity to the present; v) the companies that have paid for the service from the beginning of the activity to date; vi) the companies to which CST granted withdrawal following their request in this regard; vii) the concrete methods by which the companies were able to effectively exercise the right of withdrawal contractually provided.</w:t>
      </w:r>
    </w:p>
    <w:p>
      <w:r>
        <w:t>15. The professional submitted the requested information and a defense memorandum on August 30, 2017.</w:t>
      </w:r>
    </w:p>
    <w:p>
      <w:r>
        <w:t>16. On October 10, 2017, a communication was sent to the Party regarding the conclusion date of the investigative phase pursuant to Article 16, paragraph 1 of the Regulation, in which the allegations made at the start of the proceeding against CST were confirmed, particularly hypothesizing, in relation to the commercial practice described above, the possible violation of Articles 20, 24, 25, paragraph 1, letter d), and 26, paragraph 1, letter f), of the Consumer Code.</w:t>
      </w:r>
    </w:p>
    <w:p>
      <w:r>
        <w:t>52 BULLETIN NO. 46 OF DECEMBER 4, 2017</w:t>
      </w:r>
    </w:p>
    <w:p>
      <w:r>
        <w:t>2) The evidence acquired</w:t>
      </w:r>
    </w:p>
    <w:p>
      <w:r>
        <w:t>17. From the documents acquired during the investigative proceeding, it emerged that CST carries out an activity of collecting and publishing data related to Italian companies operating in various economic sectors and located in different Italian Regions. In particular, the collection activity is carried out without the companies - recipients of the communication including the payment postal bulletin - being previously informed about the treatment that the professional intends to make of their data.</w:t>
      </w:r>
    </w:p>
    <w:p>
      <w:r>
        <w:t>18. Regarding the nature of the recipients of the practice carried out by CST, it should be clarified that the professional indiscriminately implements the commercial practice described in point II towards various medium, small, and micro-sized companies. The presence of micro-enterprises among the recipients of the commercial practice in question is supported by numerous documents acquired in the investigative file that demonstrate the presence of very small-sized companies among the reporters.</w:t>
      </w:r>
    </w:p>
    <w:p>
      <w:r>
        <w:t>19. It has therefore emerged that CST disseminated, from May 2017 until June 21, 2017, to Italian companies whose data it had previously collected, the contested commercial communication at the start of the proceeding, consisting of a printed document and a pre-filled postal bulletin aimed at a payment of an amount currently equal to 398 euros.</w:t>
      </w:r>
    </w:p>
    <w:p>
      <w:r>
        <w:t>20. It should be emphasized that from a temporal perspective, the transmission of the postal bulletin in question occurred, according to reports, by mail after the registration or annotation of the recipient companies of such communication in the business register and, therefore, to companies aware of having to fulfill obligations also of a financial nature in favor of the competent Chamber of Commerce, Industry, Crafts and Agriculture (hereinafter also CCIAA).</w:t>
      </w:r>
    </w:p>
    <w:p>
      <w:r>
        <w:t>21. The payment of the requested amount by the recipient company considered from time to time is aimed at the inclusion of the company's data in an advertising space on the multimedia web portal of the professional.</w:t>
      </w:r>
    </w:p>
    <w:p>
      <w:r>
        <w:t>22. Registration on the web portal "www.registrotelematicoimprese.it", managed by CST, has an annual duration constraint, starting from the activation of the service, according to what is indicated in the general contract conditions. This activation is established "automatically" upon the professional's knowledge of the actual payment of the amount indicated in the postal bulletin.</w:t>
      </w:r>
    </w:p>
    <w:p>
      <w:r>
        <w:t>23. CST's commercial proposal does not contain a clear description of the subscription service proposed to the recipient companies. The printed document, bearing the business data of the recipient company of the commercial communication, is marked by a wording, placed centrally above the pre-filled postal bulletin, in which it is textually indicated in prominent characters and in bold: "C.C.I.A.A. CHAMBER OF COMMERCE INDUSTRY CRAFTS AGRICULTURE".</w:t>
      </w:r>
    </w:p>
    <w:p>
      <w:r>
        <w:t>24. With reference to the concrete methods of exercising the right of withdrawal, from what can be inferred from the documentation in the file with specific reference to the information contained in the general contract conditions affixed on the back of the contested commercial communication (Article 14), companies can exercise this right within fourteen days from the date of the payment made.</w:t>
      </w:r>
    </w:p>
    <w:p>
      <w:r>
        <w:t>25. From the documentation in the file, 1,165 companies located in all Italian Regions are registered within CST's telematic database. For each payment made through the pre-filled postal bulletin, CST has collected as of May 2017 a total sum equal to 398 euros (326.23 euros + VAT).</w:t>
      </w:r>
    </w:p>
    <w:p>
      <w:r>
        <w:t>3) The defensive arguments of the Party</w:t>
      </w:r>
    </w:p>
    <w:p>
      <w:r>
        <w:t>26. The Party, on August 30, 2017, submitted the requested information and a defense memorandum in which, in summary, it observed the following. The companies receiving the commercial proposal would have been found on public domain websites and databases and would have been selected entirely randomly, without necessarily identifying recently established companies. It was also noted that the communication was sent to subjects exercising a business activity as such capable of understanding and evaluating with ordinary diligence the subject of the received commercial proposal.</w:t>
      </w:r>
    </w:p>
    <w:p>
      <w:r>
        <w:t>IV. CONCLUDING EVALUATIONS</w:t>
      </w:r>
    </w:p>
    <w:p>
      <w:r>
        <w:t>27. It should be noted, entirely preliminarily, that the conduct under examination is likely to prejudice the economic behavior of small and medium-sized enterprises, including micro-enterprises, since, from the examination of the documentation in the file, as well as from the type of conduct provided by CST, it appears that the commercial practice has also involved those companies that meet the characteristics referred to in Article 18, paragraph 1, letter d-bis), of the Consumer Code.</w:t>
      </w:r>
    </w:p>
    <w:p>
      <w:r>
        <w:t>28. On the merits, it should be noted that CST centers its commercial activity on a central element, such as the awareness of the subjects registered in the Business Register, of having to fulfill the chamber obligations provided for by law, related to the inclusion of their business data in the public register in question.</w:t>
      </w:r>
    </w:p>
    <w:p>
      <w:r>
        <w:t>29. In carrying out its business activity, in order to achieve its business, CST transmits to companies a commercial communication containing a pre-filled postal bulletin subsequent to the fulfillment by the companies themselves of the aforementioned obligation of registration or annotation in the business register. The commercial nature of the commercial proposal is not apparent.</w:t>
      </w:r>
    </w:p>
    <w:p>
      <w:r>
        <w:t>30. The recipient companies are, in fact, misled regarding the content of the commercial proposal starting from the very name chosen for the website that contains the telematic database where the contacted company's account is inserted – "Telematic Register".</w:t>
      </w:r>
    </w:p>
    <w:p>
      <w:r>
        <w:rPr>
          <w:b/>
        </w:rPr>
        <w:t>[Pages 52–54]</w:t>
      </w:r>
    </w:p>
    <w:p>
      <w:r>
        <w:t>54 BULLETIN NO. 46 OF DECEMBER 4, 2017</w:t>
      </w:r>
    </w:p>
    <w:p>
      <w:r>
        <w:t>"businesses" – which indirectly evokes an activity related to the business register and, therefore, of public relevance.</w:t>
      </w:r>
    </w:p>
    <w:p>
      <w:r>
        <w:t>31. Furthermore, there are numerous elements likely to mislead the recipient businesses of the communication, unduly conditioning their economic choices to the point of making a commercial decision they would not have otherwise made. Among these elements, the content and graphic layout with which the commercial communication is presented should be mentioned first, where expressions such as "C.C.I.A.A. CHAMBER OF COMMERCE INDUSTRY CRAFTS AGRICULTURE", "tax period 2017", as well as the marginalization of the informative data of the actual offeror, namely the company CST, play a predominant role.</w:t>
      </w:r>
    </w:p>
    <w:p>
      <w:r>
        <w:t>Another element is constituted by the presence of a postal bulletin with pre-filled data concerning the aforementioned businesses, including the tax code or VAT number, with the amount to be paid equal to 398 euros, the "deadline" by which to make said payment with the specific date for each contacted business, as well as the provision for an increase in the amount to be paid if the payment occurs after the indicated date.</w:t>
      </w:r>
    </w:p>
    <w:p>
      <w:r>
        <w:t>The last element that supports the above is the substantial absence of information regarding the characteristics of the service actually provided.</w:t>
      </w:r>
    </w:p>
    <w:p>
      <w:r>
        <w:t>32. Such characteristics lead businesses to believe that the payment of the amount indicated in the bulletin - equal to 398 euros - has a mandatory compliance nature for the recipient businesses, so that they are unduly led to pay the requested amount in order to avoid any consequences related to non-compliance.</w:t>
      </w:r>
    </w:p>
    <w:p>
      <w:r>
        <w:t>33. In light of the above, the expedient of sending the aforementioned unexpected and personalized commercial communication is likely to induce an undue conditioning of the decision-making process of the recipient businesses of the commercial proposal, constituting a violation of Articles 20, 24, and 25 of the Consumer Code.</w:t>
      </w:r>
    </w:p>
    <w:p>
      <w:r>
        <w:t>34. With the methods described above, which include the transmission of a pre-filled postal bulletin, an immediate payment request is made for an unsolicited service, which constitutes an aggressive practice per se pursuant to Article 26, paragraph 1, letter f), of the Consumer Code.</w:t>
      </w:r>
    </w:p>
    <w:p>
      <w:r>
        <w:t>35. The aggressive nature of the practice is further aggravated by the fact that the professional adopts conduct potentially capable of neutralizing the exercise of the right of withdrawal provided for contractually, through inadequate information. The information regarding this right is, in fact, not mentioned on the front of the printed material, but is indicated only on the back, among the contract conditions reported in very small print.</w:t>
      </w:r>
    </w:p>
    <w:p>
      <w:r>
        <w:t>36. In conclusion, it is believed that the conduct of CST violates the provisions of Articles 20, 24, 25, and 26, paragraph 1, letter f), of the Consumer Code. There is a particular contrariety to professional diligence in the specific methods by which CST carries out and conveys its commercial communication, particularly from a content and graphic perspective, which constitute expedients that the professional uses to unduly condition the decision-making process of the businesses receiving such communication, leading them to make a commercial decision they would not have otherwise made.</w:t>
      </w:r>
    </w:p>
    <w:p>
      <w:r>
        <w:t>BULLETIN NO. 46 OF DECEMBER 4, 2017 55</w:t>
      </w:r>
    </w:p>
    <w:p>
      <w:r>
        <w:t>V. QUANTIFICATION OF THE SANCTION</w:t>
      </w:r>
    </w:p>
    <w:p>
      <w:r>
        <w:t>37. Pursuant to Article 27, paragraph 9 of the Consumer Code, with the provision that prohibits an unfair commercial practice, the Authority orders the application of an administrative pecuniary sanction from 5,000 to 5,000,000 euros, taking into account the severity and duration of the violation.</w:t>
      </w:r>
    </w:p>
    <w:p>
      <w:r>
        <w:t>38.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business to eliminate or mitigate the infringement, the personality of the agent, as well as the economic conditions of the business itself. Regarding this last aspect, it is noted that the business appears to have started its activity on May 6, 2017, and that, to date, no financial statements have been published. The volume of activity can be estimated at approximately 369,618 euros, according to what the professional himself indicated.</w:t>
      </w:r>
    </w:p>
    <w:p>
      <w:r>
        <w:t>39. With regard to the severity of the violation, account is taken in the case at hand of the dissemination of the commercial practice throughout the national territory, as in the course of its activity the professional has registered numerous businesses based in different Italian Regions within its telematic bank. The significant severity of the practice is finally appreciated by considering the means used to transmit the commercial communication to businesses, consisting of a postal communication likely to reach the recipients directly and personally, the insidious methods of subscribing to the annual subscription, as well as the significant economic harm that arises from the realization of such a commercial practice, also taking into account the reduced economic-financial dimensions of the businesses and micro-enterprises reached.</w:t>
      </w:r>
    </w:p>
    <w:p>
      <w:r>
        <w:t>40. Regarding the duration of the violation, it is observed that the commercial practice carried out by CST has been in effect from May 6, 2017, at least until June 21, 2017.</w:t>
      </w:r>
    </w:p>
    <w:p>
      <w:r>
        <w:t>41. Based on these elements, it is therefore deemed appropriate to determine the amount of the administrative pecuniary sanction applicable to Centro Servizi Telematici V.S. S.r.l.s. in the amount of 35,000 € (thirty-five thousand euros).</w:t>
      </w:r>
    </w:p>
    <w:p>
      <w:r>
        <w:t>IT IS THEREFORE DEEMED, based on the considerations set forth above, that the commercial practice in question is unfair pursuant to Articles 20, 24, 25, and 26, paragraph 1, letter f), of the Consumer Code as it is contrary to professional diligence and capable of unduly conditioning the economic behavior of the recipient businesses;</w:t>
      </w:r>
    </w:p>
    <w:p>
      <w:r>
        <w:t>RESOLVES</w:t>
      </w:r>
    </w:p>
    <w:p>
      <w:r>
        <w:t>a) that the commercial practice described in point II of this provision, carried out by the company Centro Servizi Telematici V.S. S.r.l.s., constitutes, for the reasons and within the limits set forth in the motivation, an unfair commercial practice pursuant to Articles 20, 24, 25, and 26, paragraph 1, letter f), of the Consumer Code, and prohibits its dissemination or continuation;</w:t>
      </w:r>
    </w:p>
    <w:p>
      <w:r>
        <w:t>b) to impose on the company Centro Servizi Telematici V.S. S.r.l.s. an administrative pecuniary sanction of 35,000 € (thirty-five thousand euros). 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 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rPr>
          <w:b/>
        </w:rPr>
        <w:t>[Pages 55–57]</w:t>
      </w:r>
    </w:p>
    <w:p>
      <w:r>
        <w:t>BULLETIN NO. 46 OF DECEMBER 4, 2017 57</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f.f. THE PRESIDENT</w:t>
        <w:br/>
        <w:t>Roberto Chieppa Gabriella Muscolo</w:t>
      </w:r>
    </w:p>
    <w:p>
      <w:r>
        <w:t>58 BULLETIN NO. 46 OF DECEMBER 4, 2017</w:t>
        <w:br/>
        <w:t>IP286 - RYANAIR-CANCELLATION OF FLIGHTS</w:t>
        <w:br/>
        <w:t>Provision no. 26860</w:t>
        <w:br/>
        <w:t>THE AUTHORITY FOR THE GUARANTEE OF COMPETITION AND MARKET</w:t>
        <w:br/>
        <w:t>IN ITS MEETING of November 29, 2017;</w:t>
        <w:br/>
        <w:t>HEARD the Rapporteur Professor Michele Ainis;</w:t>
        <w:br/>
        <w:t>VIEWED Part II, Title III, of Legislative Decree No. 206 of September 6, 2005, containing the "Consumer Code" and subsequent amendments (hereinafter, Consumer Code);</w:t>
        <w:br/>
        <w:t>VIEWED in particular Article 27, paragraph 12, of the Consumer Code, according to which in case of non-compliance with urgent provisions or those prohibiting or removing effects, the Authority applies an administrative pecuniary sanction from 10,000 to 5,000,000 euros and in cases of repeated non-compliance the Authority may order the suspension of business activity for a period not exceeding thirty days;</w:t>
        <w:br/>
        <w:t>VIEWED Law No. 689 of November 24, 1981;</w:t>
        <w:br/>
        <w:t>VIEWED Article 19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initiating procedure PS10972 of September 20, 2017, aimed at verifying the existence of unfair commercial practices in violation of Articles 20, 21, and 22 of the Consumer Code, carried out by Ryanair DAC, consisting, on the one hand, in the cancellation of a significant number of flights already booked and paid for by consumers due to causes attributable to the carrier and not due to occasional, technical-operational reasons and/or as a result of events not dependent on the responsibility of the Irish airline, and on the other hand, in the manner in which the professional informed passengers of their rights under Regulation (EC) No. 261/2004;</w:t>
        <w:br/>
        <w:t>VIEWED the communication of objective integration of the communication initiating procedure PS10972 of October 11, 2017, also containing the initiation of a sub-investigative procedure for the possible provisional suspension of the commercial practice, pursuant to Article 27, paragraph 3, of the Consumer Code, as well as pursuant to Article 8 of the Regulation, consisting of the incomplete and not easily accessible information provided to passengers regarding the existence and exercise of their rights under Regulation (EC) No. 261/2004;</w:t>
        <w:br/>
        <w:t>VIEWED the memorandum filed by Ryanair DAC on October 20, 2017;</w:t>
        <w:br/>
        <w:t>VIEWED its resolution no. 26806 of October 25, 2017, adopted within the framework of procedure PS10972 (main procedure), with which the Authority ordered, pursuant to Article 27, paragraph 3, of the Consumer Code and Article 8, paragraph 1, of the Regulation, that Ryanair DAC provide for the execution of the measures indicated in letter a) of the device of the same resolution;</w:t>
      </w:r>
    </w:p>
    <w:p>
      <w:r>
        <w:t>BULLETIN NO. 46 OF DECEMBER 4, 2017 59</w:t>
        <w:br/>
        <w:t>VIEWED the order of the TAR of Lazio of November 22, 2017, no. 6320, with which the administrative judge rejected the incidental request for suspension proposed by Ryanair DAC against precautionary provision no. 26806 of October 25, 2017.</w:t>
        <w:br/>
        <w:t>VIEWED the acts of the procedure;</w:t>
        <w:br/>
        <w:t>CONSIDERED the following:</w:t>
        <w:br/>
        <w:t>With provision no. 26806 of October 25, 2017, the Authority ordered, pursuant to Article 27, paragraph 3, of the Consumer Code and Article 8, paragraph 1, of the Regulation, that the company RYANAIR DAC inform, both on its website (through a path easily identifiable from the homepage) and in communications directly conveyed to consumers via SMS and email, Italian consumers - with equal clarity - of the rights arising from the cancellations of flights operated in the months of September/October of the current year consisting not only in the right to a refund and/or free modification of the canceled flight, but also in the monetary compensation provided for by Regulation (EC) No. 261/04 - where due - allowing them to acquire full and adequate awareness of the existence of each of these rights.</w:t>
        <w:br/>
        <w:t>The information should have been made available both through a communication specifically directed to consumers and through information and procedures easily retrievable from the homepage of the website https://www.ryanair.com/it/it for a period adequate to the importance and relevance of the mass cancellation event, regarding:</w:t>
        <w:br/>
        <w:t>- the totality of the rights entitled to the consumer following the cancellations, such as the right to a refund and/or free modification of the canceled flight and monetary compensation, where due;</w:t>
        <w:br/>
        <w:t>- the complete list of dates, routes, and the number (e.g.: FRxxx) of each canceled flight in relation to which the right to a refund, free modification of the flight, and monetary compensation arose, where due;</w:t>
        <w:br/>
        <w:t>- the procedure to follow to request the refund, free modification of the flight, and monetary compensation to which they are entitled.</w:t>
        <w:br/>
        <w:t>With the aforementioned resolution, the Authority also ordered that Ryanair DAC communicate the execution of the suspension provision and the related methods within 10 days from the receipt of the provision by sending a detailed report in which the measures adopted were illustrated.</w:t>
        <w:br/>
        <w:t>To date, neither the professional has communicated that it has adopted the measures ordered with the aforementioned precautionary provision no. 26806 of October 25, 2017, nor is there any implementation of these measures regarding both the information provided on the company's website and through targeted contacts with entitled consumers - following the cancellations made by Ryanair DAC in the period from September 10 to October 2, 2017 - for the monetary compensation referred to in Articles 5 and 7 of Regulation (EC) No. 261/04.</w:t>
        <w:br/>
        <w:t>Therefore, from the documentary evidence, it appears that the measures ordered with the repeatedly cited provision no. 26806, of October 25, 2017, notified to the professional on October 26, 2017, have not been adopted.</w:t>
        <w:br/>
        <w:t>In conclusion, the conditions for initiating the procedure provided for by Article 27, paragraph 12, of the Consumer Code, aimed at imposing an administrative pecuniary sanction from 10,000 to 5,000,000 euros, are met.</w:t>
      </w:r>
    </w:p>
    <w:p>
      <w:r>
        <w:rPr>
          <w:b/>
        </w:rPr>
        <w:t>[Pages 58–59]</w:t>
      </w:r>
    </w:p>
    <w:p>
      <w:r>
        <w:t>60 BULLETIN NO. 46 OF DECEMBER 4, 2017</w:t>
      </w:r>
    </w:p>
    <w:p>
      <w:r>
        <w:t>IT IS THEREFORE DEEMED that the established facts constitute a case of non-compliance with the Authority's resolution no. 26806, of October 25, 2017, pursuant to Article 27, paragraph 12, of the Consumer Code;</w:t>
      </w:r>
    </w:p>
    <w:p>
      <w:r>
        <w:t>RESOLVES</w:t>
      </w:r>
    </w:p>
    <w:p>
      <w:r>
        <w:t>a) to contest to Ryanair DAC the violation referred to in Article 27, paragraph 12, of the Consumer Code, for failing to comply with the Authority's resolution no. 26806, of October 25, 2017;</w:t>
      </w:r>
    </w:p>
    <w:p>
      <w:r>
        <w:t>b) the initiation of the procedure for the possible imposition of the administrative monetary penalty provided for by Article 27, paragraph 12, of the Consumer Code;</w:t>
      </w:r>
    </w:p>
    <w:p>
      <w:r>
        <w:t>c) that the person responsible for the procedure is Dr. Sergio Merlino;</w:t>
      </w:r>
    </w:p>
    <w:p>
      <w:r>
        <w:t>d) that the legal representatives of Ryanair DAC, or persons delegated by it, may view the documents of the procedure at Directorate A, of the Directorate General for Consumer Protection, of the Authority;</w:t>
      </w:r>
    </w:p>
    <w:p>
      <w:r>
        <w:t>e) that, within thirty days from the communication of this provision, the interested parties may submit defensive writings and documents to the Authority, as well as request to be heard;</w:t>
      </w:r>
    </w:p>
    <w:p>
      <w:r>
        <w:t>f) that the procedure must be concluded within one hundred twenty days from the date of communication of this provision.</w:t>
      </w:r>
    </w:p>
    <w:p>
      <w:r>
        <w:t>For the purposes of quantifying the possible monetary penalty provided for by Article 27, paragraph 12, of the Consumer Code, Ryanair DAC is requested to provide a copy of the latest financial statements or suitable accounting documentation certifying the economic conditions in the last year.</w:t>
      </w:r>
    </w:p>
    <w:p>
      <w:r>
        <w:t>This provision will be communicated to the interested parties and published in the Bulletin of the Authority for Competition and the Market.</w:t>
      </w:r>
    </w:p>
    <w:p>
      <w:r>
        <w:t>THE SECRETARY GENERAL f.f. THE PRESIDENT</w:t>
      </w:r>
    </w:p>
    <w:p>
      <w:r>
        <w:t>Roberto Chieppa Gabriella Muscolo</w:t>
      </w:r>
    </w:p>
    <w:p>
      <w:r>
        <w:t>Authority for Competition Weekly Bulletin and Market Year XXVII - No. 46 - 2017</w:t>
      </w:r>
    </w:p>
    <w:p>
      <w:r>
        <w:t>Editorial Coordination Giulia Antenucci</w:t>
      </w:r>
    </w:p>
    <w:p>
      <w:r>
        <w:t>Editorial Staff Sandro Cini, Valerio Ruocco, Simonetta Schettini, Manuela Villani</w:t>
      </w:r>
    </w:p>
    <w:p>
      <w:r>
        <w:t>Authority for Competition and the Market</w:t>
      </w:r>
    </w:p>
    <w:p>
      <w:r>
        <w:t>Office of Statistics and IT Applications</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