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https://agcm.it/dotcmsdoc/bollettini/2020/49-20.pdf</w:t>
      </w:r>
    </w:p>
    <w:p>
      <w:r>
        <w:t>Pages translated : 77</w:t>
      </w:r>
    </w:p>
    <w:p/>
    <w:p>
      <w:r>
        <w:rPr>
          <w:b/>
        </w:rPr>
        <w:t>[Pages 1–3]</w:t>
      </w:r>
    </w:p>
    <w:p>
      <w:r>
        <w:t>Bulletin</w:t>
        <w:br/>
        <w:t>Weekly</w:t>
        <w:br/>
        <w:t>Year XXX - No. 49</w:t>
        <w:br/>
        <w:t>Published on the website www.agcm.it</w:t>
        <w:br/>
        <w:t>14 December 2020</w:t>
      </w:r>
    </w:p>
    <w:p>
      <w:r>
        <w:t>SUMMARY</w:t>
        <w:br/>
        <w:t>AGREEMENTS AND ABUSE OF DOMINANT POSITION 5</w:t>
        <w:br/>
        <w:t>I814 - INTERNATIONAL RIGHTS</w:t>
        <w:br/>
        <w:t>Notice of adoption of the measure for the reassessment of the sanction 5</w:t>
        <w:br/>
        <w:t>I814 - INTERNATIONAL RIGHTS</w:t>
        <w:br/>
        <w:t>Measure No. 28240 7</w:t>
        <w:br/>
        <w:t>I849 - ATM - CASH WITHDRAWALS</w:t>
        <w:br/>
        <w:t>Measure No. 28465 10</w:t>
        <w:br/>
        <w:t>REPORTING AND CONSULTATIVE ACTIVITIES 14</w:t>
        <w:br/>
        <w:t>AS1709 - REGULATION FOR THE INFORMED ENTRY OF SMALL ENTERPRISES INTO THE</w:t>
        <w:br/>
        <w:t>14</w:t>
        <w:br/>
        <w:t>FREE ELECTRICITY MARKET</w:t>
        <w:br/>
        <w:t>AS1710 – CITY OF ROME – ILLEGITIMACY OF THE CURRENT IN-HOUSE ASSIGNMENT OF</w:t>
        <w:br/>
        <w:t>18</w:t>
        <w:br/>
        <w:t>THE MUNICIPAL PUBLIC LIGHTING SERVICE</w:t>
        <w:br/>
        <w:t>UNFAIR COMMERCIAL PRACTICES 23</w:t>
        <w:br/>
        <w:t>PS11716 - AMAZON - ONLINE SALE OF PRODUCTS DUE TO HEALTH EMERGENCY</w:t>
        <w:br/>
        <w:t>Measure No. 28442 23</w:t>
        <w:br/>
        <w:t>PS11717 - EBAY - ONLINE SALE OF PRODUCTS DUE TO HEALTH EMERGENCY</w:t>
        <w:br/>
        <w:t>Measure No. 28443 33</w:t>
        <w:br/>
        <w:t>PS11734 - WISH - ONLINE SALE OF PRODUCTS DUE TO HEALTH EMERGENCY</w:t>
        <w:br/>
        <w:t>Measure No. 28445 43</w:t>
        <w:br/>
        <w:t>PS11771 - ANTICOVID BRACELETS</w:t>
        <w:br/>
        <w:t>Measure No. 28459 54</w:t>
        <w:br/>
        <w:t>PAYMENT ACCESSIBILITY - CONSUMER PROTECTION 64</w:t>
        <w:br/>
        <w:t>PV11 - FINDOMESTIC - DISCRIMINATION AGAINST FOREIGN IBAN</w:t>
        <w:br/>
        <w:t>Measure No. 28463 64</w:t>
        <w:br/>
        <w:t>PV13 - SATISPAY - DISCRIMINATION AGAINST FOREIGN IBAN</w:t>
        <w:br/>
        <w:t>Measure No. 28464 71</w:t>
      </w:r>
    </w:p>
    <w:p>
      <w:r>
        <w:t>BULLETIN NO. 49 OF 14 DECEMBER 2020 5</w:t>
        <w:br/>
        <w:t>AGREEMENTS AND ABUSE OF DOMINANT POSITION</w:t>
        <w:br/>
        <w:t>I814 - INTERNATIONAL RIGHTS</w:t>
        <w:br/>
        <w:t>Notice of adoption of the measure for the reassessment of the sanction</w:t>
        <w:br/>
        <w:t>ITALIAN COMPETITION AUTHORITY</w:t>
        <w:br/>
        <w:t>Notice of adoption of the measure for the closure of the procedure I814 – International Rights.</w:t>
        <w:br/>
        <w:t>With the closure measure of procedure I814 – International Rights, No. 27656 of 24 April 2019, published in Bulletin No. 20/2019, it was resolved that the conduct carried out by Media Partners &amp; Silva Limited, MP Silva S.r.l. in liquidation, MP &amp; Silva Holding S.A., IMG Media UK Limited, IMG Worldwide LLC, B4 Capital SA, B4 Italia S.r.l. and BE4 Sarl, constitutes, in the terms described in the aforementioned measure, a restrictive agreement in violation of Article 101 of the Treaty on the Functioning of the European Union (TFEU).</w:t>
        <w:br/>
        <w:t>With measure No. 28240 of 6 May 2020, the Authority, in compliance with the judgments of the Regional Administrative Court for Lazio of 16 March 2020, No. 3260 and No. 3261, resolved that the administrative pecuniary sanction to be applied jointly to the companies B4 Capital SA in liquidation, B4 Italia S.r.l. in liquidation and BE4 Sarl in liquidation for the violation attributed to them in the Authority's measure of 24 April 2019, No. 27656, was reassessed to the amount of €2,665,933.42.</w:t>
        <w:br/>
        <w:t>The publication of this notice in the weekly Bulletin of the Italian Competition Authority, followed by the closure measure of the procedure which resolved the reassessment of the sanction, became necessary due to the lack of receipt of responses to the attempts to transmit the resolution in question to the only company BE4 Sarl in liquidation.</w:t>
        <w:br/>
        <w:t>In particular, following the unsuccessful attempts to notify measure No. 27656 of 24 April 2019 at the registered office of the company and at the addresses available based on the chamber of commerce records, which necessitated the publication of the aforementioned measure in Bulletin No. 20/2019, the Authority's decision No. 28240 of 6 May 2020 was transmitted on 21 May 2020 (prot. No. 40377) to the address of the defender where the company BE4 Sarl in liquidation had elected domicile for the purpose of the judicial appeal. At the same time, with communication of 21 May 2020 (prot. No. 45833), the reassessment measure was notified to the company Sarsian Capital, based in Panama, which in the notification report of the judicial appeal was indicated as responsible for the liquidation of BE4 Sarl. However, all notification attempts were unsuccessful, also in light of the difficulties represented by the Embassy of Italy in Panama.</w:t>
      </w:r>
    </w:p>
    <w:p>
      <w:r>
        <w:rPr>
          <w:b/>
        </w:rPr>
        <w:t>[Pages 4–6]</w:t>
      </w:r>
    </w:p>
    <w:p>
      <w:r>
        <w:t>6 BULLETIN NO. 49 OF DECEMBER 14, 2020</w:t>
        <w:br/>
        <w:t>For any communication addressed to the Authority regarding the case in question, please refer to the Sectoral Directorate B of the Directorate General for Competition and the reference to case I814.</w:t>
      </w:r>
    </w:p>
    <w:p>
      <w:r>
        <w:t>THE RESPONSIBLE OFFICER OF THE PROCEDURE</w:t>
      </w:r>
    </w:p>
    <w:p>
      <w:r>
        <w:t>BULLETIN NO. 49 OF DECEMBER 14, 2020 7</w:t>
        <w:br/>
        <w:t>I814 - INTERNATIONAL RIGHTS</w:t>
        <w:br/>
        <w:t>Provision No. 28240</w:t>
        <w:br/>
        <w:t>THE ITALIAN COMPETITION AUTHORITY</w:t>
        <w:br/>
        <w:t>IN ITS MEETING of May 6, 2020;</w:t>
        <w:br/>
        <w:t>HEARD the Rapporteur, Dr. Gabriella Muscolo;</w:t>
        <w:br/>
        <w:t>HAVING REGARD to Law No. 287 of October 10, 1990;</w:t>
        <w:br/>
        <w:t>HAVING REGARD to the decree of the President of the Republic of June 30, 1998, No. 217;</w:t>
        <w:b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br/>
        <w:t>HAVING REGARD to the provision of April 24, 2019, No. 27656, adopted at the conclusion of procedure No. I814 – International Rights, by which the Authority found that the companies Media Partners &amp; Silva Limited, MP Silva S.r.l. in liquidation, MP &amp; Silva Holding S.A., IMG Media UK Limited, IMG Worldwide LLC, B4 Capital SA in liquidation, B4 Italia S.r.l. in liquidation, and BE4 Sarl, had engaged in a restrictive agreement in violation of Article 101 TFEU through conduct aimed at coordinating participation in tenders in the procedures called by the Serie A Professional League for the assignment of TV rights for viewing football competitions in territories other than Italy, sanctioning the aforementioned companies;</w:t>
        <w:br/>
        <w:t>HAVING REGARD that for the established violation, due to the seriousness and duration of the infringement, a pecuniary administrative sanction of 3,136,392.26 euros was imposed on the companies B4 Capital SA in liquidation, B4 Italia S.r.l. in liquidation, and BE4 Sarl, jointly and severally among them;</w:t>
        <w:br/>
        <w:t>HAVING REGARD to the judgments of the Regional Administrative Court for Lazio (hereinafter “TAR Lazio”) of March 16, 2020, No. 3260 and No. 3261, by which the appeals filed by the companies B4 Capital SA in liquidation and B4 Italia S.r.l. in liquidation were partially upheld, and as a result, the provision of April 24, 2019, No. 27656, was partially annulled in the part in which it imposed the pecuniary sanction on the appellants;</w:t>
        <w:br/>
        <w:t>HAVING REGARD, in particular, to the reasoning of the cited judgments, by which TAR Lazio, in partial acceptance of the appeals filed, having referred to its extended jurisdiction on the merits, pursuant to Article 134, paragraph 1, letter c) of the Administrative Procedure Code, set the parameters for the concrete determination of the sanction to be imposed on the appellants, referring the acts to the Authority, so that it quantifies, in concrete terms, the amount, in accordance with the indications provided in the aforementioned judgments;</w:t>
        <w:br/>
        <w:t>HAVING REGARD to the quantification parameters for the recalculation of the amount of the pecuniary sanction imposed identified by the administrative judge in the reasoning part of the above-mentioned judgments, having TAR accepted the criticism of B4 Capital SA in liquidation and B4 Italia S.r.l. in liquidation regarding the application of a supplementary amount as an entry fee, based on point 17 of the Guidelines, noting in this regard that “The supplementary amount in question is applicable in order to ‘thicken’ the deterrent effect of the sanction where the Authority uses a motivational support that makes clear the necessity of such ‘reinforcement’, as can be inferred from the phrase ‘may consider it appropriate’ contained in the aforementioned point 17, in relation to the individual companies and their actual behavior. In this case, however, there is no reasoning that explains why the appellant should be subject to a ‘reinforced deterrent effect’ pursuant to point 17. Considering the small economic size of the appellant, especially when compared to those of IMG and MP Silva, the College believes that there is no need for further deterrence. Therefore, a recalculation of the sanction by the Agcm is necessary, which must subtract the ‘entry fee’ of 15% as applied”;</w:t>
        <w:br/>
        <w:t>CONSIDERED that, in this case, the mere annulment of the component as an entry fee of the originally imposed sanction would not result in any reduction of the final sanction, thereby depriving the judgments of the judge of any useful effect, since the sanction, even following the elimination of the entry fee, would continue to exceed the legal limit of 10% of the total turnover, as provided for by Article 15, paragraph 1, of Law No. 287/1990;</w:t>
        <w:br/>
        <w:t>CONSIDERED, therefore, in this case to apply a reduction of 15% to the final sanction originally imposed by provision No. 27656 of April 24, 2019;</w:t>
        <w:br/>
        <w:t>NOTED also that, in light of the assessments made in point VI.III paragraph e), letter i) of provision No. 27656 of April 24, 2019, the company BE4 Sarl was also deemed to belong to the same economic entity constituted by the companies B4 Capital SA in liquidation and B4 Italia S.r.l. in liquidation, such that pursuant to point 32 of the Guidelines on Sanctions, the aforementioned three companies have been called to respond jointly for the sanction imposed;</w:t>
        <w:br/>
        <w:t>CONSIDERED, therefore, to recalculate the sanction in the terms indicated above also against the company BE4 Sarl in liquidation, jointly liable for payment thereof with the companies B4 Capital SA in liquidation and B4 Italia S.r.l. in liquidation;</w:t>
        <w:br/>
        <w:t>CONSIDERED, therefore, to proceed, in compliance with the cited judgments of TAR Lazio of March 16, 2020, No. 3260 and No. 3261, to the recalculation of the sanction imposed jointly, with provision No. 27656 of April 24, 2019, against the companies B4 Capital SA in liquidation, B4 Italia S.r.l. in liquidation, and BE4 Sarl in liquidation in the amount of 2,665,933.42 euros;</w:t>
        <w:br/>
        <w:t>CONSIDERED that the aforementioned recalculation of the sanction does not constitute acquiescence and, therefore, remains without prejudice to any determination of the Authority following the appeal that it reserves the right to file against the cited judgments of TAR Lazio of March 16, 2020, No. 3260 and No. 3261;</w:t>
      </w:r>
    </w:p>
    <w:p>
      <w:r>
        <w:t>All of the above having been stated and considered</w:t>
        <w:br/>
        <w:t>RESOLVES</w:t>
        <w:br/>
        <w:t>that the pecuniary administrative sanction to be applied jointly to the companies B4 Capital SA in liquidation, B4 Italia S.r.l. in liquidation, and BE4 Sarl in liquidation for the violation attributed to them in the Authority's provision of April 24, 2019, No. 27656, is recalculated in the amount of 2,665,933.42 euros.</w:t>
      </w:r>
    </w:p>
    <w:p>
      <w:r>
        <w:rPr>
          <w:b/>
        </w:rPr>
        <w:t>[Pages 7–9]</w:t>
      </w:r>
    </w:p>
    <w:p>
      <w:r>
        <w:t>BULLETIN NO. 49 OF 14 DECEMBER 2020 9</w:t>
        <w:br/>
        <w:t xml:space="preserve">For companies with legal headquarters in Italy, the administrative sanction imposed must be paid within thirty days from the notification of this provision,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For companies with legal headquarters in a foreign State, the administrative sanction imposed must be paid within thirty days, via bank transfer (in euros) in favor of the State Budget, using the IBAN code IT04A0100003245348018359214 (BIC code: BITAITRRENT), which corresponds to the accounting number 18/3592/14. </w:t>
        <w:br/>
        <w:t xml:space="preserve">Immediate communication of the payment must be given to the Authority, by sending a copy of the model certifying the payment made. </w:t>
        <w:br/>
        <w:t xml:space="preserve">Against this provision, an appeal may be submitted to the TAR of Lazio, pursuant to Article 135, paragraph 1, letter b), of the Code of Administrative Procedure (Legislative Decree No. 104 of 2 July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provision itself. </w:t>
        <w:br/>
        <w:t xml:space="preserve">This provision will be notified to the interested parties and published in the Bulletin of the Italian Competition Authority. </w:t>
        <w:br/>
        <w:t xml:space="preserve">THE SECRETARY GENERAL THE PRESIDENT </w:t>
        <w:br/>
        <w:t>Filippo Arena Roberto Rustichelli</w:t>
      </w:r>
    </w:p>
    <w:p>
      <w:r>
        <w:t xml:space="preserve">10 BULLETIN NO. 49 OF 14 DECEMBER 2020 </w:t>
        <w:br/>
        <w:t xml:space="preserve">I849 - BANCOMAT - CASH WITHDRAWALS </w:t>
        <w:br/>
        <w:t xml:space="preserve">Provision No. 28465 </w:t>
        <w:br/>
        <w:t xml:space="preserve">THE ITALIAN COMPETITION AUTHORITY </w:t>
        <w:br/>
        <w:t xml:space="preserve">IN ITS MEETING of 1 December 2020; </w:t>
        <w:br/>
        <w:t xml:space="preserve">HEARD the Rapporteur, Dr. Gabriella Muscolo; </w:t>
        <w:br/>
        <w:t xml:space="preserve">HAVING REGARD to Article 101 of the TFEU; </w:t>
        <w:br/>
        <w:t xml:space="preserve">HAVING REGARD to Regulation No. 1/2003 of the Council dated 16 December 2002, concerning the application of the competition rules laid down in Articles 81 and 82 of the EC Treaty; </w:t>
        <w:br/>
        <w:t xml:space="preserve">HAVING REGARD to Law No. 287 of 10 October 1990; </w:t>
        <w:br/>
        <w:t xml:space="preserve">HAVING REGARD to the Decree of the President of the Republic No. 217 of 30 April 1998; </w:t>
        <w:br/>
        <w:t xml:space="preserve">HAVING REGARD to the documentation submitted by Bancomat S.p.A. on 22 October 2020; </w:t>
        <w:br/>
        <w:t xml:space="preserve">CONSIDERING the following: </w:t>
        <w:br/>
        <w:t xml:space="preserve">I. PREMISE </w:t>
        <w:br/>
        <w:t xml:space="preserve">1. This proceeding concerns the interbank agreements prepared by Bancomat S.p.A., relating to the cash withdrawal service with the Bancomat card at affiliated automatic bank teller machines (ATMs) and, in particular, concerns new remuneration methods for the service that would modify the currently applicable methods. </w:t>
        <w:br/>
        <w:t xml:space="preserve">2. Currently, the withdrawal service is subject to remuneration that consists of a multilateral interchange fee (so-called MIF), which has been evaluated by the Authority with the provision of 30 September 2010, No. 21615, accepting the commitments proposed by Bancomat S.p.A. (then, Consorzio Bancomat). </w:t>
        <w:br/>
        <w:t xml:space="preserve">II. THE PARTIES </w:t>
        <w:br/>
        <w:t xml:space="preserve">3. Bancomat S.p.A. (formerly Consorzio Bancomat and hereinafter also referred to as "Bancomat") is the company that manages the Bancomat and PagoBancomat withdrawal and payment circuits, as well as the related cards, which can be used to make payments at POS (Point of Sale) and withdrawals at so-called ATM (Automated Teller Machine). </w:t>
        <w:br/>
        <w:t xml:space="preserve">4. The share capital of Bancomat is distributed among 125 subjects, the main ones being: Intesa Sanpaolo S.p.A. which holds approximately 25% of its share capital; Unicredit S.p.A. which holds approximately 19%; ICCREA Banca S.p.A. which holds approximately 11.5%; Banco BPM S.p.A. which holds approximately 7.6% and Monte dei Paschi di Siena which holds approximately 7.5%. By virtue of the statutory provisions, none of the shareholders holds control of Bancomat, either individually or jointly. </w:t>
        <w:br/>
        <w:t xml:space="preserve">III. THE COMMUNICATION FROM BANCOMAT </w:t>
        <w:br/>
        <w:t>5. On 22 October 2020, Bancomat brought to the attention of the Authority a project relating to a new remuneration model for withdrawal operations in circularity with the Bancomat card.</w:t>
      </w:r>
    </w:p>
    <w:p>
      <w:r>
        <w:t xml:space="preserve">BULLETIN NO. 49 OF 14 DECEMBER 2020 11 </w:t>
        <w:br/>
        <w:t xml:space="preserve">6. In particular, the communication concerns the possibility for the holder of a Bancomat card to make a withdrawal at the ATM of a bank different from that of the issuer (so-called circular withdrawal); this operation requires the necessary interaction between the bank owning the ATM and the issuing bank of the card. </w:t>
        <w:br/>
        <w:t xml:space="preserve">7. Currently, for each circular withdrawal operation, the issuing bank debits the amount withdrawn from its customer's current account and credits the same amount to the bank owning the ATM. The bank owning the ATM also receives payment of the interchange fee from the issuing bank, the amount of which, currently equal to €0.50, is set by Bancomat and has been subjected, as mentioned, to the Authority's scrutiny (provision of 30 September 2010, No. 21615, accepting the commitments proposed by Bancomat, then Consorzio Bancomat). </w:t>
        <w:br/>
        <w:t xml:space="preserve">8. In particular, as far as relevant in this context, Bancomat has committed to conduct a cost survey every two years, taking into account any efficiencies that will characterize the system, and to reflect such efficiencies in the value of the interchange fee, provided that the interchange fee resulting from the data of each survey cannot ever be higher than that defined in light of the previous cost analysis. </w:t>
        <w:br/>
        <w:t xml:space="preserve">Having said that, Bancomat has communicated that it intends to introduce an alternative model to the one described above, which would involve the replacement of interchange fees with the application to the cardholder of a possible fee defined independently by each bank owning the ATM and thus providing the withdrawal service through its own equipment. This fee would be made known to the cardholder prior to the authorization of the withdrawal operation. </w:t>
        <w:br/>
        <w:t xml:space="preserve">9. In particular, based on the information provided by Bancomat, the new model could be characterized by: </w:t>
        <w:br/>
        <w:t xml:space="preserve">[omitted]*. </w:t>
        <w:br/>
        <w:t xml:space="preserve">10. Consequently, the new proposed model would entail the elimination of the interchange fees currently associated with the Bancomat withdrawal and, therefore, according to Bancomat, the annulment of the commitments made binding by the aforementioned resolution. </w:t>
        <w:br/>
        <w:t xml:space="preserve">11. This modification of the remuneration model, in Bancomat's opinion, would be justified by the increase in costs incurred by banks in managing ATMs, linked to the technological evolution of such equipment and the greater risks associated with more sophisticated fraudulent initiatives; costs that, in many cases, would be higher than the amount of the interchange fee. The new remuneration system, on the other hand, would encourage greater investments by ATM owners in the related equipment, to the benefit of consumers. </w:t>
        <w:br/>
        <w:t xml:space="preserve">IV. THE RELEVANT MARKET </w:t>
        <w:br/>
        <w:t xml:space="preserve">12. The agreements subject to this proceeding concern the payment services sector and, in particular, the cash withdrawal services at ATMs with the Bancomat card. </w:t>
        <w:br/>
        <w:t>* In this version, some data are omitted, as elements of confidentiality or secrecy of the information were deemed to exist.</w:t>
      </w:r>
    </w:p>
    <w:p>
      <w:r>
        <w:rPr>
          <w:b/>
        </w:rPr>
        <w:t>[Pages 10–12]</w:t>
      </w:r>
    </w:p>
    <w:p>
      <w:r>
        <w:t>12 BULLETIN NO. 49 OF 14 DECEMBER 2020</w:t>
        <w:br/>
        <w:t>13. As mentioned, the Bancomat service allows the cardholder marked with the logo of this circuit to withdraw cash at automated teller machines (ATMs) affiliated with the Bancomat circuit, including those belonging to banks other than the issuing bank. According to the Authority's practice, this service could constitute a distinct market compared to other payment services.</w:t>
        <w:br/>
        <w:t>14. From a geographical standpoint, the service in question is offered throughout the Italian territory by almost all banks operating in Italy. Therefore, for the purposes of their assessment, the relevant geographical market has a national dimension.</w:t>
      </w:r>
    </w:p>
    <w:p>
      <w:r>
        <w:t>V. ASSESSMENTS</w:t>
        <w:br/>
        <w:t>15. As a preliminary matter, it should be noted that the circuit rules submitted by Bancomat to the Authority constitute, according to established practice and national and European jurisprudence, an agreement between competing entities, namely the banks and financial operators adhering to the Bancomat Circuit.</w:t>
        <w:br/>
        <w:t>16. In consideration of the competitive implications associated with the centralized setting of circuit rules, it seems appropriate to assess their compatibility with competition law, also considering the regulatory and technological evolution of the payment sector, which has had effects on withdrawals in circularity.</w:t>
        <w:br/>
        <w:t>17. In particular, it is necessary to evaluate whether the new circuit rules may constitute an agreement likely to restrict or distort competition in the common market, pursuant to Article 101 of the TFEU. In fact, it is necessary to examine whether the coordination of the market behavior of the participants in the Bancomat Consortium, which occurs due to the provisions of the new rules on the remuneration of withdrawals in circularity, entails a restriction of competition, also taking into account the impact on the competitive capacity of the various operators, considering the different extent of the ATM network.</w:t>
        <w:br/>
        <w:t>18. Furthermore, in the event that it is determined that the new circuit rules are likely to cause competitive restrictions, it will be necessary to focus on any efficiencies that would arise from their adoption, and thus a careful evaluation of the elements to be provided in relation to: i) the existence and nature of such efficiencies, ii) the transmission to consumers of the benefits associated with them, iii) the indispensability of the new rules to achieve said efficiencies, and iv) the non-elimination of competition in the market.</w:t>
      </w:r>
    </w:p>
    <w:p>
      <w:r>
        <w:t>The applicability of European law</w:t>
        <w:br/>
        <w:t>19. The new circuit rules must be assessed pursuant to Article 101 of the TFEU. In fact, the concept of harm to intra-European trade must be interpreted taking into account the direct or indirect, actual or potential influence on trade flows between Member States. The aforementioned agreement appears potentially capable of harming intra-European trade, as the new circuit rules affect the entire Italian territory and concern almost all banks providing banking services in Italy.</w:t>
      </w:r>
    </w:p>
    <w:p>
      <w:r>
        <w:t>BULLETIN NO. 49 OF 14 DECEMBER 2020 13</w:t>
        <w:br/>
        <w:t>CONSIDERING, therefore, that the new circuit rules communicated by Bancomat S.p.A. could constitute a restrictive agreement of competition, in possible violation of Article 101 of the TFEU;</w:t>
        <w:br/>
        <w:t>CONSIDERING, furthermore, it is necessary to evaluate whether, due to the possible entry into force of the new model, the resolution of September 30, 2010, No. 21615, which made the commitments proposed by Bancomat S.p.A. mandatory, is susceptible to being revoked;</w:t>
      </w:r>
    </w:p>
    <w:p>
      <w:r>
        <w:t>RESOLVES</w:t>
        <w:br/>
        <w:t>a) to initiate the investigation, pursuant to Article 14 of Law No. 287/90, against Bancomat S.p.A., to ascertain the existence of violations of Article 101 TFEU;</w:t>
        <w:br/>
        <w:t>b) to set a deadline of sixty days, starting from the date of notification of this provision, for the exercise by the legal representatives of Bancomat S.p.A., or by persons delegated by them, of the right to be heard, pursuant to Article 14, paragraph 1, of Law No. 287/90, specifying that the request for a hearing must be received by the “Credit, Post and Tourism” Directorate of the General Directorate for Competition of this Authority at least three days before the expiration of the aforementioned deadline;</w:t>
        <w:br/>
        <w:t>c) that the person responsible for the procedure is Dr. Eliana Iorio;</w:t>
        <w:br/>
        <w:t>d) that the acts of the procedure can be viewed at the “Credit, Post and Tourism” Directorate of the General Directorate for Competition of this Authority by the legal representatives of the party or by persons delegated by them;</w:t>
        <w:br/>
        <w:t>e) that the procedure must be concluded by December 31, 2021.</w:t>
      </w:r>
    </w:p>
    <w:p>
      <w:r>
        <w:t>This provision will be notified to the interested parties and published in the Bulletin of the Italian Competition Authority.</w:t>
      </w:r>
    </w:p>
    <w:p>
      <w:r>
        <w:t>THE SECRETARY GENERAL THE PRESIDENT</w:t>
        <w:br/>
        <w:t>Filippo Arena Roberto Rustichelli</w:t>
      </w:r>
    </w:p>
    <w:p>
      <w:r>
        <w:rPr>
          <w:b/>
        </w:rPr>
        <w:t>[Pages 13–15]</w:t>
      </w:r>
    </w:p>
    <w:p>
      <w:r>
        <w:t>BULLETIN NO. 49 OF DECEMBER 14, 2020 15</w:t>
        <w:br/>
        <w:t>and television, as well as information directed at the interested users who use mobile communication and internet systems, detailing also the recurrence and frequency over time.</w:t>
      </w:r>
    </w:p>
    <w:p>
      <w:r>
        <w:t>With express reference to small enterprises, it should be noted that the draft decree, in Article 3 “Criteria and guidelines to ensure small enterprises the supply of electricity as of January 1, 2021”, does not identify specific transition tools to the free market, but establishes that as of January 1, 2021, small and medium-sized enterprises remaining in the regulated regime of Greater Protection shall be entrusted to the last resort service, offered by the supplier of the so-called Gradual Protection Service (STG) that the sector regulator, based on legal provisions, must ensure for users who remain without an energy supplier.</w:t>
      </w:r>
    </w:p>
    <w:p>
      <w:r>
        <w:t>To this end, the draft decree in question integrates some characteristics of the STG by establishing that this service, lasting no more than three years, shall be entrusted through competitive procedures conducted by the Single Buyer, for lots characterized by a balanced level of risk associated with customer default and with a limit on the maximum share assignable to a single operator, to be applied throughout the national territory and cumulatively in the case of multiple companies belonging to the same group (Article 3, paragraph 1, letters (a) and (b)). According to the draft decree, the contractor then bears monitoring costs and the payment of a guarantee, but may benefit from incentive mechanisms for the reintegration of unrecoverable costs associated with customer default (Article 3, paragraph 1, letters (c), (d), and (e)). The draft also provides for transitional supply modalities pending the completion of the tenders (Article 3, paragraph 2), and establishes that the STG customer cannot benefit from any additional service beyond the supply of energy (Article 3, paragraph 3).</w:t>
      </w:r>
    </w:p>
    <w:p>
      <w:r>
        <w:t>On this point, the Authority observes, first of all, that, in light of the purpose of the decree to respond to the objective set by law to effectively eliminate a regulated supply system, taking into account “the need to ensure competition and a plurality of suppliers and offers in the free market”, the recourse to the STG instrument can be deemed correct only to the extent that it is temporary and responds to the aforementioned objective, ensuring an effective transition to the market while guaranteeing competition and a plurality of offers.</w:t>
      </w:r>
    </w:p>
    <w:p>
      <w:r>
        <w:t>With reference to the achievement of this objective, the Authority therefore expresses appreciation for the adoption of a competition mechanism for the market for the purpose of selecting the supplier of the STG service.</w:t>
      </w:r>
    </w:p>
    <w:p>
      <w:r>
        <w:t>In particular, regarding the specific competitive selection procedure outlined, the Authority agrees with the provisions of Article 3, paragraph 1, letters (a) and (b), according to which the contractors of the service must be identified through competitive procedures divided into multiple lots characterized by a balanced level of risk associated with customer default, with the provision of a maximum number of lots that can be awarded to the same corporate group, calculated on a national basis. It is noted that the homogeneity of the lots under different profiles (in addition to risk, according to the Authority, also considers the dimensional homogeneity in terms of the number of withdrawal points and volumes consumed) is necessary so that all lots are appealing to potential participants in the tender and thus to ensure maximum participation. Where necessary, it is also noted that the need to achieve a high degree of homogeneity may prevail over considerations regarding the optimal number of lots, in light of the limited absolute number of users subject to the tender itself, which does not seem reasonably to introduce barriers to participation even in the face of a limited number of lots.</w:t>
      </w:r>
    </w:p>
    <w:p>
      <w:r>
        <w:t>Particular attention, in this case, should instead be paid to the need to avoid excessive homogeneity on a territorial basis, in light of the informational advantages that previous providers of the protection service may benefit from, which, as is known, was assigned by law on a local basis.</w:t>
      </w:r>
    </w:p>
    <w:p>
      <w:r>
        <w:t>Furthermore, the Authority appreciates, considering it an indispensable principle from a competitive standpoint, that there is a limit to the maximum number of lots that companies of the same corporate group can win, as this, in addition to allowing the redistribution of the STG supply among more operators, is likely to attract a greater number of participants to the tender as it reduces the differential advantages that outgoing managers (the suppliers of the greater protection service) inevitably enjoy. In this perspective, an antitrust ceiling should be identified, at the lowest possible level, preferably not exceeding 35% of the lots put to tender, in order to allow the distribution of the service supply to customers of the previous protected market among more subjects, thus leading to a less concentrated and more competitive market structure.</w:t>
      </w:r>
    </w:p>
    <w:p>
      <w:r>
        <w:t>As for the interventions of the draft Decree on the other conditions for the performance of the service, the Authority believes that these conditions influence competition, during the selections of the STG operators for small enterprises, mainly through their repercussions on the attractiveness of the service for potentially interested operators and, therefore, on the number of offers that will be presented. In this sense, the Authority shares the provision, contained in the draft provision, of incentive mechanisms for the reintegration of unrecoverable costs associated with customer default, and also hopes that the decree will intervene by suggesting other measures with similar effects on participation in the tender.</w:t>
      </w:r>
    </w:p>
    <w:p>
      <w:r>
        <w:t>Regarding the actual realization of the transition of the interested users to a market regime, it is observed that the procurement of energy under the conditions of the STG cannot be considered, by its very nature, a market supply, considering that the general conditions of the service and largely also its economic conditions are predetermined by regulation. It follows that the use of this instrument appears consistent with the regulatory framework only to the extent that the permanence of users in the STG assumes a declaredly temporary nature and is of predetermined duration.</w:t>
      </w:r>
    </w:p>
    <w:p>
      <w:r>
        <w:t>In this sense, the provision, contained in the draft decree, regarding the maximum three-year duration of the STG operating period “in order to follow the evolution of the market and achieve the maximum advantage in terms of service conditions” appears to be shareable. However, it is certainly necessary to avoid that the choice to use the STG produces the undesirable effect of strengthening, in the segments of demand concerned, attitudes of inertia and resistance to actively seeking the best offer, due to the awareness of the recurring nature of the service in question at the expiration of the first three-year period, with the risk that the transition to the market does not take place at all, but instead perpetuates the coexistence of market offers with offers under regulated conditions.</w:t>
      </w:r>
    </w:p>
    <w:p>
      <w:r>
        <w:t>To this end, the Authority suggests the provision, possibly also as a public service obligation of the STG supplier, of specific information that, with adequate advance notice before the expiration of the three-year period, should be provided to users regarding the best market offers available on the Offers Portal based on the actual annual consumption of the individual customer; this in order to stimulate demand mobility and make proportionate, in cases of failure to independently adhere to the offers proposed within the information campaign carried out, the application of an opt-out mechanism under which users who, at the end of the first three years of service application, have not yet chosen a supplier in the free market, would be included among the free market customers of their STG supplier. This solution, in addition to increasing interest in the STG and thus participation in the expected competitive selections for the award of the service, would also have the great merit of relieving the last resort supply, after the first period of service performance, from the burdensome task of maintaining a support system for customers who, in the meantime, have not adhered to an offer in the free market.</w:t>
      </w:r>
    </w:p>
    <w:p>
      <w:r>
        <w:t>In conclusion, reaffirming the necessity of resorting to fully competitive procedures for the selection of STG suppliers for small and medium-sized enterprises, the Authority believes that the considerations made so far are necessary to avoid the continued existence, even after the three-year STG period, of a dual regime of service supply that does not appear fully in line with the objectives of full liberalization of the electricity market.</w:t>
      </w:r>
    </w:p>
    <w:p>
      <w:r>
        <w:t>The Authority hopes that the above considerations will be adequately taken into account for the final adoption of the provision in question.</w:t>
      </w:r>
    </w:p>
    <w:p>
      <w:r>
        <w:t>This opinion will be published in the Bulletin of the Italian Competition Authority.</w:t>
      </w:r>
    </w:p>
    <w:p>
      <w:r>
        <w:t>THE PRESIDENT</w:t>
        <w:br/>
        <w:t>Roberto Rustichelli</w:t>
      </w:r>
    </w:p>
    <w:p>
      <w:r>
        <w:rPr>
          <w:b/>
        </w:rPr>
        <w:t>[Pages 16–18]</w:t>
      </w:r>
    </w:p>
    <w:p>
      <w:r>
        <w:t>18 BULLETIN NO. 49 OF DECEMBER 14, 2020</w:t>
        <w:br/>
        <w:t>AS1710 – CITY OF ROME – ILLEGITIMACY OF THE CURRENT IN-HOUSE ASSIGNMENT OF THE MUNICIPAL PUBLIC LIGHTING SERVICE</w:t>
        <w:br/>
        <w:t>Rome, December 1, 2020</w:t>
        <w:br/>
        <w:t>City of Rome</w:t>
        <w:br/>
        <w:t>The Authority, in its meeting of November 24, 2020, deemed it appropriate to carry out, pursuant to Article 22 of Law No. 287/1990, the following considerations, on the one hand, regarding the ongoing illegitimacy of the direct assignment to ACEA S.p.A. of the public lighting service for the City of Rome, whose expiration, due to the extension provided by the resolution of the City Council of December 22, 2010, No. 130, is currently set for December 31, 2027, and, on the other hand, regarding the appropriateness for this Administration to conduct a competitive procedure for the necessary reassignment of the service in question, also in light of the deteriorating conditions characterizing the current assignment compared to the best market conditions available.</w:t>
      </w:r>
    </w:p>
    <w:p>
      <w:r>
        <w:t>On the first aspect, as is known, the Authority has already intervened with its report AS9992 of December 12, 2012, highlighting the anticompetitive aspects of the undue extension of the direct assignment to ACEA S.p.A. of the public lighting service provided by the aforementioned resolution of City Council No. 130/2010, which extended its duration – originally ten years (until 2015) – to December 31, 2027, aligning it with the expiration of the concession for the exclusive free use of public domain assets consisting of public lighting systems.</w:t>
      </w:r>
    </w:p>
    <w:p>
      <w:r>
        <w:t>The Authority has also already criticized the illegitimacy of the same direct assignment, made in 2007 in favor of ACEA S.p.A., for lack of the characteristics proper to in-house providing, also considering the safeguard clause referred to in Article 34, paragraph 15, of Decree-Law No. 179/2012, according to which “Direct assignments granted as of October 1, 2003, to publicly traded companies as of that date, and to those controlled by them pursuant to Article 2359 of the Civil Code, cease at the expiration provided for in the service contract or in other acts governing the relationship; assignments that do not provide for an expiration date cease, unextendably and without the need for a specific resolution of the granting entity, on December 31, 2020.”</w:t>
      </w:r>
    </w:p>
    <w:p>
      <w:r>
        <w:t>In this context, the Authority intends, first of all, to reiterate the aforementioned assessments regarding the ongoing illegitimacy of the direct assignment in favor of ACEA S.p.A. (correctly Areti S.p.A.) of the public lighting service of the City of Rome and, consequently, of its extension until the end of 2027.</w:t>
      </w:r>
    </w:p>
    <w:p>
      <w:r>
        <w:t>In this regard, the arguments previously developed by the City Administration, according to which the assignment would have been ab initio legitimate, because granted to ACEA S.p.A. not with the signing of the Service Contract in 2007 (as the Authority erroneously believed) but, sine die, with City Council Resolution No. 29/1997, which transformed the Special Company Acea into ACEA S.p.A., transferring to it the related business assets of the former and the management of the services previously performed by it (including public lighting), are of no merit.</w:t>
      </w:r>
    </w:p>
    <w:p>
      <w:r>
        <w:t>In fact, the same City Council Resolution No. 29/1997 approved guidelines for defining the service contracts that the competent City Council must approve regarding the various activities subject to assignment to ACEA S.p.A., including those of the public lighting service; these Guidelines established that all service contracts to be concluded between the City of Rome and ACEA S.p.A. must refer to a standard scheme within which the duration, contractual object, and the parties' performances were regulated (emphasis added).</w:t>
      </w:r>
    </w:p>
    <w:p>
      <w:r>
        <w:t>Moreover, in line with what is provided, the assignment of the public lighting service in favor of ACEA S.p.A. has always had a predetermined contractual duration. Consequently, as of the date of entry into force of Article 34, paragraph 22, of Decree-Law No. 179/2012, the assignment in question was granted to ACEA S.p.A. by virtue of acts subsequent to December 31, 2004, and therefore could not benefit from the exemption provided for by the aforementioned provision operating only in favor of “direct assignments granted as of December 31, 2004, to publicly traded companies as of that date” and until their expiration if provided for in the contract or, in the absence thereof, until December 31, 2020.</w:t>
      </w:r>
    </w:p>
    <w:p>
      <w:r>
        <w:t>In any case, even if one were to consider this norm applicable to the case at hand, it imposes that the assignment must unextendably cease on December 31, 2020, by which date this administration must, therefore, proceed with a new assignment.</w:t>
      </w:r>
    </w:p>
    <w:p>
      <w:r>
        <w:t>In conclusion, therefore, the current assignment of the public lighting service of the City of Rome in favor of ACEA S.p.A. (now of Areti S.p.A.) until December 31, 2027, must be considered illegitimate as the extension provided by City Council Resolution No. 130/2010 is contra legem.</w:t>
      </w:r>
    </w:p>
    <w:p>
      <w:r>
        <w:t>Having said that, the Authority observes that from the comparison between the economic conditions applied for the public lighting service of the City of Rome with the best competitive reference parameter, constituted by the outcomes of the CONSIP tenders for the provision of similar services, the unequivocal negative effects, for the treasury and the community, of the direct assignment emerge and, consequently, the necessity to resort to assignment procedures based on competitive selection.</w:t>
      </w:r>
    </w:p>
    <w:p>
      <w:r>
        <w:t>For the supply conditions of the service assigned by the City Administration, the City Council Resolution of June 18, 2015, No. 197, approving the scheme containing modifying agreements of the Service Contract of February 13, 2007, and the Agreement for Adjustment of March 15, 2011, as well as the so-called “LED Plan” is relevant.</w:t>
      </w:r>
    </w:p>
    <w:p>
      <w:r>
        <w:t>As a suitable reference parameter, it is necessary to refer to the economic conditions resulting from the CONSIP Luce3 tender, lot 5 (including Lazio and Abruzzo), which although at the time of the aforementioned Resolution No. 197/2015 had not yet been awarded, was used as a reference parameter by the same Resolution, in the part where it provided that the management fees for the light points, converted to LED technology, were to be commensurate with those set as the basis for the aforementioned CONSIP tender and discounted by 25%, assuming that this was the average discount obtained by CONSIP in previous editions of the same tender.</w:t>
      </w:r>
    </w:p>
    <w:p>
      <w:r>
        <w:t>Indeed, from the comparative analysis, it emerges, first of all, that the economic conditions in terms of unit fee per light point for the management of the service directly assigned by the City of Rome, precisely due to the lack of any competitive comparison, have proven to be worse than the economic conditions resulting from the CONSIP Luce3 tender.</w:t>
      </w:r>
    </w:p>
    <w:p>
      <w:r>
        <w:t>In fact, compared to the 25% discount applied by Resolution No. 197/2015, the CONSIP Luce3 tender was awarded with a discount of approximately 31.3%.</w:t>
      </w:r>
    </w:p>
    <w:p>
      <w:r>
        <w:t>Consequently, the level of unit fees per light point agreed between the City and ACEA has resulted in a significantly higher annual expenditure for the City Administration, quantifiable in absolute terms by multiplying the value of the missed unit savings that would have been obtained by applying the actual CONSIP discount, by the number of light points managed in each year.</w:t>
      </w:r>
    </w:p>
    <w:p>
      <w:r>
        <w:t>On this point, it is worth noting that the comparison in question does not take into account the fact that, in the economic conditions of the direct assignment to ACEA, the expenses for energy efficiency interventions are subject to different and additional remuneration compared to the aforementioned fee.</w:t>
      </w:r>
    </w:p>
    <w:p>
      <w:r>
        <w:t>In fact, with Resolution No. 197/2015, the so-called LED Plan was approved, relating to the realization, in the three-year period 2015-2017, of the energy efficiency plan, consisting of the complete replacement of the lamps in use with others using LED technology, and for this intervention, a completely separate and additional remuneration was provided compared to the unit fees of the public lighting service, for a total expenditure, in the three-year period considered, of €48,055,934.85, excluding VAT.</w:t>
      </w:r>
    </w:p>
    <w:p>
      <w:r>
        <w:t>On the contrary, the economic conditions of the CONSIP Luce3 tender include at least a portion of energy efficiency interventions in the fee, as the fee necessarily includes the cost of at least one lamp replacement with others that ensure a luminous efficiency improvement of at least 30%.</w:t>
      </w:r>
    </w:p>
    <w:p>
      <w:r>
        <w:rPr>
          <w:b/>
        </w:rPr>
        <w:t>[Pages 19–21]</w:t>
      </w:r>
    </w:p>
    <w:p>
      <w:r>
        <w:t>BULLETIN NO. 49 OF 14 DECEMBER 2020 21</w:t>
        <w:br/>
        <w:t>Furthermore, the same CONSIP conditions provided that the Supplier, within the maximum budget of 5% or 10% of the total fee, was obliged to carry out additional interventions, including energy efficiency measures, to which was added the obligation to carry out, “in accordance with the value declared in the technical offer, energy saving projects, for the benefit of the Public Administrations adhering to the Agreement, the results of which are certified by ARERA […] for a value not less than that declared in the technical offer [which for lot 5 was equal to 4,028 TEP], for every 10 million euros cumulatively ordered in the single Lot.”</w:t>
      </w:r>
    </w:p>
    <w:p>
      <w:r>
        <w:t>Regarding the aforementioned commitments of the Supplier, it is important to emphasize that they were structured as result obligations, which bind the successful bidder to achieve a goal and not to the manner of its fulfillment, as is the case with the so-called LED plan, which obliges a specific type of intervention (replacement of lamps) using a predefined type of technology (LED technology). The Municipality of Rome, therefore, opted for an energy efficiency intervention “in bulk” and with “single technology” regardless of an investigation into the actual energy efficiency needs of the territory (which can vary significantly depending on the type of necessary lighting, whether pedestrian, for underpasses, monuments, etc.). The Administration seems to have assumed that such needs could all be effectively met by indiscriminately replacing LED-type lamps, of which only the level of energy and economic savings was hypothesized, with no objective and independent verification emerging either during the work or ex post.</w:t>
      </w:r>
    </w:p>
    <w:p>
      <w:r>
        <w:t>In more general terms, it must also be considered that, in the field of energy efficiency, the choice to award the service without a tender and for a very long period binds the Administrations to inadequate and obsolete logics, preventing a flexible adjustment to the best practices already adopted by CONSIP in the Luce3 tender and further improved in the subsequent Luce4 edition. In the latter case, for example, for the implementation of energy efficiency interventions, the so-called energy performance contract (EPC) was adopted, characterized by the correlation between payment and results achieved in terms of energy performance and by the sharing of the savings achieved between the Supplier and the public Administration: the latter, in fact, in addition to benefiting during the contract and in the long term from the energy efficiency achieved, participates in the profits from the sale of TEE (Energy Efficiency Certificates) obtained by the Supplier, which, in turn, will obtain from this sale an additional remuneration compared to both the fee and the lower costs for energy supply induced by the reduction in consumption resulting from energy efficiency.</w:t>
      </w:r>
    </w:p>
    <w:p>
      <w:r>
        <w:t>Also regarding the economic conditions for the management of the service, from the comparison between what is provided by Resolution No. 197/2015 and the specifications of the CONSIP Luce3 tender, it emerges that the aforementioned Resolution excludes from the fee all extraordinary maintenance interventions, for which it allocates an ad hoc annual compensation of ten million euros. Instead, the technical specifications of the CONSIP Luce3 tender, as seen above, provide that, within an expenditure equal to 5% or 10% of the fee amount, the Supplier carries out additional services including those of extraordinary maintenance. Regarding the remuneration of the latter, the comparison shows that, while in the agreement between the Capitoline Administration and ACEA a fixed annual cost is established with respect to which the criteria on which the amounts of the services are based are not known, the specifications of the Luce3 tender specify that the amounts for extraordinary maintenance works are calculated, for each lot, based on the reference price lists and the labor cost net of the discounts offered during the tender.</w:t>
      </w:r>
    </w:p>
    <w:p>
      <w:r>
        <w:t>From the overall considerations made, it follows, therefore, not only the illegitimacy of the ongoing assignment of the public lighting service of the Municipality of Rome in favor of Acea S.p.A. (rectius Areti S.p.A.), but also the higher cost for the service determined by such illegitimate assignment, both in terms of comparison of the unit costs of the service with their relevant competitive benchmark, and considering the significant and additional economic commitment undertaken by the Capitoline Administration for the implementation of the so-called LED plan. To what has been noted is added, from a dynamic perspective, the further prejudice connected to the choice of a long-term direct assignment, which consists in the inability to flexibly adjust the offer conditions to more performing and current solutions in terms of energy efficiency. This circumstance, in turn, risks translating, in addition to a higher expenditure for the Administration, into a worse quality of the service rendered.</w:t>
      </w:r>
    </w:p>
    <w:p>
      <w:r>
        <w:t>In conclusion, the Authority hopes that the Municipality of Rome, in light of the unavoidable cessation of the assignment in question on December 31, 2020, proceeds without further delays to a new assignment of the municipal public lighting service, appropriately evaluating the choice between issuing a specific open tender or adhering to the corresponding CONSIP Agreement. This opinion will be published in the Bulletin referred to in Article 26 of Law No. 287/1990.</w:t>
      </w:r>
    </w:p>
    <w:p>
      <w:r>
        <w:t xml:space="preserve">THE PRESIDENT </w:t>
        <w:br/>
        <w:t>Roberto Rustichelli</w:t>
      </w:r>
    </w:p>
    <w:p>
      <w:r>
        <w:t xml:space="preserve">BULLETIN NO. 49 OF 14 DECEMBER 2020 23 </w:t>
        <w:br/>
        <w:t xml:space="preserve">UNFAIR COMMERCIAL PRACTICES </w:t>
        <w:br/>
        <w:t xml:space="preserve">PS11716 - AMAZON - ONLINE SALE OF PRODUCTS DURING HEALTH EMERGENCY </w:t>
        <w:br/>
        <w:t xml:space="preserve">Provision No. 28442 </w:t>
        <w:br/>
        <w:t xml:space="preserve">THE ITALIAN COMPETITION AUTHORITY </w:t>
        <w:br/>
        <w:t xml:space="preserve">IN ITS MEETING of November 10, 2020;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 </w:t>
        <w:br/>
        <w:t xml:space="preserve">VIEWED the ex lege suspension of deadlines in administrative proceedings, pursuant to Article 103 of Decree-Law No. 18 of March 17, 2020, and Article 37 of Decree-Law No. 23 of April 8, 2020; </w:t>
        <w:br/>
        <w:t xml:space="preserve">VIEWED the communication received on May 21, 2020, and definitively integrated on October 5, 2020, with which the company Amazon Services Europe S.à r.l. submitted commitments pursuant to Article 27, paragraph 7, of the Consumer Code and Article 9 of the Regulation; </w:t>
        <w:br/>
        <w:t>VIEWED the acts of the proceeding;</w:t>
      </w:r>
    </w:p>
    <w:p>
      <w:r>
        <w:t xml:space="preserve">I. THE PARTIES </w:t>
        <w:br/>
        <w:t xml:space="preserve">1. Amazon Services Europe S.à r.l., as a professional, pursuant to Article 18, letter b), of the Consumer Code. The Luxembourg company, part of the Amazon group, manages the “Market Place” platform on the portal and is responsible for providing the related Amazon Marketplace service in Europe. </w:t>
        <w:br/>
        <w:t xml:space="preserve">2. Amazon Europe Core S.à r.l., as a professional, pursuant to Article 18, letter b), of the Consumer Code. The Luxembourg company, part of the Amazon group, manages the IT system of the marketplace platform and is the owner of the internet domain amazon.it. </w:t>
        <w:br/>
        <w:t>3. Amazon Italia Customer Services S.r.l. as a professional, pursuant to Article 18, letter b), of the Consumer Code. The company, part of the Amazon group, provides commercial and marketing assistance services.</w:t>
      </w:r>
    </w:p>
    <w:p>
      <w:r>
        <w:t xml:space="preserve">The aforementioned companies will hereinafter be referred to collectively as “AMAZON” or “professional.” </w:t>
        <w:br/>
        <w:t>4. Asso-consum, Federconsumatori, Altroconsumo, Codacons, consumer associations as complainants.</w:t>
      </w:r>
    </w:p>
    <w:p>
      <w:r>
        <w:rPr>
          <w:b/>
        </w:rPr>
        <w:t>[Pages 22–24]</w:t>
      </w:r>
    </w:p>
    <w:p>
      <w:r>
        <w:t>24 BULLETIN NO. 49 OF DECEMBER 14, 2020</w:t>
        <w:br/>
        <w:t>II. THE CONDUCTS SUBJECT TO THE PROCEEDING</w:t>
        <w:br/>
        <w:t>5. The proceeding concerns certain conducts carried out by AMAZON in the context of the sale of products related to the spread of the SARS-CoV-2 Virus (Coronavirus, Covid-19), conducted by third-party sellers on the Amazon.it platform (hereinafter also referred to as the “platform”) and, in particular, the publication of sales listings for sanitary and/or para-sanitary products, including filtering masks and sanitizing gels, characterized by claims regarding their alleged ability to prevent or counteract Covid-19 infection, as well as significantly increased prices compared to the period prior to the pandemic.</w:t>
      </w:r>
    </w:p>
    <w:p>
      <w:r>
        <w:t>III. THE OUTCOMES OF THE PROCEEDING: THE PRESENTATION OF COMMITMENTS</w:t>
        <w:br/>
        <w:t>1) The procedure process</w:t>
        <w:br/>
        <w:t>6. Starting from February 2020, the Authority received several reports aimed at representing the possible violation of the Consumer Code by AMAZON, regarding the advertising announcements published on its platform during the Covid-19 health emergency, related to the sale, at exorbitant prices compared to the period prior to the pandemic, of sanitary and/or para-sanitary products attributed with properties of prevention against coronavirus infection.</w:t>
        <w:br/>
        <w:t>7. In light of the significant evidence collected, on February 27, 2020, a request for information was sent to AMAZON regarding the aforementioned conducts1 and some web page surveys of the amazon.it platform were acquired ex officio2. On March 3, 2020, Amazon responded to the request for information highlighting that it had undertaken a series of activities aimed at promptly removing from the platform offers containing potentially misleading claims or potentially disproportionate prices3.</w:t>
        <w:br/>
        <w:t>8. In relation to the aforementioned conducts, on March 12, 2020, the Professionals were notified of the initiation of investigative proceeding No. PS11716. In this context, it was hypothesized that the conducts carried out by the Companies during the Covid-19 epidemiological emergency, in relation to the offer of products connected to the spread of the coronavirus, could constitute distinct violations of Articles 20, 21, letters b) and d), and 23, letter s), of the Consumer Code.</w:t>
        <w:br/>
        <w:t>9. In particular, the claims regarding the alleged effectiveness of numerous products in terms of protection and/or counteraction against Covid-19 infection appeared capable of misleading consumers about the characteristics and the ability of individual products to effectively confront the spread of the virus itself, leading them to make a commercial decision, such as the choice to purchase the same products, which they otherwise would not have made based on a deceptive representation of reality.</w:t>
        <w:br/>
        <w:t>10. Furthermore, the significant price increases recorded for the main respiratory protective devices and sanitizing products compared to their historical trend, applied precisely from the significant spread of the coronavirus, appeared capable of misleading consumers about the price of the product, exploiting a state of particular weakness and concern among consumers, arising from the growing and rapid spread of the Covid-19 epidemic.</w:t>
        <w:br/>
        <w:t>11. With reference to the aforementioned conducts, the responsibility of AMAZON is significant, as it, in its capacity as the owner of a marketplace platform, is responsible for the sales made on its platform and is therefore required, also based on the standard of professional diligence referred to in Article 20 of the Consumer Code, to adopt measures aimed at preventing speculative phenomena such as those detected, or to prevent and avoid the use of claims and statements aimed at misleading consumers regarding the purchase of products presented or commonly indicated to confront the spread of the coronavirus.</w:t>
        <w:br/>
        <w:t>12. Concurrently with the communication of the initiation of the proceeding,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regarding the interventions carried out to eliminate from the amazon.it platform the claims related to the coronavirus and the offers of products connected to the spread of Covid-19 sold at disproportionate prices compared to the natural historical trend, as well as regarding the functioning methods of the algorithms used (or to be adopted) and the working groups dedicated to control and filtering procedures, both of potentially misleading claims regarding the preventive or counteracting effectiveness of the advertised products against Covid-19 infection, and of the selling prices of products connected to the spread of the coronavirus potentially disproportionate compared to their historical trend prior to the pandemic4.</w:t>
        <w:br/>
        <w:t>13. AMAZON exercised the right of access to the documents of the proceeding on March 18, 2020, and April 24, 2020.</w:t>
        <w:br/>
        <w:t>14. On May 4, 2020, assistance was requested, pursuant to Article 5, paragraphs 3 and 4, of Legislative Decree No. 70 of April 9, 2003 - implementing “Directive 2000/31/EC on certain legal aspects of information society services in the internal market, particularly with regard to electronic commerce” - from the Luxembourg Ministry of Consumer Protection5.</w:t>
        <w:br/>
        <w:t>15. By communication dated June 26, 20206, AMAZON provided the requested information in the context of the communication of the initiation of the investigative proceeding.</w:t>
        <w:br/>
        <w:t>16. On May 21, 2020, a proposal for commitments was received to define the proceeding without ascertaining the infringement, subsequently supplemented with communications on August 31, September 16, and October 5, 2020.</w:t>
        <w:br/>
        <w:t>17. On September 23, 2020, the Parties were notified of the conclusion date of the investigative phase pursuant to Article 16, paragraph 1, of the Regulation7.</w:t>
        <w:br/>
        <w:t>18. On November 3, 2020, the Authority notified - pursuant to Article 5, paragraph 3, letter b), of the aforementioned Legislative Decree 70/2003, to the Directorate-General for Internal Market of the European Commission and to the Luxembourg Authority (Ministry of Consumer Protection) its intention to adopt any measures against the Companies, pursuant to Article 27 of the Consumer Code8.</w:t>
        <w:br/>
        <w:t>19. On November 4, 2020, the opinion of the Authority for Guarantees in Communications was received, requested on October 6, 2020, pursuant to Article 27, paragraph 6, of the Consumer Code9.</w:t>
        <w:br/>
        <w:t>2) The acquired elements and the commitments of the professional</w:t>
        <w:br/>
        <w:t>20. From the reports received and the information acquired ex officio in the documents of the proceeding10, it emerged that during the Covid-19 epidemiological emergency, there was a spread on the amazon.it platform of advertising announcements containing claims regarding the alleged effectiveness of certain products connected to the spread of the coronavirus, such as filtering masks and sanitizing gels, in terms of protection and/or counteraction against the coronavirus, such as “Ideal for coronavirus” referring to a mask as well as the wording “antiviral and effective against the Coronavirus” referring to a disinfectant11.</w:t>
        <w:br/>
        <w:t>21. The presence of such statements was confirmed by monitoring conducted by the Special Antitrust Unit of the Guardia di Finanza, which revealed that, on March 6, 2020, there were 198 listings containing the claim “coronavirus mask” and 48 characterized by the title “coronavirus gel”12. Following the ex officio surveys conducted on March 4, 2020, on the amazon.it platform, setting the search parameter to the keyword “coronavirus” or the technical synonym “COVID 19”, numerous results related to sanitary and/or para-sanitary products (disinfectants, medical supplies, glasses, etc.) emerged, including, for example, a sanitizing gel presented as “AGAINST CORONAVIRUS-HIV-SARS”, a set of “toilet seat covers” expressly qualified as “Anti Coronavirus”, of which some examples are reported below.</w:t>
        <w:br/>
        <w:t>22. From the documentation in the records of the proceeding, it also emerged that the selling prices of products attributable, in various ways, to the Covid-19 pandemic, experienced a significant increase compared to the period prior to the alarm for the spread of the virus; in this regard, the reports of some consumers regarding the sale, on the amazon.it platform, of a well-known sanitizing gel at a price 20 times higher than the usual price13 and, in the one-liter format, at a price of €31, far exceeding the previous amount of €5.9014, are emblematic.</w:t>
        <w:br/>
        <w:t>23. The report from the Altroconsumo Association15 highlighted exorbitant price increases during the pandemic period for the purchase of certain filtering masks, with an increase of up to 652%, and of a renowned concentrated disinfectant solution in a 250 ml package, “purchased on Amazon before February 22 at the price of €3.62, on February 25 it cost €22.90”, recording an increase of 553%.</w:t>
        <w:br/>
        <w:t>8 Cf. IMI notification communication prot.81425 of November 3, 2020.</w:t>
        <w:br/>
        <w:t>9 Cf. AGCom opinion prot.81725 of November 4, 2020.</w:t>
        <w:br/>
        <w:t>10 Cf. record of acquisition in the documents of March 4, 2020.</w:t>
        <w:br/>
        <w:t>11 Cf. Report from a consumer association, note prot.21905 of February 2, 2020.</w:t>
        <w:br/>
        <w:t>12 Cf. note prot. 25250 of March 6, 2020.</w:t>
        <w:br/>
        <w:t>13 Cf. Report prot.21791 of February 24, 2020.</w:t>
        <w:br/>
        <w:t>14 Cf. Report prot.21943 of February 24, 2020.</w:t>
        <w:br/>
        <w:t>15 Cf. Report prot.23351 of February 28, 2020.</w:t>
      </w:r>
    </w:p>
    <w:p>
      <w:r>
        <w:rPr>
          <w:b/>
        </w:rPr>
        <w:t>[Pages 25–27]</w:t>
      </w:r>
    </w:p>
    <w:p>
      <w:r>
        <w:t>BULLETIN NO. 49 OF 14 DECEMBER 2020 27</w:t>
        <w:br/>
        <w:t>24. Also with reference to the dynamics of the offer prices of products related to the Covid-19 emergency, the surveys conducted by the Special Antitrust Unit of the Guardia di Finanza, using the tool "Keepa", have highlighted that during the peak of the health alert (from the end of January 2020 to the end of February 2020), the prices of a set of 4 pieces of a well-known 80 ml hand sanitizer, which historically had a price of around 20 euros, quintupled, exceeding the price of 100 euros; regarding the offer conditions of the disposable surgical mask, the selling price usually close to 1 euro, during the peak of the pandemic emergency, recorded an increase that reached peaks of 100 euros (February 1, 2020).</w:t>
        <w:br/>
        <w:t>25. During this health crisis, and particularly from the end of January 2020, AMAZON declared that it had carried out a series of checks that highlighted the increasing spread on its platform of sales offers for masks containing improper references to the coronavirus and potentially disproportionate prices. In order to counteract such speculative phenomena, the professional stated that it had made numerous removals of listings related to masks and hand sanitizers and had developed algorithms capable of identifying and removing offers with potentially misleading claims and/or prices.</w:t>
        <w:br/>
        <w:t>26. In a note received on May 21, 2020, Amazon Services Europe S.à.r.l., as the entity responsible for providing the Amazon Marketplace service in Europe, submitted a proposal for commitments, pursuant to Article 27, paragraph 7, of the Consumer Code and Article 9 of the Regulation, subsequently finalized on October 5, 2020, with the submission of a consolidated version of the proposed measures.</w:t>
        <w:br/>
        <w:t>27. In particular, the commitments – which in their final version are only attached to this provision and constitute an integral part thereof – provide for measures aimed at protecting consumers from potentially misleading claims and potentially speculative prices in relation to the offer of certain products related to the Covid-19 emergency, listed in a specific list (so-called "Covid-19 Products"); specifically, the aforementioned commitments consist of proactively monitoring the platform, with automated and manual tools, in order to identify and remove any potentially misleading offers disseminated during the Covid-19 health emergency, communicating monthly to the Authority the results obtained through the implementation of the previous monitoring and removal measures, creating a dedicated address available to the Authorities to report violations, and finally reporting the identity of the 20 main repeat offenders.</w:t>
        <w:br/>
        <w:t>28. Regarding the first commitment, AMAZON has planned to carry out proactive monitoring activities on a continuous basis, using automated and manual tools, of the offers related to the products specifically indicated in the aforementioned list (Covid-19 Products), among which filtering masks and hand sanitizers, deemed to be more exposed to the risk of presenting misleading claims, in order to prevent them from being offered on the platform and to remove them if a reference to Covid-19 is found.</w:t>
        <w:br/>
        <w:t>29. The second commitment consists of carrying out a similar proactive monitoring activity on a continuous basis, using automated and manual tools, concerning the offers of Covid-19 Products disseminated on the platform in order to identify the products most exposed to the risk of presenting potentially excessive prices, among which facial masks and sanitizers, preventing them from being offered on the platform and removing them. To this end, in response to the exceptional and unprecedented situation arising from the coronavirus pandemic, AMAZON has adapted the dynamic and automated system already in use for identifying significantly high prices for Covid-19 Products, deemed to be more exposed to the risk of excessive prices during the health emergency, using a variety of reference parameters and providing additional safety margins before the removal system is actually activated.</w:t>
        <w:br/>
        <w:t>30. In relation to both commitments described above regarding the monitoring and removal of offers for Covid-19 Products with potentially misleading claims or speculative prices, AMAZON has planned initiatives aimed at investigating and taking action against sellers in case of repeated violations of the rules prohibiting misleading claims and speculative prices for products related to the coronavirus health emergency, in order to prevent repeat offenders from posting further listings related to Covid-19 Products on the Amazon platform with potentially deceptive claims and/or potentially excessive prices. Furthermore, any action taken by AMAZON regarding the aforementioned offers may be subject to appeal, in the sense that the good faith seller may file a complaint to reinstate the offer of a pandemic-related product, provided that the element of unfairness is removed, eliminating any reference to Covid-19 in the case of misleading claims or modifying the speculative price.</w:t>
        <w:br/>
        <w:t>31. AMAZON has committed to sharing monthly with the Authority the results obtained through the implementation of the above-described measures for verifying Covid-19 Products sold on its platform and for removing potentially misleading offers in terms of misleading claims or speculative prices in relation to the health emergency, reserving the right to improve and expand them in order to counter attempts at evasion by malicious actors and to comply with any new regulations on maximum pricing.</w:t>
        <w:br/>
        <w:t>32. The professional has already created a dedicated email address (covid19-eu-cooperation@amazon.com) that is available to the Consumer Protection Authorities of the Member States to report any potentially misleading claims or potentially excessive prices related to Covid-19.</w:t>
        <w:br/>
        <w:t>33. Finally, AMAZON has committed to providing the Authority with a list of the 20 main offenders, identified based on the offers blocked or removed from the platform through automated systems that identify Covid-19 Products presenting potentially misleading claims or prices in relation to the pandemic.</w:t>
        <w:br/>
        <w:t>34. Regarding the timing of the implementation of the commitments, the monitoring measures of the platform for the identification and removal of offers for Covid-19 Products with potentially misleading claims or speculative prices related to the coronavirus health emergency, as well as the creation of a dedicated email address, are already in effect, while the submission of the monthly report and the reporting of the main offenders will become effective upon acceptance of the commitments by the Authority. All the commitments described above will remain in effect until the Covid-19 health emergency situation persists.</w:t>
        <w:br/>
        <w:t>IV. OPINION OF THE AUTHORITY FOR GUARANTEES IN COMMUNICATIONS</w:t>
        <w:br/>
        <w:t>35. Since the commercial practice subject to this provision has been disseminated via the internet, on October 6, 2020, the opinion was requested from the Authority for Guarantees in Communications, pursuant to Article 27, paragraph 6, of the Consumer Code.</w:t>
        <w:br/>
        <w:t>36. In a communication received on November 4, 2020, the aforementioned Authority expressed the requested opinion (Resolution No. 550/20/CONS), limiting its assessments to the suitability of the specific means of communication used to disseminate the commercial practice to affect and amplify any misleading and/or unfairness of the same practice.</w:t>
        <w:br/>
        <w:t>37. In particular, the aforementioned Authority, considering that “Amazon is a marketplace that also operates in Italy as a virtual platform where products can be purchased at fixed prices and mostly at lower costs than what would be paid in-store and that over the years it has managed to gain the trust of customers who choose it for their online purchases, to the point of being the most visited site among those of e-commerce (source: https://www.comscore.com/ita/)” and that “with reference to the case at hand, the means of communication used appears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 has considered that “based on the documentation on file, in the case at hand, the Internet is a suitable means to significantly influence the execution of the commercial practice for which an opinion is requested from this Authority.”</w:t>
        <w:br/>
        <w:t>V. ASSESSMENT OF COMMITMENTS</w:t>
        <w:br/>
        <w:t>38. Preliminary observations indicate that the commitments subject to evaluation in this provision, concerning in summary the offers of certain specific products related to the spread of Covid-19 published by third-party sellers on the platform amazon.it, have been presented by Amazon Services Europe S.à.r.l., as the entity responsible for providing the Amazon Marketplace service in Europe, through which independent third-party sellers offer their products for sale on the Amazon platform, including the online store Amazon.it; according to what was represented by the professional, the companies “Amazon Europe Core S.à r.l. and Amazon Italia Customer Services S.r.l. are not involved in providing the Marketplace service.”</w:t>
        <w:br/>
        <w:t>39. In general, the commitments presented by AMAZON regarding the offers of products related to the Covid-19 health emergency, including filtering masks and hand sanitizers, during the pandemic crisis, are suitable to remedy the possible illegitimacy profiles of the conduct contested in the initiation communication of March 31, 2020.</w:t>
        <w:br/>
        <w:t>40. For the purposes of the positive evaluation of the commitments, the circumstance that AMAZON – in the exceptional context of the global health emergency – has promptly adjusted the control and monitoring systems of the platform in order to develop algorithms is of particular relevance.</w:t>
      </w:r>
    </w:p>
    <w:p>
      <w:r>
        <w:rPr>
          <w:b/>
        </w:rPr>
        <w:t>[Pages 28–30]</w:t>
      </w:r>
    </w:p>
    <w:p>
      <w:r>
        <w:t>30 BULLETIN NO. 49 OF DECEMBER 14, 2020</w:t>
        <w:br/>
        <w:t>suitable for identifying products related to the Covid-19 pandemic. In this perspective, it is positively noted that the two main commitments, namely the monitoring system for offers of Covid-19 Products with claims potentially capable of generating confusion regarding protective and/or counteracting effectiveness against the coronavirus and the special procedure for controlling speculative prices, apply only to products related to the spread of the coronavirus, including filtering masks and sanitizers, as these are references whose demand is likely to increase rapidly due to the pandemic crisis and the related containment measures for contagion and have a limited duration until the continuation of the Covid-19 health emergency.</w:t>
      </w:r>
    </w:p>
    <w:p>
      <w:r>
        <w:t>41. More specifically, the monitoring system on the content of listings, concretely implemented through automated and manual tools, is such as to limit the implementation of conduct similar to that contested in this proceeding, having this measure – moreover adopted by AMAZON during the investigation – already demonstrated its effectiveness in removing and significantly limiting the presence, on the platform amazon.it, of potentially misleading listings related to the sale of products connected to the coronavirus health emergency, to which preventive or counteracting effectiveness claims against contagion were attributed.</w:t>
      </w:r>
    </w:p>
    <w:p>
      <w:r>
        <w:t>42. As for the identification and removal of offers of Covid-19 products characterized by speculative prices during the health emergency, the complex dynamic and automated mechanism proposed by AMAZON is suitable for detecting and censoring phenomena of anomaly and/or disproportion in the increase of the offer price of the aforementioned goods related to the coronavirus, in such a way as to denote an excessive rise during the pandemic crisis compared to a series of reference parameters identified by the professional, which operate simultaneously and provide additional safety margins before proceeding with the removal of the offers.</w:t>
      </w:r>
    </w:p>
    <w:p>
      <w:r>
        <w:t>43. It is also noteworthy that the possibility is provided for the good faith seller to file a complaint and obtain the reinstatement of the offer of the products in question, provided that any deceptive reference to Covid-19 is removed and/or the speculative price is modified, thus balancing, on the one hand, the indispensable need to protect consumers and, on the other hand, the interests of sellers to market their products on the AMAZON platform, without exploiting the health alarm situation arising from the pandemic crisis.</w:t>
      </w:r>
    </w:p>
    <w:p>
      <w:r>
        <w:t>44. In the context of measures aimed at ensuring adequate consumer protection, the initiative of AMAZON consisting of establishing a dedicated email address to which the consumer protection authorities of the Member States can send reports that the professional commits to evaluate in order to remove potentially unfair offers of Covid-19 related products is also relevant.</w:t>
      </w:r>
    </w:p>
    <w:p>
      <w:r>
        <w:t>45. Furthermore, the submission of a report, containing both the indication of the results of the initiatives undertaken by AMAZON in execution of the proposed commitments and the list of the twenty main sellers who have violated the rules set by AMAZON regarding offers related to products linked to the Covid-19 pandemic, constitutes an initiative aimed at allowing the Authority to verify the effectiveness of the actions taken by the Professional during the coronavirus health emergency.</w:t>
      </w:r>
    </w:p>
    <w:p>
      <w:r>
        <w:t>46. Finally, the timing of implementation of the commitments proposed by AMAZON appears fully appropriate, given that the main measures aimed at removing the profiles of illegality of the contested conduct in the initiation communication are already in place and will remain so until the end of the Covid-19 health emergency.</w:t>
      </w:r>
    </w:p>
    <w:p>
      <w:r>
        <w:t>47. In conclusion, considering the particular impact of such measures on the commercial autonomy of third-party sellers, it is appreciated that the measures are limited to products related to the prevention of the spread of the coronavirus and to the health emergency period, that there is the possibility for operators to reinstate their products, as well as the possibility to verify the actions of the professional through the submission of reports. This allows for a response to an exceptional need for public health protection, the extreme seriousness of which may justify an interference with the commercial autonomy of third-party operators, but operating with appropriate limitations and providing suitable corrections and checks on the actions taken by the professional.</w:t>
      </w:r>
    </w:p>
    <w:p>
      <w:r>
        <w:t>48. In light of the above considerations, it is believed that the commitments presented meet the requirements set forth in Article 27, paragraph 7, of the Consumer Code.</w:t>
      </w:r>
    </w:p>
    <w:p>
      <w:r>
        <w:t>THEREFORE, it is deemed that the commitments presented by Amazon Services Europe S.à r.l., in the terms outlined above, are suitable to eliminate the possible profiles of illegality of the conduct subject to investigation;</w:t>
      </w:r>
    </w:p>
    <w:p>
      <w:r>
        <w:t>IT IS DEEMED necessary to impose the obligation of the aforementioned commitments on Amazon Services Europe S.à r.l.;</w:t>
      </w:r>
    </w:p>
    <w:p>
      <w:r>
        <w:t>IT IS FURTHER DEEMED that, due to the need to ensure compliance with the commitments undertaken, it is necessary to order, pursuant to Article 27, paragraph 7, of the Consumer Code, the publication at the care and expense of Amazon Services Europe S.à r.l., limited to the measures for which broader information to consumers is likely to favor the effective, complete, and correct implementation of the measures themselves;</w:t>
      </w:r>
    </w:p>
    <w:p>
      <w:r>
        <w:t>IT IS THEREFORE DEEMED possible to close the proceeding without establishing the infringement;</w:t>
      </w:r>
    </w:p>
    <w:p>
      <w:r>
        <w:t>RESOLVES</w:t>
      </w:r>
    </w:p>
    <w:p>
      <w:r>
        <w:t>a) to make mandatory, towards Amazon Services Europe S.à r.l., pursuant to Article 27, paragraph 7, of the Consumer Code and Article 9, paragraph 2, letter a), of the Regulation, the commitments proposed by the same company on September 17, 2020, as described in the statement attached to this provision (Annex 1);</w:t>
      </w:r>
    </w:p>
    <w:p>
      <w:r>
        <w:t>b) to close the proceeding without establishing the infringement, pursuant to Article 27, paragraph 7, of the Consumer Code and Article 9, paragraph 2, letter a), of the Regulation;</w:t>
      </w:r>
    </w:p>
    <w:p>
      <w:r>
        <w:t>c) that Amazon Services Europe S.à r.l., within thirty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ORDERS</w:t>
      </w:r>
    </w:p>
    <w:p>
      <w:r>
        <w:t>a) that Amazon Services Europe S.à r.l. publish, at its own care and expense, the commitments undertaken pursuant to Article 27, paragraph 7, of the Consumer Code, according to the following modalities:</w:t>
        <w:br/>
        <w:t>1) the text to be published is that attached to this provision (Annex 2) and must contain a hyperlink to the document containing the description of all commitments;</w:t>
        <w:br/>
        <w:t>2) the aforementioned text must be published on the platform amazon.it, for the entire duration of the commitments themselves, within thirty days from the communication of this provision;</w:t>
      </w:r>
    </w:p>
    <w:p>
      <w:r>
        <w:t>b) that the publication must be preceded by communication to the Authority of the date on which it will take place and must be followed, within three days, by the sending to the Authority of a copy of the relevant webpage.</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br/>
        <w:t>Filippo Arena Roberto Rustichelli</w:t>
      </w:r>
    </w:p>
    <w:p>
      <w:r>
        <w:rPr>
          <w:b/>
        </w:rPr>
        <w:t>[Pages 31–33]</w:t>
      </w:r>
    </w:p>
    <w:p>
      <w:r>
        <w:t>BULLETIN NO. 49 OF DECEMBER 14, 2020 33</w:t>
        <w:br/>
        <w:t>PS11717 - EBAY - ONLINE SALE OF PRODUCTS DURING HEALTH EMERGENCY</w:t>
        <w:br/>
        <w:t>Provision No. 28443</w:t>
        <w:br/>
        <w:t>THE ITALIAN COMPETITION AUTHORITY</w:t>
        <w:br/>
        <w:t>IN ITS MEETING of November 10, 2020;</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ex lege suspension of deadlines in administrative proceedings, pursuant to Article 103 of Decree-Law No. 18 of March 17, 2020, and Article 37 of Decree-Law No. 23 of April 8, 2020;</w:t>
        <w:br/>
        <w:t>VIEWED the communication received on June 26, 2020, and last supplemented on September 17, 2020, whereby the companies eBay GmbH and eBay Italia S.r.l. submitted commitments pursuant to Article 27, paragraph 7, of the Consumer Code and Article 9 of the Regulation;</w:t>
        <w:br/>
        <w:t>VIEWED the documents of the proceeding;</w:t>
      </w:r>
    </w:p>
    <w:p>
      <w:r>
        <w:t>I. THE PARTIES</w:t>
        <w:br/>
        <w:t>1. eBay GmbH and eBay Italia S.r.l. (hereinafter, jointly, also "EBAY" or "professional"), as professionals, pursuant to Article 18, letter b), of the Consumer Code. The company eBay GmbH owns the internet domain "ebay.it" (hereinafter also "platform") on which online sales of various categories of products are offered.</w:t>
        <w:br/>
        <w:t>2. CODACONS, Federconsumatori, Altroconsumo, and Unione Nazionali Consumatori – UNC, consumer associations as complainants.</w:t>
      </w:r>
    </w:p>
    <w:p>
      <w:r>
        <w:t>II. COMMERCIAL PRACTICES</w:t>
        <w:br/>
        <w:t>3. The proceeding concerns the behavior of the professional, consisting of the presence on the platform ebay.it, during the health emergency related to the spread of the Covid-19 virus, of commercial offers for the sale of health and/or para-health products (mainly respiratory protective masks and sanitizing gels) containing claims regarding the alleged effectiveness of certain products in terms of protection and/or contrast against the Covid-19 virus (so-called Coronavirus), as well as characterized by significant price increases of certain products related to the pandemic compared to their historical trend, applied precisely from the significant spread of the virus.</w:t>
      </w:r>
    </w:p>
    <w:p>
      <w:r>
        <w:t>34 BULLETIN NO. 49 OF DECEMBER 14, 2020</w:t>
        <w:br/>
        <w:t>III. OUTCOMES OF THE PROCEEDING: THE PRESENTATION OF COMMITMENTS</w:t>
        <w:br/>
        <w:t>1) The course of the proceeding and the elements acquired</w:t>
        <w:br/>
        <w:t>The pre-investigative activity</w:t>
        <w:br/>
        <w:t>4. Starting from February 2020, the Authority received several reports aimed at representing the possible violation of the Consumer Code by EBAY, regarding the advertising announcements published on its platform during the Covid-19 health emergency, related to the sale, at exorbitant prices compared to the period before the pandemic, of health and/or para-health products, including masks and sanitizing gels, to which properties of prevention or contrast against coronavirus infection were attributed.</w:t>
        <w:br/>
        <w:t>5. In light of the significant evidence collected, on February 27, 2020, a request for information was sent to the professional regarding the aforementioned conduct, and some web page snapshots of the platform ebay.it were acquired ex officio. On March 3, 2020, EBAY responded to the request for information highlighting that it had "implemented a series of tools and measures to prevent any inappropriate behavior on its platform globally, including the Italian market, with the aim of providing a safe and reliable marketplace."</w:t>
        <w:br/>
        <w:t>The investigative activity</w:t>
        <w:br/>
        <w:t>6. In relation to the aforementioned conduct, on March 12, 2020, the initiation of investigative proceeding No. PS11717 was communicated to the professional. In this context, it was hypothesized that the conduct of eBay GmbH and eBay Italia S.r.l. regarding the offer of products related to the spread of Covid-19 could constitute a violation of Articles 20, 21, letters b) and d), and 23, letter s), of the Consumer Code.</w:t>
        <w:br/>
        <w:t>7. In particular, the claims regarding the alleged effectiveness of numerous products in terms of protection and/or contrast against the coronavirus appeared capable of misleading consumers about the characteristics and the ability of individual products to effectively confront the spread of the virus itself, leading them to make a commercial decision, such as the choice to purchase the same products, which they otherwise would not have made based on a deceptive representation of reality.</w:t>
        <w:br/>
        <w:t>8. Furthermore, the significant price increases recorded for the main respiratory protective devices and sanitizing products compared to their historical trend, applied precisely from the significant spread of Covid-19, appeared capable of misleading consumers about the price of the product by exploiting a state of particular weakness and concern of consumers arising from the growing and rapid spread of the aforementioned virus.</w:t>
        <w:br/>
        <w:t>9. With regard to the aforementioned conduct, the responsibility of EBAY is relevant, which, in its capacity as the owner of a marketplace platform, is responsible for the sales made on its platform and is therefore required, also based on the standard of professional diligence referred to in Article 20 of the Consumer Code, to adopt measures aimed at preventing speculative phenomena such as those detected, or to prevent or avoid the use of claims and statements aimed at misleading consumers regarding the purchase of products presented or commonly indicated to limit the spread of the coronavirus.</w:t>
        <w:br/>
        <w:t>10. Concurrently with the communication of the initiation of the proceeding,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regarding the interventions made to remove from the platform ebay.it the claims related to the coronavirus and the offers of products connected to the spread of Covid-19 sold at disproportionate prices compared to the natural historical trend, as well as regarding the functioning of the algorithms used (or to be adopted) and the working groups dedicated to the control and filtering procedures of both potentially misleading claims regarding preventive or contrast effectiveness against Covid-19 infection and the selling prices of products related to the spread of the virus potentially disproportionate compared to their historical trend prior to the pandemic.</w:t>
        <w:br/>
        <w:t>11. By communication prot. 28844 received on March 24, 2020, the consumer association Codacons submitted a request to participate in the investigative proceeding, which was subsequently accepted and communicated to the Parties on April 10, 2020.</w:t>
        <w:br/>
        <w:t>12. On May 4, 2020, assistance was requested, pursuant to Article 5, paragraphs 3 and 4, of Legislative Decree No. 70 of April 9, 2003 - implementing "Directive 2000/31/EC on certain legal aspects of information society services in the internal market, particularly with regard to electronic commerce" - from the competent German authority, the Bundesministerium der Justiz und für Verbraucherschutz (Federal Ministry of Justice and Consumer Protection), sent via IMI (Internal Market Information).</w:t>
        <w:br/>
        <w:t>13. By memorandum of June 4, 2020, EBAY provided the information requested in the Initiation Communication.</w:t>
        <w:br/>
        <w:t>14. EBAY has repeatedly exercised the right of access to the documents of the proceeding on April 14, 2020, June 9, 2020, and October 6, 2020.</w:t>
        <w:br/>
        <w:t>15. On September 23, 2020, the date of conclusion of the investigative phase was communicated to the Parties pursuant to Article 16, paragraph 1, of the Regulation.</w:t>
        <w:br/>
        <w:t>16. On November 5, 2020, the opinion of the Authority for Communications Guarantees was received.</w:t>
        <w:br/>
        <w:t>17. On November 3, 2020, the Authority notified - pursuant to Article 5, paragraph 3, letter b), of the aforementioned Legislative Decree No. 70/2003 - the Directorate-General for Internal Market of the European Commission and the Bundesministerium der Justiz und für Verbraucherschutz of its intention to adopt any measures against the Companies, pursuant to Article 27 of the Consumer Code.</w:t>
      </w:r>
    </w:p>
    <w:p>
      <w:r>
        <w:rPr>
          <w:b/>
        </w:rPr>
        <w:t>[Pages 34–36]</w:t>
      </w:r>
    </w:p>
    <w:p>
      <w:r>
        <w:t>36 BULLETIN NO. 49 OF DECEMBER 14, 2020</w:t>
        <w:br/>
        <w:t>2) The elements acquired and the commitments of the professional</w:t>
        <w:br/>
        <w:t>18. Based on information acquired ex officio and in light of some reports received since February 2020, the dissemination on the platform ebay.it of advertisements that, during the Covid-19 health emergency, promoted the sale of health and/or para-health products (disinfectants, health devices, masks, personal protective equipment, etc.) emerged, explicitly referring to their preventive capacity regarding the related contagion, such as a “Coronavirus disinfectant”, a polypropylene cap presented as “antivirus coronavirus”, and, again, a box of 10 masks indicating “virus cov19 covid”.</w:t>
        <w:br/>
        <w:t>19. The presence of such claims in the offers of filtering masks and sanitizing gels also emerged from monitoring carried out by the Special Antitrust Unit of the Guardia di Finanza, according to which – as of March 6, 2020 – 754 listings appeared on the Site bearing the claim “coronavirus mask” and 304 characterized by the title “coronavirus gel”.</w:t>
        <w:br/>
        <w:t>20. Specifically regarding the increase in the offering prices of the aforementioned products related to the pandemic, it was found that on the platform www.ebay.it some sellers, coinciding with the onset of the spread of Covid-19 infections (in February 2020), were offering a well-known sanitizing gel for sale at a price 20 times higher than the usual price; similar increases were noted regarding the marketing of surgical masks, considering that a package containing 50 pieces of disposable surgical masks was sold for 46 euros on February 22, 2020, whereas previously the price ranged from 3 to 4 euros per box; according to the Altroconsumo Association, compared to the period before the spread of the virus, a price increase of 652% was recorded for some filtering masks or an increase of up to 1,900% in the selling price of sanitizing gels, disinfectant products, and antibacterial soaps.</w:t>
        <w:br/>
        <w:t>21. In the communication sent on March 3, 2020, EBAY represented that it had introduced on the platform www.ebay.it, starting from the end of February 2020, some automatic algorithms aimed at identifying and blocking any advertisement containing “false, inappropriate, and unapproved claims (whether present in the title and/or in the description) regarding the Coronavirus”; similarly, EBAY “immediately activated to counter the phenomenon of excessive prices” of the products in question during the health emergency through manual removal and began working on the implementation of automatic filtering algorithms to block sales listings of relevant products that had an excessive price compared to the normal market price.</w:t>
        <w:br/>
        <w:t>22. In a memorandum dated June 4, 2020, EBAY provided the requested information in the Initiation Communication, highlighting in particular that, during the period from February 13 to May 25, 2020, [30-40]* million attempts to violate its policies related to the COVID-19 emergency were recorded on the platform “ebay.it”. In response to these attempts, in March, April, and May 2020, EBAY removed a large number of listings (amounting to [300,000-400,000]) published on all EBAY platforms and visible to Italian users.</w:t>
        <w:br/>
        <w:t>23. In a note received on June 26, 2020, lastly supplemented on September 17, 2020, the professional submitted a proposal for commitments, pursuant to Article 27, paragraph 7, of the Consumer Code and Article 9 of the Regulation.</w:t>
        <w:br/>
        <w:t>24. In particular, these commitments – which in their final version are attached to this provision and constitute an integral part thereof – provide for two general measures that apply to any product sold on the platform “eBay.it” potentially connected to the Covid-19 emergency and two measures more specifically related to the so-called “relevant products” subject to the initiation communication of the procedure, specifically masks and sanitizing gels. All proposed commitments will remain in effect “until the end of the COVID-19 emergency, as established by government decrees on the matter”.</w:t>
        <w:br/>
        <w:t>A) General measures</w:t>
        <w:br/>
        <w:t>25. The first general commitment consists of keeping active for all products potentially connected to the Covid-19 emergency the so-called “Filtering System” already in place on the eBay.it platform, a mechanism adopted since the beginning of March 2020 that allows for the identification and blocking (both automatically and through manual removals) of listings containing the improper use of keywords related to Covid-19.</w:t>
        <w:br/>
        <w:t>26. The second general measure concerns the presence of offers characterized by excessively increased prices during the pandemic for the sale of “products potentially connected to COVID-19”, that is, all those products whose demand is likely to grow rapidly due to the restrictions imposed by the health emergency, and consists of the adoption of a “Special Procedure” to supplement the current policy regarding so-called “price gouging” (i.e., excessive and anomalous price increases). This special procedure, which will come into effect simultaneously with the date of acceptance of the commitments, provides for a monitoring mechanism aimed at removing listings of products related to the spread of the coronavirus that have announcements for the sale of hand gels, sanitizing gels, and “Amuchina” branded products that present a price higher than: €4 for each 80ml package and €10 for each 1-liter package. These price limits were determined by EBAY based on the criterion of offering at a price increased by 100% over the market price, calculated on the sales statistics of www.ebay.it and taking into account the normal market price and that applied on other platforms or stores.</w:t>
        <w:br/>
        <w:t>27. Furthermore, EBAY commits to drafting and submitting to the Authority a report on the violations found regarding the publication during the health emergency period of potentially misleading listings or with anomalous prices of relevant products (i.e., masks and sanitizing gels) and in any case connected to Covid-19, in which it will provide the indication.</w:t>
        <w:br/>
        <w:t>B) Measures specifically related to “relevant products”</w:t>
        <w:br/>
        <w:t>28. A second set of measures specifically concerns the “relevant products”, namely masks and sanitizing gels, and will come into effect simultaneously with the acceptance of the commitments by the Authority and will cease to be effective at the end of the Covid-19 emergency, as established by government decrees on the matter.</w:t>
        <w:br/>
        <w:t>29. The first specific measure for the “relevant products” provides for the adoption of a White List containing the indication of the limited number of sellers authorized to submit offers for masks and sanitizing gels on the platform “eBay.it” (so-called “Whitelisted Sellers”) during the Covid-19 health emergency, selected from professional sellers based on stringent criteria, including reliability, feedback received from the EBAY Community, general compliance with platform rules, as well as a high number of successfully completed transactions.</w:t>
        <w:br/>
        <w:t>30. In particular, Whitelisted Sellers will be promptly informed that, by publishing listings for masks and sanitizing gels, they will be automatically bound to comply with certain mandatory rules for their activity on “eBay.it”, including the prohibition of using keywords that convey the asserted effectiveness of the aforementioned products in preventing Covid-19, the prohibition of using the “auction” sales format for listings of the products in question, and the necessity to adhere to the regulations in force regarding the prices of “relevant products”, which require applying fair and non-inflated prices for masks and sanitizing gels for which there are no legislative or regulatory indications. Furthermore, in order to ensure compliance with the obligations imposed on them, Whitelisted Sellers will be subject to a specific sanctioning regime, which will provide, in case of violation of the aforementioned rules, the application of the following sanctions graduated according to the severity of the conduct: i) removal from the White List; ii) restrictions on the ability to submit offers for products other than the “relevant products”; iii) suspension of the account.</w:t>
      </w:r>
    </w:p>
    <w:p>
      <w:r>
        <w:rPr>
          <w:b/>
        </w:rPr>
        <w:t>[Pages 37–39]</w:t>
      </w:r>
    </w:p>
    <w:p>
      <w:r>
        <w:t>BULLETIN NO. 49 OF DECEMBER 14, 2020 39</w:t>
        <w:br/>
        <w:t>31. A second measure specifically related to the “relevant products” is represented by the introduction – on the results webpage, where the user searches on the platform “eBay.it” for a mask or a hand sanitizer or uses a keyword related to the Covid-19 emergency – of a banner aimed at warning users that, despite the Filtering System and the White List mechanism, listings related to such products may still include misleading claims related to Covid-19 or present exorbitant prices (so-called “Alert”).</w:t>
      </w:r>
    </w:p>
    <w:p>
      <w:r>
        <w:t>32. In relation to the measures under examination, EBAY will provide the Authority with the indication [omissis], regarding masks and hand sanitizers, claims related to Covid-19 and/or published offers with exorbitant prices on the platform eBay.it during the Covid-19 health emergency.</w:t>
      </w:r>
    </w:p>
    <w:p>
      <w:r>
        <w:t>IV. OPINION OF THE AUTHORITY FOR GUARANTEES IN COMMUNICATIONS</w:t>
        <w:br/>
        <w:t>33. Since the commercial practice subject to this provision has been disseminated via the Internet, on October 6, 2020, the opinion was requested from the Authority for Guarantees in Communications, pursuant to Article 27, paragraph 6, of the Consumer Code.</w:t>
      </w:r>
    </w:p>
    <w:p>
      <w:r>
        <w:t>34. In the opinion received on November 5, 2020, the aforementioned Authority expressed the requested opinion limiting its assessments to the suitability of the specific means of communication used to disseminate the commercial practice to affect and amplify any misleadingness and/or unfairness of the same practice.</w:t>
      </w:r>
    </w:p>
    <w:p>
      <w:r>
        <w:t>35. In particular, the aforementioned Authority, considering that “eBay is a marketplace that operates in Italy as a virtual platform where users can sell and buy new or used items instantly or through online auctions, and that over the years it has gained the trust of customers who choose it for their online purchases, to the point of being the second most visited site among those of e-commerce (source: https://www.comscore.com/ita/)” and that “with reference to the case at hand, the means of communication used is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 has deemed that “based on the documentation on file, in the case at hand, the Internet is a suitable tool to significantly influence the execution of the commercial practice for which an opinion is requested.”</w:t>
      </w:r>
    </w:p>
    <w:p>
      <w:r>
        <w:t>V. ASSESSMENT OF COMMITMENTS</w:t>
        <w:br/>
        <w:t>36. In general, it is believed that the commitments presented by EBAY in its capacity as owner and responsible for the eponymous marketplace platform, regarding the filtering system on the content of listings related to Covid-19 products, the specific procedures concerning prices applied by advertisers (so-called price gouging) for the sale of products related to the coronavirus pandemic, the White List of sellers authorized to submit offers for filtering masks and hand sanitizers, as well as the informational Alert on Covid-19, during the pandemic crisis, represent measures suitable to remedy the possible illegitimacy profiles of the commercial practice contested in the initiation communication of March 12, 2020.</w:t>
      </w:r>
    </w:p>
    <w:p>
      <w:r>
        <w:t>40 BULLETIN NO. 49 OF DECEMBER 14, 2020</w:t>
        <w:br/>
        <w:t>37. In this perspective, the circumstance that – in the exceptional context of the global health emergency – the two commitments of a general nature, namely the filtering system for offers with misleading claims and the special procedure for controlling speculative prices, apply to products related to the Covid-19 emergency, that is, those whose demand is likely to grow rapidly due to the pandemic crisis and the related containment measures, and have a limited duration until the health emergency situation from Covid-19 persists, is positively noted.</w:t>
      </w:r>
    </w:p>
    <w:p>
      <w:r>
        <w:t>38. More specifically, the filtering system on the content of listings, concretely implemented through automatic filters and manual removals, is suitable to limit the implementation of conduct similar to that contested in this proceeding, having this measure – moreover adopted by EBAY during the investigation – already demonstrated its effectiveness in removing and strongly limiting the presence, on the platform ebay.it, of potentially misleading offers related to the sale of products connected to the coronavirus health emergency, to which preventive or counteracting effectiveness claims were attributed. In this regard, it is significant that the professional has provided for the automatic blocking of listings containing a significant number of keywords potentially related to the current epidemiological emergency.</w:t>
      </w:r>
    </w:p>
    <w:p>
      <w:r>
        <w:t>39. Regarding the special procedure concerning speculative price increases during the Covid-19 health emergency, considering that it is activated in the presence of an anomalous increase in demand on eBay.it for a product potentially related to Covid-19, which corresponds at the same time to an anomalous increase in the average price [omissis], it is believed that it constitutes a mechanism capable of detecting and censoring, during the health emergency period, phenomena of anomaly and/or disproportion in the increase of the offer price of goods related to the coronavirus, in order to remove, from the platform eBay.it, the related listings, thus ensuring the consumer the presence, on the same platform, only of those offers that do not present speculative prices in relation to the health emergency.</w:t>
      </w:r>
    </w:p>
    <w:p>
      <w:r>
        <w:t>40. With reference to the two commitments outlined above, the further measure consisting of the drafting and submission to the Authority of reports on the main critical issues encountered (both for relevant products and for those potentially related to Covid-19) is significant. This initiative is aimed at allowing the Authority to verify the effectiveness of the actions taken by EBAY during the Covid-19 health emergency in relation to the most relevant critical issues encountered during the activation of the filtering system or the special procedure concerning the prices of products related to the pandemic.</w:t>
      </w:r>
    </w:p>
    <w:p>
      <w:r>
        <w:t>41. As for the two commitments specifically applicable to the “relevant products,” namely typically masks and hand sanitizers, the White List and the Alert represent measures aimed at strengthening the level of protection for Italian consumers visiting the platform eBay.it. In this sense, for the only relevant products and limited to the pandemic period, the introduction of a “White List” composed of sellers who can submit offers for such relevant products on the platform eBay.it (masks and hand sanitizers) and who are bound, also by virtue of a system of [omissis] sanctions, to comply with specific behavioral rules, among which the prohibition of using keywords that convey the asserted effectiveness of the aforementioned products in preventing Covid-19, the prohibition of using the “auction” sales format for the listings of the products in question, and the provision that imposes the application of fair prices for the offer of said products on the platform ebay.it during the Covid-19 health emergency period, is relevant.</w:t>
      </w:r>
    </w:p>
    <w:p>
      <w:r>
        <w:t>42. Regarding the additional measure of informing consumers, which consists of the so-called “Alert” on Covid-19 and excessive prices, it is believed that the related banner is suitable to warn consumers, at the moment they conduct a search on the platform eBay.it for one of the relevant products (hand sanitizers and masks) and/or using a term related to the coronavirus emergency, about the possibility that some offers may contain misleading claims and/or excessively high prices during the Covid-19 health emergency.</w:t>
      </w:r>
    </w:p>
    <w:p>
      <w:r>
        <w:t>43. Finally, the timing of implementation of the commitments proposed by EBAY appears fully appropriate, as the measures not yet in place will come into effect simultaneously with the acceptance of the commitments by the Authority and will remain in effect until the end of the Covid-19 health emergency, as established by government decrees in this regard.</w:t>
      </w:r>
    </w:p>
    <w:p>
      <w:r>
        <w:t>44. In conclusion, considering the particular impact of such measures on the commercial autonomy of third-party sellers, it is appreciated that the measures are limited to products related to the prevention of the spread of the coronavirus and to the health emergency period, as well as the possibility of verifying the actions of the professional through the submission of reports. This allows for a response to an exceptional need for public health protection, the extreme seriousness of which may justify an interference with the commercial autonomy of third-party operators, while operating appropriate limitations and providing for suitable checks on the actions taken by the professional.</w:t>
      </w:r>
    </w:p>
    <w:p>
      <w:r>
        <w:t>45. In light of the above considerations, it is believed that the commitments presented meet the requirements set forth in Article 27, paragraph 7, of the Consumer Code.</w:t>
      </w:r>
    </w:p>
    <w:p>
      <w:r>
        <w:t>THEREFORE, it is deemed that the commitments presented by the companies eBay GmbH and eBay Italia S.r.l., in the terms outlined above, are suitable to eliminate the possible profiles of unfairness of the commercial practice subject to investigation;</w:t>
      </w:r>
    </w:p>
    <w:p>
      <w:r>
        <w:t>IT IS DEEMED necessary to make the aforementioned commitments mandatory for the companies eBay GmbH and eBay Italia S.r.l.;</w:t>
      </w:r>
    </w:p>
    <w:p>
      <w:r>
        <w:t>IT IS FURTHER DEEMED that, due to the need to ensure compliance with the commitments undertaken, it is necessary to order, pursuant to Article 27, paragraph 7, of the Consumer Code, the publication at the care and expense of the professional, limited to the measures for which broader information to consumers is likely to favor the effective, complete, and correct implementation of the measures themselves;</w:t>
      </w:r>
    </w:p>
    <w:p>
      <w:r>
        <w:t>IT IS THEREFORE DEEMED possible to close the proceeding without establishing the infringement;</w:t>
      </w:r>
    </w:p>
    <w:p>
      <w:r>
        <w:t>RESOLVES</w:t>
      </w:r>
    </w:p>
    <w:p>
      <w:r>
        <w:t>a) to make mandatory, for the companies eBay GmbH and eBay Italia S.r.l., pursuant to Article 27, paragraph 7, of the Consumer Code and Article 9, paragraph 2, letter a), of the Regulation, the</w:t>
        <w:br/>
        <w:t>21 It is noted that the filtering system on the content of listings was adopted in March 2020.</w:t>
      </w:r>
    </w:p>
    <w:p>
      <w:r>
        <w:rPr>
          <w:b/>
        </w:rPr>
        <w:t>[Pages 40–42]</w:t>
      </w:r>
    </w:p>
    <w:p>
      <w:r>
        <w:t>42 BULLETIN NO. 49 OF DECEMBER 14, 2020</w:t>
        <w:br/>
        <w:t>commitments proposed by the same companies on September 17, 2020, as described in the statement attached to this provision (Annex 1);</w:t>
        <w:br/>
        <w:t>b) to close the proceeding without establishing the infringement, pursuant to Article 27, paragraph 7, of the Consumer Code and Article 9, paragraph 2, letter a), of the Regulation;</w:t>
        <w:br/>
        <w:t>c) that the companies eBay GmbH and eBay Italia S.r.l., within ninety days from the date of notification of this resolution, inform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ORDERS</w:t>
        <w:br/>
        <w:t>a) that eBay GmbH and eBay Italia S.r.l. publish, at their own care and expense, the commitments undertaken pursuant to Article 27, paragraph 7, of the Consumer Code, according to the following modalities:</w:t>
        <w:br/>
        <w:t>1) the text to be published is that attached to this provision (Annex 2) and must contain a hyperlink to the document containing the description of all commitments;</w:t>
        <w:br/>
        <w:t>2) the aforementioned text must be published on the platform www.ebay.it, for the entire duration of the commitments themselves, within thirty days from the communication of this provision;</w:t>
        <w:br/>
        <w:t>b) that the publication must be preceded by communication to the Authority of the date on which it will take place and must be followed, within three days, by sending to the Authority a copy of the relevant web page.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Filippo Arena Roberto Rustichelli</w:t>
      </w:r>
    </w:p>
    <w:p>
      <w:r>
        <w:t>BULLETIN NO. 49 OF DECEMBER 14, 2020 43</w:t>
        <w:br/>
        <w:t>PS11734 - WISH-ONLINE SALE OF PRODUCTS EMERGENCY HEALTH</w:t>
        <w:br/>
        <w:t>Provision No. 28445</w:t>
        <w:br/>
        <w:t>THE ITALIAN COMPETITION AUTHORITY</w:t>
        <w:br/>
        <w:t>IN ITS MEETING of November 10, 2020;</w:t>
        <w:br/>
        <w:t>HEARD the Rapporteur Dr. Gabriella Muscolo;</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April 8, 2020, No. 28218, with which the Authority resolved not to adopt the precautionary measure, pursuant to Article 27, paragraph 3, of the Consumer Code and Article 8, paragraph 1, of the Regulation;</w:t>
        <w:br/>
        <w:t>VIEWED the ex lege suspension of deadlines in administrative proceedings, pursuant to Article 103, of Decree-Law No. 18 of March 17, 2020, and Article 37, of Decree-Law No. 23 of April 8, 2020;</w:t>
        <w:br/>
        <w:t>VIEWED the communication, received on June 30, 2020, and definitively integrated on September 23, 2020, with which the companies ContextLogic Inc. and ContextLogic B.V. submitted commitments, pursuant to Article 27, paragraph 7, of the Consumer Code and Article 9 of the Regulation;</w:t>
        <w:br/>
        <w:t>VIEWED the documents of the proceeding;</w:t>
        <w:br/>
        <w:t>I. THE PARTIES</w:t>
        <w:br/>
        <w:t>1. ContextLogic Inc. (hereinafter also "Context Inc"), as a professional, pursuant to the Consumer Code. Context Inc is the owner and Registrant Organization of the internet domain "wish.com", an e-commerce platform on which online sales of various categories of products are offered.</w:t>
        <w:br/>
        <w:t>2. ContextLogic B.V. (hereinafter also "Context BV"), as a professional, pursuant to the Consumer Code, is a company, connected to Context Inc, that makes the aforementioned platform available to consumers in Italy and the rest of Europe; according to what is reported in the Terms of Use present on the website wish.com, if the user resides within the European Economic Area (EEA), the aforementioned terms of use "constitute a binding contract between the user and ContextLogic B.V.".</w:t>
        <w:br/>
        <w:t>3. Altroconsumo, an independent consumer association, as a participant in the proceeding.</w:t>
      </w:r>
    </w:p>
    <w:p>
      <w:r>
        <w:t>44 BULLETIN NO. 49 OF DECEMBER 14, 2020</w:t>
        <w:br/>
        <w:t>II. THE CONDUCTS SUBJECT TO THE PROCEEDING</w:t>
        <w:br/>
        <w:t>4. The proceeding concerns certain behaviors carried out by the companies ContextLogic Inc. and ContextLogic BV. (hereinafter, collectively, "the Professionals" or "the Companies" or "Wish") in the context of the sale of products related to the spread of the SARS-CoV-2 Virus (Coronavirus, Covid-19), carried out by third-party sellers on the Companies' platform through the platform wish.com (hereinafter, also simply "platform") and, in particular, the publication of sales listings for sanitary and/or para-sanitary products, including filtering masks and self-diagnosis test kits, characterized by claims regarding the alleged ability to prevent contagion from Covid-19 or to detect the virus in human blood, as well as by prices indicated in an ambiguous manner and significantly increased compared to the period prior to the pandemic.</w:t>
        <w:br/>
        <w:t>5. The proceeding also concerns the conducts related to the lack, on the web platform, of certain pre-contractual information on the rights of consumers in distance contracts, as provided for by Article 49 of the Consumer Code, specifically regarding the impossibility of tracing the identity of the sellers of the products advertised online on the wish platform as well as the absence of a reminder about the existence of the legal guarantee of conformity for goods.</w:t>
        <w:br/>
        <w:t>III. THE OUTCOMES OF THE PROCEEDING: THE PRESENTATION OF COMMITMENTS</w:t>
        <w:br/>
        <w:t>1) The course of the proceeding</w:t>
        <w:br/>
        <w:t>6. In relation to the aforementioned conducts, on March 31, 2020, the Professionals were notified of the initiation of investigative proceeding No. PS/117341. In this context, it was hypothesized that the conducts carried out by the Companies in relation to the offer of products related to the spread of the coronavirus could constitute distinct violations of Articles 20, 21, paragraph 1, letters b) and d), 21, paragraph 3, 23, paragraph 1, letters s) and t), 25, paragraph 1, letter c), as well as 49, paragraph 1, letters b) and n), of the Consumer Code.</w:t>
        <w:br/>
        <w:t>7. In particular, the commercial communications aimed at promoting the sale of the products subject to the proceeding, particularly filtering masks and self-diagnosis test kits, appeared likely to generate in the recipients the erroneous belief that it was possible to avoid contagion from Covid-19 through the use of masks and/or self-diagnose the presence of the virus through home test kits (unauthorized). Such conducts were therefore contrary to professional diligence and likely to appreciably distort the economic behavior of the average consumer regarding the product, leading them to make commercial decisions that they otherwise would not have made, based on a misleading and ambiguous representation of reality, which exploited the existing health emergency situation and was likely to endanger the health and safety of consumers. Furthermore, the conduct consisting of applying significant price increases during the pandemic crisis for certain products that were difficult to obtain due to the rapid spread of the virus seemed to unduly exploit the situation of severe epidemic crisis and the consequent vulnerability of consumers.</w:t>
        <w:br/>
        <w:t xml:space="preserve">8. With reference to the aforementioned conducts, the responsibility of Wish as the owner of the marketplace platform is significant, as it is responsible for the </w:t>
        <w:br/>
        <w:t>1 See documents No. 3 and 5, as per the index of the file.</w:t>
      </w:r>
    </w:p>
    <w:p>
      <w:r>
        <w:rPr>
          <w:b/>
        </w:rPr>
        <w:t>[Pages 43–45]</w:t>
      </w:r>
    </w:p>
    <w:p>
      <w:r>
        <w:t>BULLETIN NO. 49 OF 14 DECEMBER 2020 45</w:t>
        <w:br/>
        <w:t>sales made on its own platform and is therefore required, also based on the standard of professional diligence referred to in Article 20 of the Consumer Code, to adopt measures aimed at preventing speculation phenomena such as those identified, or to prevent and avoid the use of claims and statements aimed at misleading consumers regarding the purchase of products presented, or commonly referred to, to limit the spread of the coronavirus.</w:t>
      </w:r>
    </w:p>
    <w:p>
      <w:r>
        <w:t>9. In addition to the unfairness profiles illustrated above, a violation by Wish of certain information obligations in distance contracts has been hypothesized since, on the web platform, information regarding the identity of the sellers of the products advertised online and the existence of the legal warranty of conformity for the goods sold was not provided in a clear and comprehensible manner.</w:t>
      </w:r>
    </w:p>
    <w:p>
      <w:r>
        <w:t>10. Concurrently with the initiation communication of the investigation procedure, Wish was invited, pursuant to Article 8, paragraph 2, of the Regulation, to submit memoranda and documents useful for evaluating the prerequisites for the possible provisional suspension of the conduct. At the same time, in order to acquire useful knowledge elements for evaluating the contested conduct, professionals were requested, pursuant to Article 27, paragraphs 3 and 4, of the Consumer Code and Article 12, paragraph 1, of the Regulation, to provide information and related documentation regarding the sales offers of products containing references to their ability to combat Covid-19 or speculative prices due to the health emergency situation, the interventions carried out to eliminate said offers, as well as the procedures for verifying the regularity of the marketing of test kits for the diagnosis of the coronavirus.</w:t>
      </w:r>
    </w:p>
    <w:p>
      <w:r>
        <w:t>11. By provision of April 8, 2020, No. 28218, based on the initiatives taken by the Professionals, as elements emerged that excluded the existence of the requirement of particular urgency, the Authority resolved not to adopt the precautionary measure, pursuant to Article 27, paragraph 3, of the Consumer Code and Article 8, paragraph 1, of the Regulation.</w:t>
      </w:r>
    </w:p>
    <w:p>
      <w:r>
        <w:t>12. By communication received on April 8, 2020, the consumer association Altroconsumo submitted a request to participate in the investigation procedure, which was subsequently accepted and communicated to the Parties on April 10, 2020.</w:t>
      </w:r>
    </w:p>
    <w:p>
      <w:r>
        <w:t>13. On May 4, 2020, assistance was requested, pursuant to Article 5, paragraphs 3 and 4, of Legislative Decree No. 70 of April 9, 2003 - implementing “Directive 2000/31/EC on certain legal aspects of information society services in the internal market, particularly with regard to electronic commerce” - from the Dutch Authority for Consumers and Markets, forwarded via IMI (Internal Market Information).</w:t>
      </w:r>
    </w:p>
    <w:p>
      <w:r>
        <w:t>14. On June 1, 2020, Wish provided the requested information in the initiation communication of the investigation procedure.</w:t>
      </w:r>
    </w:p>
    <w:p>
      <w:r>
        <w:t>15. On September 23, 2020, the date of conclusion of the investigative phase was communicated to the Parties, pursuant to Article 16, paragraph 1, of the Regulation.</w:t>
      </w:r>
    </w:p>
    <w:p>
      <w:r>
        <w:t>16. On November 3, 2020, the Authority notified, pursuant to Article 5, paragraph 3, letter b) of the aforementioned Legislative Decree No. 70/2003, the Directorate-General for Internal Market of the European Commission and the Dutch Authority (Autoriteit Consument en Markt) of its intention to adopt any measures against the Companies, pursuant to Article 27 of the Consumer Code.</w:t>
      </w:r>
    </w:p>
    <w:p>
      <w:r>
        <w:t>17. On November 5, 2020, the opinion of the Authority for Guarantees in Communications, requested on October 6, 2020, pursuant to Article 27, paragraph 6, of the Consumer Code, was received.</w:t>
      </w:r>
    </w:p>
    <w:p>
      <w:r>
        <w:t>2) The elements acquired and the commitments of the professional</w:t>
      </w:r>
    </w:p>
    <w:p>
      <w:r>
        <w:t>18. Based on information acquired ex officio in the course of the proceedings in March 2020, the dissemination on the platform wish.com, during the health emergency related to the spread of Covid-19, of advertising announcements related to the sale of health and/or para-health products (self-diagnosis test kits) containing claims regarding their alleged effectiveness in terms of detecting the coronavirus in human blood (“Test for 2019-nCov IgG-IgM Combo Rapid Test Kit Coronavirus” or “CoronavirusTestConvenient Simple and Fast Results”) or in terms of protection and/or combating the Covid-19 virus (“Anti Virus-Covid 19” referring to a KN95 filtering mask) emerged.</w:t>
      </w:r>
    </w:p>
    <w:p>
      <w:r>
        <w:t>19. Regarding the selling prices of various products, it was found that for most of them, particularly for filtering masks, there was an increase compared to the period before the spread of the coronavirus; moreover, the messages advertising the indicated products reported, alongside the proposed selling price, an additional price in gray and struck out, even higher than the offered price, accompanied by the indication, in very evident and bold characters, of the relative percentage discount on the struck-out price, demonstrating the alleged extreme convenience of the purchase.</w:t>
      </w:r>
    </w:p>
    <w:p>
      <w:r>
        <w:t>20. On June 1, 2020, the Professionals provided the information requested in the initiation communication of the procedure, by transmitting the list of products offered for sale on the platform wish.com containing references, both in advertising claims and in the description of the references, to the Coronavirus or Covid-19 or their ability to combat the virus, as well as the business name of the seller holding the offer. Wish also highlighted that it had invested significant resources to address the unforeseen and exceptional challenges posed by the Coronavirus emergency by establishing a task force to develop new policies and guidelines for content review, as well as implementing technical measures aimed at limiting the presentation to consumers in Italy of offers related to products relevant to Covid-19/Coronavirus, such as, for example, hand sanitizers and face masks. Further and more incisive measures were adopted regarding diagnostic tests, the sale of which was prohibited and whose offers are removed thanks to specific IT systems that, through algorithms, are able to identify them. In addition to the aforementioned measures, Wish conducted specific training for sellers regarding the new policies.</w:t>
      </w:r>
    </w:p>
    <w:p>
      <w:r>
        <w:t>21. With regard to products characterized during the pandemic crisis by significantly increased prices compared to their historical trend, Wish highlighted that under its Misleading Listings Policy, the application of unreasonable prices on the Wish platform is prohibited, providing that products that present prices significantly higher than their reasonable market value may be subject to specific control. In this regard, Wish attached the list of products that were removed during the health emergency from the platform due to their price. The aforementioned policy also establishes a sanctioning mechanism - applied starting from March 27, 2020 - in case of “manipulation” of prices. On April 1, 2020, Wish also published an update to the Merchants’ Announcement expressly prohibiting the application of excessive prices concerning products relevant to the Coronavirus.</w:t>
      </w:r>
    </w:p>
    <w:p>
      <w:r>
        <w:t>22. By note received on June 30, 2020, the Professionals submitted a proposal for commitments, pursuant to Article 27, paragraph 7, of the Consumer Code and Article 9 of the Regulation, subsequently supplemented, definitively, on September 23, 2020, with the submission of a consolidated version of the proposed measures.</w:t>
      </w:r>
    </w:p>
    <w:p>
      <w:r>
        <w:t>23. In particular, the commitments - which in their definitive version are attached to this provision and constitute an integral part thereof - provide for measures aimed at protecting consumers from potential unfair practices during the Covid-19 health emergency, as well as safeguarding their rights to information in distance contracts regarding the following profiles: 1) advertising announcements for the sale of diagnostic kits, as well as offers of other products relevant to the coronavirus pandemic containing misleading claims or speculative prices; 2) offers with struck-out prices; 3) information on the identity of sellers; 4) legal warranty of conformity; 5) compliance program; 6) submission of a quarterly report on the implementation of the measures.</w:t>
      </w:r>
    </w:p>
    <w:p>
      <w:r>
        <w:t>24. With specific reference to point 1) on Advertising Announcements, the Professionals committed to introducing technical and organizational measures, including IT tools (such as image matching technology and algorithms), assisted by a sanctioning mechanism, in order to remove the following misleading offers and price manipulation during the Covid-19 pandemic: a) all offers related to self-diagnosis test kits for the Coronavirus; b) offers that contain improper use of terms or images related to Covid-19/Coronavirus for the sale of products relevant to the coronavirus pandemic, namely personal protective medical devices (medical/surgical face masks, medical/surgical gloves, gowns, medical visors, and medical glasses), hand sanitizers, chemical disinfectants for surfaces, air purifiers, and disinfecting wipes; c) offers that present prices.</w:t>
      </w:r>
    </w:p>
    <w:p>
      <w:r>
        <w:rPr>
          <w:b/>
        </w:rPr>
        <w:t>[Pages 46–48]</w:t>
      </w:r>
    </w:p>
    <w:p>
      <w:r>
        <w:t>48 BULLETIN NO. 49 OF DECEMBER 14, 2020</w:t>
        <w:br/>
        <w:t>disproportionate compared to their historical trend for the sale of the aforementioned relevant products in relation to the coronavirus pandemic, as well as other products such as wireless internet routers, Wi-Fi extenders (Wi-Fi repeaters), and webcams. The professionals have also committed to conducting corresponding training activities for sellers (semi-annual training), as well as making relevant informational material available on the platform to ensure that the offers present on the Wish platform are fully compliant with all applicable policies.</w:t>
      </w:r>
    </w:p>
    <w:p>
      <w:r>
        <w:t>25. The commitments described above will remain in effect until the end of the Coronavirus pandemic, while the measure regarding the prohibition of selling home self-diagnosis test kits for Covid-19 is indefinite (unless the products in question obtain, in the future, express approval from national health authorities, as well as CE certification, in which case said test kits will be included among the categories of products subject to monitoring and removal based on the criteria adopted for other relevant products).</w:t>
      </w:r>
    </w:p>
    <w:p>
      <w:r>
        <w:t>26. With regard to point 2) Strikethrough Prices, Wish has committed, indefinitely, to implement a policy that requires sellers intending to present an offer with a strikethrough price or a percentage discount to indicate, as the reference price, i) the price previously applied by the seller, or ii) the manufacturer's suggested retail price of the product itself or the list price of a similar product. In relation to this policy, the Companies will make available, on the Wish platform, informational material for sellers and will present visible information to users, on the product detail pages, regarding the origin and nature of the reference price (through a standard formulation), as well as instructions for users on how to report prices they believe to be inaccurate or misleading.</w:t>
      </w:r>
    </w:p>
    <w:p>
      <w:r>
        <w:t>27. As for point 3) Information on Seller Identity, the Professionals have committed, indefinitely, to simplify navigation to obtain information related to the seller and to standardize, where possible, the presentation of seller information across different form factors (e.g., web, mobile, iOS, and Android); furthermore, Wish will provide sellers intending to sell on the Wish platform with fields related to name, full address, and VAT number for their completion, and will develop a mechanism that allows consumers to contact sellers.</w:t>
      </w:r>
    </w:p>
    <w:p>
      <w:r>
        <w:t>28. Regarding point 4) Legal Warranty of Conformity, the commitment is indefinite and involves the creation of a page specifically dedicated to the legal warranty of conformity containing indications on: the purpose and scope of said warranty; the fact that the party obligated to provide the legal warranty is the seller; the procedure that the consumer must follow to activate it; the remedies available (repair, replacement, price reduction, or contract termination in the event that repair or replacement are impossible or excessively burdensome, etc.). Wish will also create a link to the legal warranty of conformity page from the store information page and from the order completion page.</w:t>
      </w:r>
    </w:p>
    <w:p>
      <w:r>
        <w:t>29. The measure referred to in point 5) Compliance Program, also indefinite, involves the adoption and implementation of a specific training program for employees engaged in relevant functions to provide adequate knowledge of Italian legislation on misleading advertising and consumer rights.</w:t>
      </w:r>
    </w:p>
    <w:p>
      <w:r>
        <w:t>30. Regarding point 6) Report, Wish has finally committed to sending the Authority a quarterly report containing: the number of products under review; the number of products removed; information on the identity of the 10 main sellers who have violated the rules and made the highest sales, indicating the category to which the products in question belong; the trainings carried out.</w:t>
      </w:r>
    </w:p>
    <w:p>
      <w:r>
        <w:t>31. All the commitments outlined above will become effective within 15 days from Wish's receipt of the Authority's decision to accept the commitments, except for the measures related to the mechanism for contacting sellers and the compliance program, which will become effective within 90 days from Wish's receipt of the aforementioned decision.</w:t>
      </w:r>
    </w:p>
    <w:p>
      <w:r>
        <w:t>IV. OPINION OF THE AUTHORITY FOR GUARANTEES IN COMMUNICATIONS</w:t>
        <w:br/>
        <w:t>32. Since the commercial practice subject to this provision has been disseminated via the internet, on October 6, 2020, the opinion was requested from the Authority for Guarantees in Communications, pursuant to Article 27, paragraph 6, of the Consumer Code.</w:t>
      </w:r>
    </w:p>
    <w:p>
      <w:r>
        <w:t>33. In an opinion received on November 5, 2020, the aforementioned Authority expressed the requested opinion limiting its evaluations to the suitability of the specific means of communication used to disseminate the commercial practice to affect and amplify any misleading and/or unfairness of the same practice.</w:t>
      </w:r>
    </w:p>
    <w:p>
      <w:r>
        <w:t>34. In particular, the aforementioned Authority, considering that “Wish is a marketplace that operates in Italy as a virtual platform where products can be purchased at discounted prices and with time-limited offers for further savings,” that “in online sales the buyer cannot verify the product in person and therefore the words and images used on the site assume particular importance for the purchase decision, even more so for goods related to health emergency situations that can leverage the state of weakness and concern of consumers,” and also that “with reference to the case at hand, the means of communication used is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 has therefore considered that “based on the documentation on file, in the case at hand, the Internet is a suitable means to significantly influence the execution of the commercial practice for which an opinion is requested from this Authority.”</w:t>
      </w:r>
    </w:p>
    <w:p>
      <w:r>
        <w:t>V. ASSESSMENT OF COMMITMENTS</w:t>
        <w:br/>
        <w:t>35. The Authority considers that the commitments proposed by the professional are suitable to remedy the possible illegitimacy profiles of the conduct contested in the initiation communication of March 31, 2020, both in relation to possible unfair commercial practices during the Covid-19 health emergency and with reference to possible violations of consumer rights in distance contracts.</w:t>
      </w:r>
    </w:p>
    <w:p>
      <w:r>
        <w:t>36. In general, in the exceptional context of the global health emergency, it is believed that the commitments presented by Wish in its capacity as owner and responsible for the eponymous marketplace platform involve the adoption of technical and organizational measures aimed at effectively and proactively monitoring sales made on the platform, including through the use of sophisticated IT tools (image matching technology and algorithms), and specifically the introduction of measures suitable to prevent claims that could mislead consumers regarding the actual characteristics of certain products in terms of preventive effectiveness and/or contrast to the coronavirus during the Covid-19 epidemic, as well as to control phenomena of price speculation for certain products related to the spread of the coronavirus that may unduly exploit the consumers' state of weakness. In this perspective, the fact that the commitments concerning claims and selling prices of products relevant to the coronavirus pandemic have a limited duration until the end of the Coronavirus pandemic is viewed positively.</w:t>
      </w:r>
    </w:p>
    <w:p>
      <w:r>
        <w:t>37. With reference to the advertisements of various sellers aimed at selling relevant products in relation to the Coronavirus pandemic – characterized by claims containing improper use of terms or images related to Covid-19/Coronavirus, such as personal protective medical devices (medical/surgical face masks, medical/surgical gloves, gowns, medical visors, and medical glasses) and also hand sanitizers, chemical surface disinfectants, air purifiers, and disinfecting wipes – the introduction of IT tools, such as image matching technology and algorithms, capable of identifying offers related to the aforementioned products, as well as the application of the sanction mechanism indicated in the cited Misleading Listing Policy in cases of potentially misleading offers, appear to be suitable measures to effectively remove the profiles of illegality contested in the initiation communication of the procedure.</w:t>
      </w:r>
    </w:p>
    <w:p>
      <w:r>
        <w:t>38. For the purposes of the positive assessment of the commitments in terms of eliminating profiles of possible unfairness, the substantial prohibition of promotion and sale on the Wish platform of (unauthorized) test kits for home self-diagnosis of the Coronavirus also assumes particular relevance.</w:t>
      </w:r>
    </w:p>
    <w:p>
      <w:r>
        <w:t>39. Regarding the proposed technical and organizational measures to prevent relevant products in relation to Covid-19 from being sold at speculative prices compared to their normal historical trend, the monitoring of any phenomena of speculative pricing applied to products potentially related to the coronavirus health emergency, whose demand is likely to grow rapidly due to the needs arising from the restrictions imposed by the pandemic crisis, is particularly appreciated.</w:t>
      </w:r>
    </w:p>
    <w:p>
      <w:r>
        <w:rPr>
          <w:b/>
        </w:rPr>
        <w:t>[Pages 49–51]</w:t>
      </w:r>
    </w:p>
    <w:p>
      <w:r>
        <w:t>BULLETIN NO. 49 OF 14 DECEMBER 2020 51</w:t>
        <w:br/>
        <w:t>40. Furthermore, regarding the removal of offers with speculative selling prices of the aforementioned products on the Wish platform, the identification of an objective criterion for the identification of "unreasonably high" prices compared to a benchmark constituted by the average price applied in the two months prior and the average price applied in the three months preceding January 20, 2020, is positively noted. The mechanism proposed by Wish is indeed suitable for detecting and censoring phenomena of anomaly and/or disproportion in the increase of the offering price of a plurality of goods relevant to the health emergency, in such a way as to characterize an excessive increase, during the health emergency period, compared to the benchmark identified by the professionals. With reference to this commitment, the circumstance that the seller can provide documentation demonstrating price increases in its supply chain that justify the higher price level applied for a specific product compared to the aforementioned benchmark assumes particular importance.</w:t>
        <w:br/>
        <w:t>41. Regarding the methods of presenting the selling price of the products subject to the procedure through the indication of significant percentages of discount compared to a hypothetical previously applied price (indicated in gray and "crossed out"), the proposed commitments are, in this case, such as to induce sellers to present offers to users in a transparent and complete manner, through the requirement to provide clear information regarding the origin and nature of the reference price of products related to the prevention, protection, and/or contrast of the Covid-19 virus.</w:t>
        <w:br/>
        <w:t>42. The aforementioned remedial measures are therefore suitable to prevent the promotion and sale, through the Wish platform, of unreliable diagnostic kits and potentially dangerous products for consumers, as well as a significant number of products relevant to the Covid-19 health emergency situation that are associated with claims potentially capable of misleading consumers regarding the preventive or therapeutic effectiveness against the virus infection or are characterized by the application of speculative prices that exploit the ongoing pandemic.</w:t>
        <w:br/>
        <w:t>43. Furthermore, the submission of a quarterly report, also containing the list of the ten main sellers who have violated the rules set by Wish with particular reference to the promotion and marketing of the aforementioned products related to the Covid-19 pandemic, constitutes an initiative aimed at allowing the Authority to verify the effectiveness of the actions taken by the Professionals and to monitor the methods of advertising and selling goods that can be traced back to the health emergency.</w:t>
        <w:br/>
        <w:t>44. With reference to the pre-contractual information to be mandatorily provided in the case of distance contracts, the measures proposed by the professionals aim to impose on sellers the correct indication of data relating to their identity, as provided for by Article 49, paragraph 1, letter b), of the Consumer Code, as well as to simplify navigation to obtain information related to the seller, to standardize their presentation, and finally, to develop a mechanism that allows consumers to contact sellers.</w:t>
        <w:br/>
        <w:t>45. Similarly, the commitments related to the legal guarantee of conformity are suitable, on the one hand, to ensure that consumers receive correct information regarding the rights they have against the parties selling on the Wish platform, the procedures to follow to activate the guarantee, and the remedies available, and on the other hand, to inform sellers of the obligations arising from the legal guarantee of conformity through a specific guide available in the "Merchant" section of the Wish platform.</w:t>
      </w:r>
    </w:p>
    <w:p>
      <w:r>
        <w:t>52 BULLETIN NO. 49 OF 14 DECEMBER 2020</w:t>
        <w:br/>
        <w:t>46. With regard to the implementation of the compliance program, it is noted that it will allow Wish employees to acquire adequate knowledge of Italian legislation on misleading advertising and consumer rights.</w:t>
        <w:br/>
        <w:t>47. Finally, the timing of the implementation of the commitments is fully appropriate, considering that the proposed initiatives will become effective within 15 days from the acceptance of the commitments by the Authority, except for the mechanism aimed at contacting sellers and the compliance program, which require an implementation period of 90 days. Likewise, the duration of the commitments is adequate, as the measures concerning the prohibition of selling self-diagnostic test kits, offers with crossed-out prices, information on the identity of sellers, the legal guarantee of conformity, and the compliance program are indefinite, while the commitments concerning claims and selling prices of products relevant to the coronavirus pandemic will remain in force until the end of the Coronavirus pandemic.</w:t>
        <w:br/>
        <w:t>48. In conclusion, considering the particular impact of such measures on the commercial autonomy of third-party sellers, it is appreciated that the measures are limited to products related to the prevention of the spread of the coronavirus and the health emergency period, that there is the possibility for operators to reinsert their products, as well as the possibility to verify the actions of the professional through the submission of reports. This allows for a response to an exceptional need for public health protection, the extreme seriousness of which may justify an interference with the commercial autonomy of third-party operators, while operating appropriate limitations and providing suitable corrections and checks on the actions taken by the professional.</w:t>
        <w:br/>
        <w:t>49. In light of the above considerations, it is believed that the commitments presented meet the requirements set forth in Article 27, paragraph 7, of the Consumer Code.</w:t>
        <w:br/>
        <w:t>CONSIDERING, therefore, that the commitments presented by ContextLogic Inc. and ContextLogic BV., in the terms outlined above, are suitable to eliminate the possible profiles of illegality of the conduct subject to investigation;</w:t>
        <w:br/>
        <w:t>CONSIDERING, to order the mandatory nature of the aforementioned commitments towards ContextLogic Inc. and ContextLogic BV.;</w:t>
        <w:br/>
        <w:t>CONSIDERING, furthermore, that, due to the need to ensure compliance with the commitments undertaken, it is necessary to order, pursuant to Article 27, paragraph 7, of the Consumer Code, the publication, at the care and expense of the professionals, limited to the measures for which broader information to consumers is likely to favor the effective, complete, and correct implementation of the measures themselves;</w:t>
        <w:br/>
        <w:t>CONSIDERING, therefore, to be able to close the procedure without establishing the infringement;</w:t>
        <w:br/>
        <w:t>RESOLVES</w:t>
        <w:br/>
        <w:t>a) to make mandatory, towards ContextLogic Inc. and ContextLogic BV., pursuant to Article 27, paragraph 7, of the Consumer Code and Article 9, paragraph 2, letter a), of the Regulation, the commitments proposed by the same companies in their final version on September 23, 2020, as described in the declaration attached to this provision (Annex 1);</w:t>
      </w:r>
    </w:p>
    <w:p>
      <w:r>
        <w:t>BULLETIN NO. 49 OF 14 DECEMBER 2020 53</w:t>
        <w:br/>
        <w:t>b) to close the procedure without establishing the infringement, pursuant to Article 27, paragraph 7, of the Consumer Code and Article 9, paragraph 2, letter a), of the Regulation;</w:t>
        <w:br/>
        <w:t>c) that ContextLogic Inc. and ContextLogic BV., within ninety days from the date of notification of this resolution, inform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ORDERS</w:t>
        <w:br/>
        <w:t>a) that ContextLogic Inc. and ContextLogic BV. publish, at their care and expense, the commitments undertaken pursuant to Article 27, paragraph 7, of the Consumer Code, according to the following modalities:</w:t>
        <w:br/>
        <w:t>1) the text to be published is that attached to this provision (Annex 2) and must contain a hyperlink to the document containing the description of all commitments;</w:t>
        <w:br/>
        <w:t>2) the aforementioned text must be published on the internet platform www.wish.com, for the entire duration of the commitments themselves, within thirty days from the communication of this provision;</w:t>
        <w:br/>
        <w:t>b) that the publication must be preceded by communication to the Authority of the date on which it will take place and must be followed, within three days, by the sending to the Authority of a copy of the relevant web page.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Filippo Arena Roberto Rustichelli</w:t>
      </w:r>
    </w:p>
    <w:p>
      <w:r>
        <w:rPr>
          <w:b/>
        </w:rPr>
        <w:t>[Pages 52–54]</w:t>
      </w:r>
    </w:p>
    <w:p>
      <w:r>
        <w:t>54 BULLETIN NO. 49 OF DECEMBER 14, 2020</w:t>
        <w:br/>
        <w:t>PS11771 - ANTICOVID BRACELETS</w:t>
        <w:br/>
        <w:t>Provision No. 28459</w:t>
        <w:br/>
        <w:t>THE ITALIAN COMPETITION AUTHORITY</w:t>
        <w:br/>
        <w:t>IN ITS MEETING of November 24, 2020;</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No. 28241 of May 20, 2020, with which the adoption of a precautionary measure was resolved ex officio, pursuant to Article 27, paragraph 3, of the Consumer Code;</w:t>
        <w:br/>
        <w:t>VIEWED provision No. 28262 of June 10, 2020, with which compliance with the measures imposed by the aforementioned precautionary provision was resolved;</w:t>
        <w:br/>
        <w:t>VIEWED its communication, with which, pursuant to Article 7, paragraph 3, of the Regulation, the extension of the deadline for concluding the procedure was ordered, for specific investigative needs;</w:t>
        <w:br/>
        <w:t>VIEWED the acts of the procedure.</w:t>
      </w:r>
    </w:p>
    <w:p>
      <w:r>
        <w:t>I. THE PARTIES</w:t>
        <w:br/>
        <w:t>1. Mr. Luciano Mion, owner of the individual enterprise L.A.M. of Luciano Mion - Center for Geobiology and Naturopathy, as a professional, pursuant to Article 18, letter b), of the Consumer Code. This individual enterprise is active in the sector of activated quartz production.</w:t>
        <w:br/>
        <w:t>2. CODICI as consumer associations.</w:t>
      </w:r>
    </w:p>
    <w:p>
      <w:r>
        <w:t>II. THE COMMERCIAL PRACTICE</w:t>
        <w:br/>
        <w:t>3. The procedure concerns the commercial communications disseminated on the website https://www.geolam.info/, aimed at promoting the preventive and curative effectiveness of certain products of the professional against Covid-19, viruses, and bacteria, in the absence of established and recognized scientific evidence. These commercial communications also used the term “parapharmaceutical,” accompanied by a green cross on a white background similar to the red one present on pharmaceutical packaging.</w:t>
      </w:r>
    </w:p>
    <w:p>
      <w:r>
        <w:t>BULLETIN NO. 49 OF DECEMBER 14, 2020 55</w:t>
        <w:br/>
        <w:t>III. THE FINDINGS OF THE PROCEDURE</w:t>
        <w:br/>
        <w:t>1) The procedure process</w:t>
        <w:br/>
        <w:t>4. Based on a report from the Ministry of Health and official investigations, a notice dated May 22, 2020, was communicated to the professional regarding the initiation of investigative procedure PS11771 to verify the existence of an alleged unfair commercial practice in violation of Articles 20, 21, paragraph 1, letter b), 23, paragraph 1, letter s), and 25, paragraph 1, letter c), of the Consumer Code.</w:t>
        <w:br/>
        <w:t>5. The Authority, simultaneously with the communication of the initiation of the procedure, deemed that the conditions for the adoption of provisional precautionary measures against the professional existed, pursuant to Article 27, paragraph 3, of the Consumer Code, and ordered that he eliminate, starting from the date of communication of the aforementioned provision and during the procedure, any reference to the preventive and curative effectiveness against Covid-19 of the products advertised and marketed through the website https://www.geolam.info/.</w:t>
        <w:br/>
        <w:t>6. In a communication received on May 25, 2020, the professional submitted a defensive memorandum regarding the aforementioned precautionary provision and communicated the measures taken to comply with the precautionary provision.</w:t>
        <w:br/>
        <w:t>7. In a communication received on June 3, 2020, the professional submitted a defensive memorandum and provided the information requested in the communication of the initiation of the procedure, subsequently supplemented on June 30, July 6, and July 7, 2020.</w:t>
        <w:br/>
        <w:t>8. The professional had access to the documents of the procedure and extracted copies of the documents acquired in the file on June 5 and October 2, 2020.</w:t>
        <w:br/>
        <w:t>9. With provision No. 28262 of June 10, 2020, the Authority resolved that the measures overall adopted by the professional in compliance with provision No. 28241 of May 20, 2020, were suitable to avoid the risk that, during the procedure, the commercial practices subject to contestation related to Covid-19 continued to produce harmful effects for consumers.</w:t>
        <w:br/>
        <w:t>10. On July 3, 2020, pursuant to Article 27, paragraph 7, of the Consumer Code, the professional submitted commitments aimed at removing the unfairness profiles of the contested commercial practice.</w:t>
        <w:br/>
        <w:t>11. The commitments presented by the professional were rejected by the Authority in its meeting of August 4, 2020, as they related to conduct “manifestly unfair and serious,” for which Article 27, paragraph 7, of the Consumer Code cannot be applied. Such conduct, in fact, appeared characterized by a high degree of offensiveness as it could mislead consumers by exploiting the existing health alarm in the country and the consequent alteration of their evaluative capacity. It was also deemed that in this case, the Authority had an interest in proceeding with the ascertainment of the infringement.</w:t>
        <w:br/>
        <w:t>12. On September 25, 2020, the date of conclusion of the investigative phase was communicated to the Parties pursuant to Article 16, paragraph 1, of the Regulation.</w:t>
        <w:br/>
        <w:t>13. The professional submitted his final memorandum on October 15, 2020.</w:t>
        <w:br/>
        <w:t>14. On October 20, 2020, the opinion of the Authority for Guarantees in Communications was requested pursuant to Article 27, paragraph 6, of the Consumer Code, which was rendered on November 16, 2020.</w:t>
      </w:r>
    </w:p>
    <w:p>
      <w:r>
        <w:t>2) The acquired evidence</w:t>
        <w:br/>
        <w:t>15. The professional, through the website https://www.geolam.info/, disseminated commercial communications aimed at promoting the following products: (i) “Transmission Plus Multifunction Bracelet for Personal Use Anti Covid-19” constituting - according to him - a “registered parapharmaceutical” (priced at €649.00); (ii) “Combined Plate IMMUNITARIO + PSICHE” (offered “only until the end of the pandemic” at a price of €220.00 instead of €360.00); (iii) “IMMUNITARIO Plate” (priced at €180.00); (iv) “Transmission personal use bracelet” constituting - according to him - a “registered parapharmaceutical” (priced at €59.00); (v) “Transmission personal use pendant” constituting - according to him - a “registered parapharmaceutical” (priced at €79.00); and (vi) “Combiplus multifunction card for personal and environmental use” constituting - according to him - a “registered parapharmaceutical” (at a price ranging from €69.00 to €4,056.00). The claims used suggested that the first three products had an “anti Covid-19” effect, that they helped “to counteract Covid-19 and other bacteria and viruses,” that it was possible to “counteract the coronavirus thanks to some […] devices” marketed by the professional (in uppercase and bold in the original) and that they “in particular [helped] to effectively counteract Covid-19, as they [improved] the respiratory process while also strengthening the immune system.” In particular, the “immunitario” plate would have acted “by eliminating the frequency disharmonies emitted by many altering agents, including a myriad of viruses and bacteria, including those specific to Coronaviruses.” Finally, for products (iv), (v), and (vi), the professional specified that they helped “to counteract the coronavirus” (uppercase in the original).</w:t>
        <w:br/>
        <w:t>16. Various contents of the examined site (starting from the homepage) were aimed at illustrating the alleged effectiveness of the devices marketed by the professional also through alleged statements from “some doctors engaged in fighting Covid-19” and from “people suffering from interstitial pneumonia caused by Covid-19.”</w:t>
        <w:br/>
        <w:t>17. For example, on the page https://www.geolam.info/prodotto/transmission-plus-braccialetto-multifunzioni-ad-uso-personale/, the professional described the various characteristics of the “Transmission Plus” and among these was the ability to provoke the “[e]mission in opposition of phase […] of the specific electromagnetic signals emitted by the COVID-19 virus and other viruses and bacteria.</w:t>
      </w:r>
    </w:p>
    <w:p>
      <w:r>
        <w:rPr>
          <w:b/>
        </w:rPr>
        <w:t>[Pages 55–57]</w:t>
      </w:r>
    </w:p>
    <w:p>
      <w:r>
        <w:t>BULLETIN NO. 49 OF DECEMBER 14, 2020 57</w:t>
        <w:br/>
        <w:t>derived from a swab of a positive individual.” In a video present on the same page, the professional showed a doctor conducting an experiment with one of the devices advertised, then claimed that, thanks to the Transmission Plus, “the immune system is immediately and significantly reactivated and the oxygenation of the body is greatly increased due to the declustering of red blood cells, and all this further explains why the Transmission Plus also counters Covid-19, given the greater oxygenation that occurs practically after just a few moments.”</w:t>
      </w:r>
    </w:p>
    <w:p>
      <w:r>
        <w:t>Furthermore, on the page https://www.geolam.info/prodotto/transmission-braccialetto-per-uso-personale/, the professional displayed a “Test with Hospital Ultrasound System” that would demonstrate similar effects of the “Transmission bracelet for personal use” in terms of improving oxygenation, also to counter the coronavirus.</w:t>
      </w:r>
    </w:p>
    <w:p>
      <w:r>
        <w:t>Finally, similar claims were also made regarding the “Transmission pendant for personal use” and the “Combiplus multifunction card for personal use and for environments.”</w:t>
      </w:r>
    </w:p>
    <w:p>
      <w:r>
        <w:t>18. On the page https://www.geolam.info/prodotto/transmission-plus-braccialetto-multifunzioni-ad-uso-personale/, the professional invited consumers to consult the statements of healthcare personnel and patients positive for the virus. Among others, there was a statement from a hospital doctor reporting improvement (in some cases) in oxygen supply thanks to the use of the marketed devices, while admitting that such observations should be validated through scientific studies conducted in hospital facilities according to current regulations and possibly subject to scientific publications.</w:t>
      </w:r>
    </w:p>
    <w:p>
      <w:r>
        <w:t>19. In the commercial communications related to the products in question, the professional also used a green cross on a white background and claimed, specifically regarding the “immune” plaque and the “combined immune + psyche” plaque, that “all balancing plaques are registered para-pharmaceuticals with their own individual code.”</w:t>
      </w:r>
    </w:p>
    <w:p>
      <w:r>
        <w:t>For all the advertised devices, the price was indicated, and it was possible to purchase them on the professional's website by clicking the “Buy” button.</w:t>
      </w:r>
    </w:p>
    <w:p>
      <w:r>
        <w:t>20. Only at the bottom of the page https://www.geolam.info/prodotto/transmission-plus-braccialetto-multifunzioni-ad-uso-personale/ and halfway through the homepage was there a disclaimer stating that the devices marketed by the professional “are not medical devices or drugs […] and do not cure or heal serious pathologies, but are still useful as they significantly reduce the possibility of suffering alterations or damages” […] What is written on this page is in no way advertising and everything contained therein […] serves only to inform correctly and exhaustively, at the pre-purchase stage, the potential buyer of the products sold by this company online without intending to influence in any way their possible purchasing decision. If you believe that the contents present on this page are of an advertising nature, please report it to us […] This is to protect the consumer and to comply with current regulations.”</w:t>
      </w:r>
    </w:p>
    <w:p>
      <w:r>
        <w:t>21. As mentioned, the professional indicated on the site that the contested products were “registered” as “para-pharmaceuticals” with the company Farmadati Italia S.r.l. The latter, following a request for information, in a communication received on June 17, 2020, stated the “non-technical” and simply practical utility character of the term “para-pharmaceutical,” specifying that the registration of products in its databases as “para-pharmaceutical” does not have authorization or certification value, but is merely a cataloging for management and commercial purposes.</w:t>
      </w:r>
    </w:p>
    <w:p>
      <w:r>
        <w:t>22. During the proceedings, the professional declared:</w:t>
        <w:br/>
        <w:t>a) to have removed from the site the page https://www.geolam.info/prodotto/peptide/ where the “Immune Plaque” and the “Immune + Psyche Plaque” were marketed and where the related commercial communications were disseminated;</w:t>
        <w:br/>
        <w:t>b) to have removed from the commercial communications related to the products “Transmission bracelet for personal use,” “Transmission pendant for personal use,” and “Combiplus multifunction card for personal use and for environments” the green cross on a white background;</w:t>
        <w:br/>
        <w:t>c) with reference to the last three products mentioned on the pages dedicated to them, in the section “opinions and testimonials,” to have inserted indications that “the above-mentioned tests were conducted with laboratory and medical devices, and therefore they are not medical-scientific experiments” and “[t]he above statement is not a substitute for diagnosis or medical opinion and Biomagnets are not medical devices or drugs. Please note that the supports do not cure or heal serious pathologies” (the last sentence in bold in the original).</w:t>
      </w:r>
    </w:p>
    <w:p>
      <w:r>
        <w:t>These circumstances are also confirmed by the information acquired on the professional's site on August 10, September 1, and September 4, 2020.</w:t>
      </w:r>
    </w:p>
    <w:p>
      <w:r>
        <w:t>23. Following a request for information sent to Mr. Luciano Mion and further surveys conducted on the professional's site, it appears that: (i) the symbol bearing the green cross on a white background has been removed from every section of the site since June 18, 2020, and (ii) the term “para-pharmaceutical” has been removed from every section of the site for the products still marketed since August 11, 2020.</w:t>
      </w:r>
    </w:p>
    <w:p>
      <w:r>
        <w:t>24. The professional did not present clinical tests to support claims of preventive and curative efficacy against Covid-19, viruses, and bacteria used in the commercial communication.</w:t>
      </w:r>
    </w:p>
    <w:p>
      <w:r>
        <w:t>3) The professional's defense arguments</w:t>
        <w:br/>
        <w:t>25. In his memoranda of June 3 and October 15, 2020, the professional stated that:</w:t>
        <w:br/>
        <w:t>(i) the mechanism of action underlying all the devices marketed by him (the Silicon Biomagnet L.A.M.) would be registered in the database of medical devices at the Ministry of Health (a circumstance not advertised on the site);</w:t>
        <w:br/>
        <w:t>(ii) the information disseminated through the site in question would still be correct, as the professional never “advertised that the results of his tests had a medically and scientifically recognized validity”;</w:t>
        <w:br/>
        <w:t>(iii) the use of the term “para-pharmaceutical” would have simply practical utility and would not attribute medical properties to the marketed products;</w:t>
        <w:br/>
        <w:t>(iv) the green cross on a white background would not refer to the doctor/medicine but simply to the physical place (in addition to the professional's site) where the devices can be sold (pharmacies);</w:t>
        <w:br/>
        <w:t>(v) some buyers have stated that they purchased the contested products - during the considered period - for properties different from those anti-Covid;</w:t>
        <w:br/>
        <w:t>(vi) his action would be in good faith and would not have deceptive purposes.</w:t>
      </w:r>
    </w:p>
    <w:p>
      <w:r>
        <w:t>The professional then offered to refund the sale price to buyers of the contested products sold during the considered period, if they were purchased exclusively for the claimed anti-Covid properties.</w:t>
      </w:r>
    </w:p>
    <w:p>
      <w:r>
        <w:t>Based on these arguments, the professional requested that the non-wrongfulness of the commercial practice in question be established.</w:t>
      </w:r>
    </w:p>
    <w:p>
      <w:r>
        <w:t>26. The professional, in the event that the Authority still deemed it necessary to ascertain the unlawfulness of the conduct, requested the application of the monetary sanction at the minimum level, considering the limited number of sales of the contested products (less than 100 units) and their economic value (less than a total of [1,000–10,000]* euros), the short duration of the practice (April 24 - May 22, 2020), the decrease in sales during this last period compared to the previous one (March 20 - April 23, 2020), and the cooperation provided by the professional during the proceedings, who also spontaneously “adopted timely measures aimed at eliminating and/or mitigating any effects of the alleged violation attributed to him.”</w:t>
      </w:r>
    </w:p>
    <w:p>
      <w:r>
        <w:t>IV. OPINION OF THE AUTHORITY FOR GUARANTEES IN COMMUNICATIONS</w:t>
        <w:br/>
        <w:t>27. Since the commercial practice subject to this provision was disseminated via the internet, on October 20, 2020, the opinion was requested from the Authority for Guarantees in Communications, pursuant to Article 27, paragraph 6, of the Consumer Code.</w:t>
      </w:r>
    </w:p>
    <w:p>
      <w:r>
        <w:t>28. In an opinion received on November 16, 2020, the aforementioned Authority generally found that during the Covid-19 emergency period, the use of the internet has significantly increased and that, in this case, the full promotional potential of online communication has been realized as the internet is a suitable means to significantly influence the execution of the commercial practice subject to the proceedings. In fact, consumers, based on the information contained on the professional's site, could have been induced to make a commercial decision that they otherwise would not have made.</w:t>
      </w:r>
    </w:p>
    <w:p>
      <w:r>
        <w:t>V. CONCLUDING ASSESSMENTS</w:t>
        <w:br/>
        <w:t>29. The conduct under evaluation concerns the commercial communications disseminated on the website https://www.geolam.info/, aimed at promoting, in the absence of established and recognized scientific evidence, the preventive and curative efficacy of certain products of the professional against Covid-19, viruses, and bacteria, also through the improper use of the term “para-pharmaceutical,” accompanied by a green cross on a white background.</w:t>
      </w:r>
    </w:p>
    <w:p>
      <w:r>
        <w:t xml:space="preserve">30. The described conduct constitutes an unfair commercial practice, pursuant to Articles 20, 21, paragraph 1, letter b), 23, letter s), and 25, letter c), of the Consumer Code. In fact, it is contrary to professional diligence and capable of inducing the average consumer, particularly sensitive to any commercial communication aimed at countering the pandemic, to take a decision that they would not have made otherwise. </w:t>
        <w:br/>
        <w:t>* In this version, some data are omitted, as elements of confidentiality or secrecy of the information were deemed to exist.</w:t>
      </w:r>
    </w:p>
    <w:p>
      <w:r>
        <w:rPr>
          <w:b/>
        </w:rPr>
        <w:t>[Pages 58–60]</w:t>
      </w:r>
    </w:p>
    <w:p>
      <w:r>
        <w:t>60 BULLETIN NO. 49 OF DECEMBER 14, 2020</w:t>
        <w:br/>
        <w:t>commercial decisions that it would not have otherwise made. The statements contained on the website were such as to generate in the consumer the erroneous belief that the products referred to in point II (“Transmission Plus Anti Covid-19 Bracelet”, “Combined Immune + Psyche Plaque”, “Immune Plaque”, “Transmission Personal Use Bracelet”, “Transmission Personal Use Pendant” and “Combiplus Multifunction Card for Personal and Environmental Use”) had specific preventive and curative effects against Covid-19, thus creating a misleading representation of the properties of the devices in question.</w:t>
        <w:br/>
        <w:t>31. The professional, in its commercial communication, expressly associated the use of the aforementioned devices with beneficial effects in the treatment and prevention of Covid-19. Such therapeutic claims are not based on established and recognized scientific evidence, nor did the professional present clinical tests to support them, nor were any elements emerged during the proceedings to substantiate such claims.</w:t>
        <w:br/>
        <w:t>Therefore, the messages that boast the ability of the devices subject to the proceedings to prevent or contribute to the treatment of a serious illness such as Covid-19 infection are in violation of Article 23, letter s), of the Consumer Code.</w:t>
        <w:br/>
        <w:t>In this regard, it is irrelevant that the professional did not specifically claim the medical-scientific validity of the results of the tests carried out, as the express association of the products in question with beneficial effects regarding Covid-19 is sufficient to alter consumer decisions during the pandemic.</w:t>
        <w:br/>
        <w:t>32. The unfair nature of the messages overall disseminated by the professional does not appear to be mitigated by the disclaimer (which is placed only at the end of the page https://www.geolam.info/prodotto/transmission-plus-braccialetto-multifunzioni-ad-uso-personale and halfway down the home page) stating that the devices marketed by the professional are not “electromedical products or drugs.” Moreover, the cited disclaimer presented deliberately generic and fragmented statements that prevented the consumer from clearly understanding the actual properties, nature, and characteristics of the advertised devices.</w:t>
        <w:br/>
        <w:t>33. It should also be noted that any substance or device presented as “anti-Covid” can only be understood by consumers as falling within the regulatory definition of “medicinal product” pursuant to Article 1, paragraph 1, Legislative Decree 219/2006, that is, a product that has undergone a rigorous process of experimentation and scientific validation according to the procedures provided for by the regulations in the matter, a circumstance, however, denied in the present case. Therefore, in the context examined, the use of the term “parapharmaceutical,” moreover associated with the representation of a green cross on a white background very similar to that of a red one stamped on drug packaging, further contributed to the ambiguity and deceptiveness of the communication.</w:t>
        <w:br/>
        <w:t>34. The presence, in the professional's commercial communications, of the green cross on a white background (until June 18, 2020) and the reference to registration as “parapharmaceuticals” (until August 10, 2020) regarding the products “Transmission Personal Use Bracelet,” “Transmission Personal Use Pendant,” and “Combiplus Multifunction Card for Personal and Environmental Use,” was therefore suitable, despite the removal of indications on the preventive and curative effectiveness against Covid-19, to generate confusion among consumers regarding the nature and characteristics of the devices.</w:t>
        <w:br/>
        <w:t>35. It does not appear relevant, for the purposes of the assessment in question, that the mechanism of action underlying all the products marketed by the professional (the Silicon Biomagnet L.A.M.) is registered in the database of medical devices at the Ministry of Health. This circumstance, on the one hand, and by the professional's own admission, is not the subject of its commercial communications and, on the other hand, cannot in itself affect the illicit content of the messages disseminated, which advertise preventive and curative effects of the products in question against Covid-19.</w:t>
        <w:br/>
        <w:t>36. The promotion of the alleged therapeutic and preventive properties against Covid-19 of the devices subject to the proceedings by the professional also appears to be a form of exploitation of a circumstance of specific gravity – such as the ongoing health emergency and the consequent fears of contagion among consumers – which seems capable of altering their capacity for evaluation, in order to unduly condition their decisions regarding the purchase of the advertised products, in violation of Article 25, paragraph 1, letter c), of the Consumer Code.</w:t>
        <w:br/>
        <w:t>37. Regarding the good faith and absence of deceptive purposes declared by the professional, it should finally be remembered that the existence of consumer wrongdoing is independent of the guilt and intentions of the agent.</w:t>
        <w:br/>
        <w:t>38. Finally, with reference to the limited prejudicial consequences for consumers (regarding both the quantity of devices sold and the fact that some buyers expressly stated that they purchased them for reasons other than anti-Covid properties), it is highlighted that the considered wrongdoing is one of mere danger, not requiring the ascertainment of actual damage.</w:t>
        <w:br/>
        <w:t>VI. QUANTIFICATION OF THE SANCTION</w:t>
        <w:br/>
        <w:t>39.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40.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business to eliminate or mitigate the infringement, the personality of the agent, as well as the economic conditions of the business itself.</w:t>
        <w:br/>
        <w:t>41. With reference to the economic dimension of the professional, it should be noted that in 2019 the professional generated revenues of approximately [100,000–150,000] euros and a profit and gross operating margin of approximately [80,000–100,000] euros. Revenues from the sale of the devices subject to the proceedings amount to approximately [1,000–10,000] euros.</w:t>
        <w:br/>
        <w:t>42. Regarding the severity of the violation, it must be considered that the case in question is relevant to the health and safety of consumers, as it exploited the existing health alarm in the country and the consequent alteration of their capacity for evaluation. In this regard, the pervasiveness of the means of communication used (the internet), which also allowed the purchase of the advertised products, is also relevant.</w:t>
        <w:br/>
        <w:t>43. Regarding what was represented by the professional about the removal during the proceedings of the profiles of illegality contested by its commercial communications, it should be noted that this circumstance was taken into account in defining the duration of the commercial practice in question.</w:t>
        <w:br/>
        <w:t>44. Regarding the duration of the violation, based on the evidentiary elements acquired in the records and the statements of the professional, it appears that the dissemination of claims regarding the preventive and curative effectiveness of Covid-19 of the contested products was carried out by Mr. Luciano Mion, starting from April 22, 2020, until May 22, 2020 (date of communication of the provision adopting the provisional precautionary measures). The commercial practice, however, ceased in its entirety on August 10, 2020, from which point the professional removed all profiles of unfairness contested from its commercial communications.</w:t>
        <w:br/>
        <w:t>45. As for the professional's request to apply the pecuniary sanction at the minimum level, it cannot be accepted due to the aforementioned severity of the violation. The contested conduct, in fact, on the one hand, constitutes an unfair practice in any case under Article 23, letter s), of the Consumer Code and, on the other hand, is characterized by aggressiveness, in violation of Article 25, letter c), having exploited a circumstance of specific gravity (the ongoing pandemic and fears of contagion) such as to alter the consumer's capacity for evaluation. Moreover, the practice lasted longer (April 22 – August 10, 2020) than indicated by the professional (April 24 - May 22, 2020).</w:t>
        <w:br/>
        <w:t>46. Based on these elements, it is deemed appropriate to determine the amount of the administrative pecuniary sanction applicable to Mr. Luciano Mion, owner of the individual business L.A.M. of Luciano Mion - Center for Geobiology and Naturopathy, in the amount of €25,000 (twenty-five thousand euros).</w:t>
        <w:br/>
        <w:t>THEREFORE, CONSIDERING, in accordance with the opinion of the Authority for Guarantees in Communications, based on the above considerations, that the commercial practice examined is unfair pursuant to Articles 20, 21, paragraph 1, letter b), 23, paragraph 1, letter s), and 25, paragraph 1, letter c), of the Consumer Code as it is contrary to professional diligence and capable of appreciably distorting the economic behavior of the average consumer regarding the preventive and curative effectiveness of the products advertised against Covid-19, viruses, and bacteria, as well as unduly conditioning the choices of the average consumer at a time when their capacity for evaluation appeared altered due to the health emergency situation;</w:t>
        <w:br/>
        <w:t>RESOLVES</w:t>
        <w:br/>
        <w:t>a) that the commercial practice described in point II of this provision, carried out by Mr. Luciano Mion, owner of the individual business L.A.M. of Luciano Mion - Center for Geobiology and Naturopathy, constitutes, for the reasons and within the limits set out in the motivation, an unfair commercial practice pursuant to Articles 20, 21, paragraph 1, letter b), 23, paragraph 1, letter s), and 25, paragraph 1, letter c), of the Consumer Code;</w:t>
      </w:r>
    </w:p>
    <w:p>
      <w:r>
        <w:rPr>
          <w:b/>
        </w:rPr>
        <w:t>[Pages 61–63]</w:t>
      </w:r>
    </w:p>
    <w:p>
      <w:r>
        <w:t>BULLETIN NO. 49 OF DECEMBER 14, 2020 63</w:t>
        <w:br/>
        <w:t xml:space="preserve">b) to impose an administrative monetary fine of €25,000 (twenty-five thousand euros) on Mr. Luciano Mion, owner of the individual enterprise L.A.M. di Luciano Mion - Center for Geobiology and Naturopathy. </w:t>
        <w:br/>
        <w:t xml:space="preserve">The imposed administrative fine must be paid within thirty days from the notification of this provision,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fine is increased by one-tenth for each semester starting from the day following the payment deadline until the date on which the role is transmitted to the collection agent; in this case, the increase absorbs the late interest accrued during the same period. </w:t>
        <w:br/>
        <w:t xml:space="preserve">Immediate communication of the payment must be given to the Authority by sending the documentation certifying the payment made. </w:t>
        <w:br/>
        <w:t xml:space="preserve">This provision will be notified to the interested party and published in the Bulletin of the Italian Competition Authority. </w:t>
        <w:br/>
        <w:t xml:space="preserve">Pursuant to Article 27, paragraph 12, of the Consumer Code, in case of non-compliance with the provision, the Authority applies an administrative monetary fine ranging from €10,000 to €5,000,000. In cases of repeated non-compliance, the Authority may order the suspension of business activities for a period not exceeding thirty days. </w:t>
        <w:br/>
        <w:t xml:space="preserve">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by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t xml:space="preserve">64 BULLETIN NO. 49 OF DECEMBER 14, 2020 </w:t>
        <w:br/>
        <w:t xml:space="preserve">ACCESSIBILITY OF PAYMENT - CONSUMER PROTECTION </w:t>
        <w:br/>
        <w:t xml:space="preserve">PV11 - FINDOMESTIC - DISCRIMINATION OF FOREIGN IBAN </w:t>
        <w:br/>
        <w:t xml:space="preserve">Provision No. 28463 </w:t>
        <w:br/>
        <w:t xml:space="preserve">THE ITALIAN COMPETITION AUTHORITY </w:t>
        <w:br/>
        <w:t xml:space="preserve">IN ITS MEETING of November 24, 2020; </w:t>
        <w:br/>
        <w:t xml:space="preserve">HEARD the Rapporteur Dr. Gabriella Muscolo </w:t>
        <w:br/>
        <w:t xml:space="preserve">HAVING REGARD to Regulation (EU) No. 260/2012 of the European Parliament and of the Council establishing the technical and commercial requirements for credit transfers and direct debits in euros and amending Regulation (EC) No. 924/2009, with particular reference to Articles 9 and 11; </w:t>
        <w:br/>
        <w:t xml:space="preserve">HAVING REGARD to Legislative Decree No. 135/2015, implementing Article 11 of Regulation (EU) No. 260/2012, with particular reference to paragraph 3 of Article 3; </w:t>
        <w:br/>
        <w:t xml:space="preserve">HAVING REGARD to Part II, Title III, of Legislative Decree No. 206 of September 6, 2005, containing the "Consumer Code" and subsequent amendments (hereinafter, Consumer Code), and in particular Article 27;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its provision of September 22, 2020, with which, pursuant to Article 7, paragraph 3, of the Regulation, the deadline for concluding the procedure was extended, in consideration of the investigative needs related to the necessity of examining the findings on file for the purpose of evaluating the case subject to the procedure; </w:t>
        <w:br/>
        <w:t xml:space="preserve">HAVING REGARD to the acts of the procedure; </w:t>
        <w:br/>
        <w:t xml:space="preserve">I. THE PARTY </w:t>
        <w:br/>
        <w:t xml:space="preserve">Findomestic Banca S.p.A. (hereinafter Findomestic), a company operating in the consumer credit sector. The company's financial statements for the year ended December 31, 2019, show revenues of approximately €1,275 million, calculated according to the provisions for determining the turnover of credit institutions and other financial institutions under Article 5, paragraph 3, of Regulation (EC) No. 139/2004 on the control of concentrations between enterprises. </w:t>
        <w:br/>
        <w:t xml:space="preserve">II. THE CONDUCT SUBJECT TO THE PROCEDURE </w:t>
        <w:br/>
        <w:t>1. The procedure concerns the behavior exhibited by Findomestic, in the context of providing financial services, consisting of preventing customers from repaying the loans received through direct debit from bank accounts opened with banks located in the territory of the European Union and not situated in the national territory and,</w:t>
      </w:r>
    </w:p>
    <w:p>
      <w:r>
        <w:t>BULLETIN NO. 49 OF DECEMBER 14, 2020 65</w:t>
        <w:br/>
        <w:t xml:space="preserve">therefore, with IBANs not characterized by the initials "IT", in a manner similar to that provided for direct debits on national bank accounts. </w:t>
        <w:br/>
        <w:t xml:space="preserve">III. THE FINDINGS OF THE PROCEDURE </w:t>
        <w:br/>
        <w:t xml:space="preserve">1) The procedure process </w:t>
        <w:br/>
        <w:t xml:space="preserve">2. Following the receipt of several reports, the Authority, on June 4, 2020, communicated to the Party the initiation of the PV11 investigative procedure contesting the possible violation of Article 9 of Regulation (EU) No. 260/2012, pursuant to which "The beneficiary who accepts a credit transfer or receives funds by direct debit from a payer holding a payment account within the Union does not specify the Member State in which such payment account is located, provided that the payment account is reachable in accordance with Article 3." </w:t>
        <w:br/>
        <w:t xml:space="preserve">3. In this context, the violation of the aforementioned provision was specifically hypothesized to the extent that it was established that Findomestic does not allow the inclusion in the automatic debit procedure of requests for payment of loan repayment installments with IBANs from an EU country other than Italy, thus creating a geographical discrimination in the use of the aforementioned payment instruments (so-called "IBAN discrimination"). </w:t>
        <w:br/>
        <w:t xml:space="preserve">4. On June 25, 2020, Findomestic provided the requested information at the initiation of the investigative procedure. </w:t>
        <w:br/>
        <w:t xml:space="preserve">5. On July 3, 2020, Findomestic submitted its defense memorandum. </w:t>
        <w:br/>
        <w:t xml:space="preserve">6. On October 14, 2020, the Party was notified of the conclusion date of the investigative phase pursuant to Article 16, paragraph 1, of the Regulation. </w:t>
        <w:br/>
        <w:t xml:space="preserve">7. On November 3, 2020, Findomestic submitted its concluding memorandum. </w:t>
        <w:br/>
        <w:t xml:space="preserve">2) The evidence acquired </w:t>
        <w:br/>
        <w:t xml:space="preserve">8. From the documentation on file, it emerges that, regarding the payment system for the repayment installments of loans by automatic debit from bank accounts, due to the inadequacy of the structure of its IT infrastructure and network system, Findomestic did not allow the inclusion in the automatic debit procedure of requests with IBANs from an EU country other than Italy. The unsuccessful requests appear to have been managed by the company through the following methods: manual completion of the SDD (Sepa Direct Debit) form or replacement of the direct debit on the bank account with monthly payment via bank transfer. </w:t>
        <w:br/>
        <w:t>9. These circumstances are confirmed by the company's own statements, which stated, during the procedure and in its concluding memorandum, that only recently "the bank has made a series of significant and costly modifications to its IT infrastructure that allow all Customers (old and new) who wish to repay the loan installments and/or leasing fees, via direct debit on foreign IBANs compliant with EU standards, to autonomously request this through all currently available channels, thus online, in agency, and at affiliated dealers. This new procedure has been operational for loan repayments since July 3, 2020, while for the repayment of leasing fees it will be operational by the end of November," also highlighting that "the extended adjustment timeline regarding leasing is solely due to the fact that the structural modification activities...</w:t>
      </w:r>
    </w:p>
    <w:p>
      <w:r>
        <w:rPr>
          <w:b/>
        </w:rPr>
        <w:t>[Pages 64–66]</w:t>
      </w:r>
    </w:p>
    <w:p>
      <w:r>
        <w:t>66 BULLETIN NO. 49 OF DECEMBER 14, 2020</w:t>
        <w:br/>
        <w:t>of the application used for the management of leasing - which is different from that used for financing - requires more complex and therefore longer interventions.</w:t>
      </w:r>
    </w:p>
    <w:p>
      <w:r>
        <w:t>3) The defensive arguments of the Party</w:t>
        <w:br/>
        <w:t>10. In its defensive memoranda of June 25, 2020, and July 3, 2020, Findomestic presented the arguments summarized below.</w:t>
        <w:br/>
        <w:t>11. Firstly, the company represented that its difficulty in allowing the domiciliation of payments on current accounts in EU countries other than Italy did not and does not concern traditional banking products offered by the Bank (including the current account), which operate on a different technological platform from that on which consumer credit products are regulated and perfectly capable of supporting operations from any current account in the SEPA area.</w:t>
        <w:br/>
        <w:t>12. With regard to consumer credit products, Findomestic specified that the repayment of loan installments can occur through direct debit on the customer's current account and that the latter has the option to make installment payments also via bank transfer, as the bank's IT systems allow for the automatic and problem-free registration of other forms of payment - such as bank transfers - even if originating from foreign accounts of customers. This additional payment method does not pose any issue of IBAN discrimination, as transfers can be made with IBANs related to other EU countries. In particular, Findomestic states that the difficulties encountered by some customers in entering an IBAN from an EU country other than Italy in the automatic debit procedure for installments do not stem from any discriminatory intent on the part of the Bank. In fact, unsuccessful requests were managed by Findomestic by giving the customer two alternatives: to proceed by filling out the SDD - Sepa Direct Debit form, or to make the installment payments via bank transfer.</w:t>
        <w:br/>
        <w:t>13. The impediment to the automated management of requests was represented by the structure of the IT infrastructure and the network system, which was not suitable to support such requests, but which at the same time ensured a high level of security as it was equipped with a control system suitable for reducing input errors and/or fraud concerning banking details.</w:t>
        <w:br/>
        <w:t>14. The company, however, stated that it "had already begun to implement a series of in-depth studies and then actual interventions aimed at making the necessary technical modifications so that its customers could independently manage the requests for domiciliation of loan repayment installments on current accounts opened with banking institutions resident in other EU countries" and that it "had re-contacted the few customers who complained about the inability to enjoy domiciliation on a current account of another EU country and had resolved the issue" and that "as of July 3, 2020, customers who wished to pay the loan repayment installments via direct debit on foreign IBANs compliant with EU standards could independently request it through all available channels, including online, at the agency, and at affiliated dealers."</w:t>
        <w:br/>
        <w:t>15. In its concluding memorandum, received on November 3, 2020, Findomestic reiterated that "there is a matter of delineating the subject of the proceedings as the company's difficulty in allowing the domiciliation of payments on current accounts in EU countries other than Italy only concerned consumer credit products," further specifying, "to demonstrate the absence of any discriminatory intent, that the customer has always had the option to make the repayment of installments also via bank transfer with an IBAN related to any EU country."</w:t>
        <w:br/>
        <w:t>16. The company also highlighted that from February 2019 to January 2020, the number of requests from consumer customers (6) interested in domiciliation on foreign current accounts was extremely low.</w:t>
        <w:br/>
        <w:t>17. Findomestic further represented the following: "the bank has carried out a significant implementation of its IT infrastructure in order to ensure that the customer interested in direct debit of loan installments on foreign IBANs has the same customer experience already reserved for the customer requesting the debit of installments on national IBANs, being able to independently request it through all currently available channels, including online, at the agency, and at affiliated dealers" and also that "on the Web Form made available to affiliated Dealers for entering a request for financing for the purchase of an asset in the field related to the indication of the IBAN for the debit of repayment installments, both a SEPA IBAN and an Italian IBAN can be entered indiscriminately... Even the consumer customer who wishes to independently fill out the online financing request format can enter either an Italian IBAN or a SEPA IBAN."</w:t>
        <w:br/>
        <w:t>18. Conversely, it was represented that "with specific reference to the IT structure related to the management of leasing, although no request for direct debit on foreign IBANs for the installments has yet been received, it is specified that the related implementation operations are now at an advanced stage and that, in managing these operations, Findomestic is not autonomous but has had to engage an external provider for the development of the related software package. To date, the planning that the provider has guaranteed is as follows: software verification testing starting from November 13, 2020, and production release on November 30, 2020."</w:t>
      </w:r>
    </w:p>
    <w:p>
      <w:r>
        <w:t>IV. ASSESSMENTS</w:t>
        <w:br/>
        <w:t>19. As a preliminary matter, it is appropriate to emphasize that the elimination of geographical discrimination in the use of bank transfers and direct debits in euros, as an obstacle to the full implementation of the SEPA system and, more generally, to the realization of the single payment market, represents and has been considered a priority objective at the European level.</w:t>
        <w:br/>
        <w:t>20. In this regard, Article 9 of Regulation (EU) No. 260/2012 establishes, in particular,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w:t>
        <w:br/>
        <w:t>21. That said, this provision concerns the conduct carried out by Findomestic in the context of providing financial services, consisting of having operated a discrimination between Italian current accounts and foreign current accounts, in violation of the aforementioned obligations of non-"discrimination" between payment instruments within the European Union.</w:t>
        <w:br/>
        <w:t>22. The conduct in question can be realized not only by outright denying the possibility of making transfers and direct debits in euros through non-national current accounts but also by obstructing the exercise of that right through the provision of differentiated methods of use compared to domiciliation on Italian current accounts.</w:t>
        <w:br/>
        <w:t>23. In the case at hand, the adoption of an IT system unable to organically and automatically manage requests for domiciliation on foreign accounts has resulted in a violation of the referenced regulations.</w:t>
        <w:br/>
        <w:t>24. In fact, by Findomestic's own admission as reported above, in the context of providing financial services, the architecture of the payment systems with automatic debit and the underlying internal procedures allowed (at least until July 3, 2020) customers to choose payment with domiciliation on current accounts only in the case of accounts opened with an Italian bank, thus excluding current accounts opened with foreign banks located in other EU countries.</w:t>
        <w:br/>
        <w:t>25. Contrary to what was asserted in Findomestic's defenses, the use of an inadequate IT system, lacking specific internal procedures compliant with European regulations, cannot certainly represent a justification, as it prevents customers from executing the repayment of installments through bank domiciliation on foreign accounts, resulting in discrimination between these and Italian accounts. It is precisely the objective of ensuring full interoperability in the payment operations system at the European level that has led to the introduction of community regulations aimed at homogenizing the systems in question.</w:t>
        <w:br/>
        <w:t>26. Nor can the company's failure to comply with the provisions of Regulation (EU) No. 260/2012 be justified by the small number, according to the company's report, of cases of users interested in the repayment of installments from foreign accounts.</w:t>
        <w:br/>
        <w:t>27. A differentiated management has thus emerged between requests for repayment from national and foreign accounts, as requests related to non-Italian accounts that were unsuccessful appear to have been managed by Findomestic through the following methods: the manual completion of the SDD (Sepa Direct Debit) form or the replacement of direct debit on current accounts with payment via bank transfer.</w:t>
        <w:br/>
        <w:t>28. In conclusion, the conduct carried out by Findomestic in the context of providing financial services, consisting of not allowing customers direct debits of loan repayment installments on current accounts opened with banks located in EU countries other than Italy, as allowed instead for national accounts, constitutes a violation of the prohibition established by Article 9 of Regulation (EU) No. 260/2012.</w:t>
      </w:r>
    </w:p>
    <w:p>
      <w:r>
        <w:t>VI. QUANTIFICATION OF THE SANCTION</w:t>
        <w:br/>
        <w:t>29. Pursuant to Article 27, paragraph 9, of the Consumer Code, as referenced by Article 3, paragraph 3, of Legislative Decree No. 135 of August 18, 2015, implementing Article 11 of Regulation (EU) No. 260/2012, with the provision that prohibits the conduct carried out in violation of Article 9 of the same Regulation, the Authority orders the application of an administrative pecuniary sanction from €5,000 to €5,000,000, taking into account the severity and duration of the violation.</w:t>
        <w:br/>
        <w:t>30.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67–69]</w:t>
      </w:r>
    </w:p>
    <w:p>
      <w:r>
        <w:t>BULLETIN NO. 49 OF DECEMBER 14, 2020 69</w:t>
        <w:br/>
        <w:t>31. With regard to the severity of the violation, consideration is given in the case at hand to the economic size of the operator, which has revenues of approximately €1.275 million. It is also taken into account that the conduct was carried out in a context of advanced application of Regulation (EU) No. 260/2012, and thus in a late phase of implementation of the European single payment market, which represents a fundamental objective of the same Regulation put at risk, according to the European Commission, precisely by the conduct under examination. Finally, this is a conduct that, regardless of the concrete effects, is manifestly in contrast with a regulatory discipline that is immediately interpretable and now well known.</w:t>
        <w:br/>
        <w:t>32. As for the duration of the violation, the available evidence shows that the unlawful behavior has been in place since at least February 2014, the date of entry into force of the SEPA system as provided for by Article 6 of Regulation (EU) No. 260/2012, and is still ongoing1.</w:t>
        <w:br/>
        <w:t>33. Based on these elements, it is deemed appropriate to determine the amount of the administrative pecuniary sanction applicable to Findomestic in the amount of €600,000 (six hundred thousand euros).</w:t>
        <w:br/>
        <w:t>CONSIDERING, based on the aforementioned considerations, that the conduct carried out by Findomestic Banca S.p.A., consisting of the different management of the request for direct debit on foreign bank accounts compared to requests for direct debit on national bank accounts, constitutes a violation of the prohibition established by Article 9 of Regulation (EU) No. 260/2012;</w:t>
        <w:br/>
        <w:t>RESOLVES</w:t>
        <w:br/>
        <w:t>a) that the conduct described in point II of this provision, carried out by Findomestic Banca S.p.A., constitutes, for the reasons and within the limits set forth in the motivation, a violation of Article 9 of Regulation (EU) No. 260/2012, and prohibits its continuation;</w:t>
        <w:br/>
        <w:t>b) to impose on Findomestic Banca S.p.A. an administrative pecuniary sanction of €600,000 (six hundred thousand euros);</w:t>
        <w:br/>
        <w:t>c) that Findomestic Banca S.p.A. communicate to the Authority, within ninety days from the notification of this provision, the initiatives taken in compliance with the warning referred to in point a).</w:t>
        <w:br/>
        <w:t>The imposed administrative sanction must be paid within thirty days from the notification of this provision, using the tax codes indicated in the attached model F24 with identifying elements, pursuant to Legislative Decree No. 241/1997.</w:t>
        <w:br/>
        <w:t>Payment must be made electronically by debiting the relevant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Italian Competition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by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BULLETIN NO. 49 OF DECEMBER 14, 2020 71</w:t>
        <w:br/>
        <w:t>PV13 - SATISPAY-DISCRIMINATION FOREIGN IBAN</w:t>
        <w:br/>
        <w:t>Provision No. 28464</w:t>
        <w:br/>
        <w:t>THE ITALIAN COMPETITION AUTHORITY</w:t>
        <w:br/>
        <w:t>IN ITS MEETING of November 24, 2020;</w:t>
        <w:br/>
        <w:t>HEARD the Rapporteur Professor Michele Ainis;</w:t>
        <w:br/>
        <w:t>HAVING REGARD to Regulation (EU) No. 260/2012 of the European Parliament and of the Council establishing the technical and commercial requirements for credit transfers and direct debits in euros and amending Regulation (EC) No. 924/2009, with particular reference to Article 9;</w:t>
        <w:br/>
        <w:t>HAVING REGARD to Legislative Decree No. 135/2015, implementing Article 11 of Regulation (EU) No. 260/2012, with particular reference to paragraph 3 of Article 3;</w:t>
        <w:br/>
        <w:t>HAVING REGARD to Part II, Title III of Legislative Decree No. 206 of September 6, 2005, containing the "Consumer Code" and subsequent amendments (hereinafter, Consumer Code) and, in particular, Article 27;</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w:t>
        <w:br/>
        <w:t>I. THE PARTIES</w:t>
        <w:br/>
        <w:t>Satispay Europe S.A. is a company operating in the digital payment and money transfer sector via the internet. As an authorized electronic money institution regulated by the Luxembourg Commission de Surveillance du Secteur Financier, it provides the aforementioned service to end customers.</w:t>
        <w:br/>
        <w:t>Satispay S.p.A. is the company that wholly owns Satispay Europe S.A. and carries out, among other things, the development of the technological platform through which Satispay Europe S.A. operates.</w:t>
        <w:br/>
        <w:t>II. THE CONDUCT SUBJECT TO THE PROCEEDING</w:t>
        <w:br/>
        <w:t>1. The proceeding concerns the behavior carried out by Satispay Europe S.A. consisting of preventing customers from making payments through bank accounts opened with banks located in European Union countries other than Italy and, therefore, with IBANs not characterized by the national initials "IT..." and the 27 standard characters required for IBANs of Italian banks.</w:t>
        <w:br/>
        <w:t>III. THE RESULTS OF THE PROCEEDING</w:t>
        <w:br/>
        <w:t>1) The course of the proceeding</w:t>
        <w:br/>
        <w:t>2. Following some reports, on June 4, 20201, the Authority communicated to Satispay S.p.A. the initiation of investigation proceeding PV13, relating to the conduct described above.</w:t>
        <w:br/>
        <w:t>1 Ref. Doc. No. 7.</w:t>
      </w:r>
    </w:p>
    <w:p>
      <w:r>
        <w:rPr>
          <w:b/>
        </w:rPr>
        <w:t>[Pages 70–72]</w:t>
      </w:r>
    </w:p>
    <w:p>
      <w:r>
        <w:t>72 BULLETIN NO. 49 OF 14 DECEMBER 2020</w:t>
        <w:br/>
        <w:t>3. In this context, the violation of Article 9 of Regulation (EU) No. 260/2012 was specifically hypothesized to the extent that it was established that the professional did not accept transfers and direct debits for the payment of its services from accounts opened at banking institutions located in the territory of the Union, but not situated in the national territory, thereby creating a geographical discrimination in the use of the aforementioned payment instruments (so-called IBAN discrimination).</w:t>
      </w:r>
    </w:p>
    <w:p>
      <w:r>
        <w:t>4. On June 19, 2020, Satispay S.p.A. clarified that it is not a provider of digital payment services and that the services in question are provided exclusively by Satispay Europe S.A., a company wholly owned by Satispay S.p.A. and operating as an authorized electronic money institution regulated by the Luxembourg Commission de Surveillance du Secteur Financier, as well as authorized to operate in Italy in accordance with applicable regulations.</w:t>
      </w:r>
    </w:p>
    <w:p>
      <w:r>
        <w:t>5. On July 10, 2020, the subjective extension of the procedure was sent to Satispay Europe S.A. (hereinafter Satispay Europe).</w:t>
      </w:r>
    </w:p>
    <w:p>
      <w:r>
        <w:t>6. On July 17, 2020, Satispay S.p.A. submitted a request for an extension for the possible presentation of commitments in order to align the deadline with that applicable to Satispay Europe. The request was accepted in the Authority's meeting of July 29, 2020.</w:t>
      </w:r>
    </w:p>
    <w:p>
      <w:r>
        <w:t>7. On August 5, 2020, a memorandum from Satispay Europe was received, containing the information requested in the initiation act and in the subjective extension of the procedure.</w:t>
      </w:r>
    </w:p>
    <w:p>
      <w:r>
        <w:t>8. On August 31, 2020, pursuant to Article 27, paragraph 7, of the Consumer Code, Satispay Europe submitted commitments and requested to be heard in a hearing. On September 25, 2020, the company was heard in a hearing.</w:t>
      </w:r>
    </w:p>
    <w:p>
      <w:r>
        <w:t>9. On October 21, 2020, the date of conclusion of the investigative phase was communicated to the Parties pursuant to Article 16, paragraph 1, of the Regulation.</w:t>
      </w:r>
    </w:p>
    <w:p>
      <w:r>
        <w:t>2) The evidence acquired</w:t>
        <w:br/>
        <w:t>10. The investigative findings highlight that Satispay S.p.A. is not a provider of digital payment services and that the services in question are instead provided by Satispay Europe, a company wholly controlled by Satispay S.p.A. and operating as an authorized electronic money institution regulated by the Luxembourg Commission de Surveillance du Secteur Financier, as well as authorized to operate in Italy in accordance with applicable regulations. Therefore, Satispay S.p.A. has had no contractual relationship with consumers regarding digital payment services, including the issuance and use of electronic money, as well as the provision of a "virtual wallet".</w:t>
      </w:r>
    </w:p>
    <w:p>
      <w:r>
        <w:t>Since March 2020, the procedures of Satispay Europe allow customers in Italy by default to use accounts with non-Italian SEPA IBANs based on automated procedures, effectively ensuring this possibility. In fact, the company has defined the registration procedure to Satispay through the relevant App, which equates the indication and use of accounts with an Italian IBAN and accounts with a non-Italian SEPA IBAN (except for Croatia and Estonia, due to objective technical impediments to the operation of the Satispay service with current accounts from those countries), also providing this last option as standard for registration, at no cost to the user; similarly, during the relationship, it is possible to switch from using an Italian IBAN to a foreign one. Furthermore, complete information regarding the possibility of using accounts with non-Italian SEPA IBANs is provided to customers in a section of the Frequently Asked Questions on the Satispay website.</w:t>
      </w:r>
    </w:p>
    <w:p>
      <w:r>
        <w:t>13. Regarding the period prior to March 2020, the investigative evidence revealed that Satispay Europe allowed its customers to indicate and use accounts with non-Italian SEPA IBANs, but the management of the request occurred only through a manual ad hoc process. Of [300-1,000]* requests prior to the implementation of the automatic system, [400-900] were successfully managed, ensuring the association of the "virtual wallet" to an account with a non-Italian SEPA IBAN, and in cases where the company did not proceed in this manner, it was due to the customer's autonomous choice following the request or for reasons other than the indication of a non-Italian SEPA IBAN.</w:t>
      </w:r>
    </w:p>
    <w:p>
      <w:r>
        <w:t>3) The commitments presented by the Party.</w:t>
        <w:br/>
        <w:t>14. With a note received on August 31, 2020, Satispay Europe submitted a proposal for commitments. In particular, these commitments, which are reproduced in the statement attached to this provision, provide as follows:</w:t>
      </w:r>
    </w:p>
    <w:p>
      <w:r>
        <w:t>Commitment No. 1</w:t>
        <w:br/>
        <w:t>Satispay Europe S.A. commits to provide on the website www.satispay.com.it-it/ an even clearer and more evident notice regarding the possibility of associating - both at the time of registration for the service and during a contractual relationship - an account with a SEPA IBAN from any country where the SEPA scheme is available to its Satispay account, as well as regarding the methods to obtain such association. To this end:</w:t>
        <w:br/>
        <w:t>- Satispay Europe will modify the current page "Activate Satispay without a current account" included among the Frequently Asked Questions in the "Registration" section, included in the "Individuals" page of the "Assistance" area of the website www.satispay.com.it-it/, replacing it with a page titled "Which IBAN can I associate" in which:</w:t>
        <w:br/>
        <w:t>i) it will be expressly indicated that it is possible to associate the Satispay account with any account with a SEPA IBAN from any country where the SEPA Scheme is available;</w:t>
        <w:br/>
        <w:t>ii) the necessary information will be provided so that consumers can associate their Satispay account with any account with a SEPA IBAN from any country where the SEPA Scheme is available, both at the time of registration and during the relationship;</w:t>
        <w:br/>
        <w:t>- on the page "Why the IBAN" included in the "Security and Privacy" section of the "Individuals" page of the "Assistance" area of the website www.satispay.com.it-it/, a clarification will be added that it is possible to associate the Satispay account with any account with a SEPA IBAN from any country where the SEPA Scheme is available, also including a link that will lead to the web page "Which IBAN can I associate" referred to in the previous bullet;</w:t>
        <w:br/>
        <w:t>- in the brief description provided under the wording "Sign up", included in the "How it works" page of the "Individuals" area of the website www.satispay.com.it-it/, a clarification will be added that it is possible to associate the Satispay account with any account with a SEPA IBAN from any country where the SEPA Scheme is available.</w:t>
      </w:r>
    </w:p>
    <w:p>
      <w:r>
        <w:t>In the event that it becomes necessary or even just appropriate to modify the aforementioned website in the future, Satispay Europe will continue to provide the same information with similar prominence.</w:t>
      </w:r>
    </w:p>
    <w:p>
      <w:r>
        <w:t>Commitment No. 2</w:t>
        <w:br/>
        <w:t>Satispay Europe will insert a page titled "Which IBAN can I associate" in the Frequently Asked Questions section of the App, which will replicate the page referred to in Commitment 1, first bullet.</w:t>
      </w:r>
    </w:p>
    <w:p>
      <w:r>
        <w:t>Commitment No. 3</w:t>
        <w:br/>
        <w:t>To the extent permitted by applicable regulations, Satispay Europe will send to those who submitted a ticket requesting to use a non-Italian SEPA IBAN before March 2020 and whose request was not fulfilled due to mere inconveniences in the operational management of the ticket or for reasons that did not reflect the operation of Satispay Europe, whose addresses are present in Satispay Europe's database, an individual communication via email with which:</w:t>
        <w:br/>
        <w:t>i. it will remind them that - both at the time of registration for the service and during the relationship - it is possible to indicate and use an account with a non-Italian SEPA IBAN;</w:t>
        <w:br/>
        <w:t>ii. it will provide them with all the necessary information to associate a non-Italian SEPA IBAN account with the Satispay account, including in the case of changing the previously communicated IBAN.</w:t>
      </w:r>
    </w:p>
    <w:p>
      <w:r>
        <w:t>IV. ASSESSMENTS</w:t>
        <w:br/>
        <w:t>15. Preliminary, it is appropriate to emphasize that the elimination of geographical discrimination in the use of transfers and direct debits in euros, as an obstacle to the full implementation of the SEPA system and, more generally, to the realization of the single payment market, represents and has been considered a priority objective at the European level. In this regard, Article 9 of Regulation (EU) No. 260/2012 establishes, in particular,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w:t>
      </w:r>
    </w:p>
    <w:p>
      <w:r>
        <w:t>In the "Report of the Commission to the European Parliament and the Council on the application of Regulation (EU) No. 260/2012" of November 27, 2017 (COM (2017) 683 final), the elimination of IBAN discrimination is defined as the "main priority of the European Commission regarding the application of the SEPA regulation."</w:t>
      </w:r>
    </w:p>
    <w:p>
      <w:r>
        <w:rPr>
          <w:b/>
        </w:rPr>
        <w:t>[Pages 73–75]</w:t>
      </w:r>
    </w:p>
    <w:p>
      <w:r>
        <w:t>BULLETIN NO. 49 OF DECEMBER 14, 2020 75</w:t>
        <w:br/>
        <w:t>The commitments, as formulated, appear suitable to conclude the procedure without the ascertainment of the infringement, as they seem conclusive for the elimination of the violation in question.</w:t>
        <w:br/>
        <w:t>16. Since March 2020, Satispay Europe allows the use of non-IT IBANs through automated procedures, similar to those valid for national IBANs, thus having removed the discrimination existing until that date. The commitments improve the content of the information, which will be even clearer, regarding the possibility of associating a SEPA IBAN account from any country where the SEPA scheme is available to one's Satispay account - both at the time of registration for the service and during a contractual relationship.</w:t>
        <w:br/>
        <w:t>17. In particular, with the first Commitment, clearer information will be provided on the relevant pages of the company's website regarding the possibility of associating - both at the time of registration for the service and during a contractual relationship - a SEPA IBAN account from any country where the SEPA scheme is available to one's Satispay account, as well as regarding the methods to obtain such an association.</w:t>
        <w:br/>
        <w:t>18. With the second Commitment, the additional information provided on the website will be replicated in the App, which constitutes an effective form of communication with Satispay Europe users considering the frequent use of the application by users for the purpose of utilizing the service.</w:t>
        <w:br/>
        <w:t>19. Finally, with the third Commitment, the company will allow, by re-contacting those who before March 2020 requested to use a non-Italian SEPA IBAN account and whose request was unsuccessful, the possibility to use a non-Italian SEPA IBAN account. This measure will therefore allow the recipients of the contact to make a new choice, possibly modifying the one previously made, thereby removing any residual effects that may have occurred during the period of non-automated management of requests.</w:t>
        <w:br/>
        <w:t>CONSIDERING, therefore, that the commitments presented by Satispay Europe S.A., in the terms outlined above, are suitable to eliminate the possible profiles of illegality of the conduct subject to investigation;</w:t>
        <w:br/>
        <w:t>CONSIDERING to impose the obligation of the aforementioned commitments on Satispay Europe S.A.;</w:t>
        <w:br/>
        <w:t>CONSIDERING, therefore, that it is possible to close the procedure without ascertaining the infringement</w:t>
        <w:br/>
        <w:t>RESOLVES</w:t>
        <w:br/>
        <w:t>a) to make mandatory, towards Satispay Europe S.A., pursuant to Article 27, paragraph 7, of the Consumer Code and Article 9, paragraph 2, letter a), of the Regulation, the commitments proposed by the company on August 31, 2020, as described in the declaration attached to this provision (Annex 1);</w:t>
        <w:br/>
        <w:t>b) to close the procedure without ascertaining the infringement, pursuant to Article 27, paragraph 7, of the Consumer Code and Article 9, paragraph 2, letter a), of the Regulation;</w:t>
        <w:br/>
        <w:t>c) that Satispay Europe S.A., within ninety days from the date of notification of this resolution, informs the Authority of the implementation of the commitments.</w:t>
      </w:r>
    </w:p>
    <w:p>
      <w:r>
        <w:t>76 BULLETIN NO. 49 OF DECEMBER 14, 2020</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Filippo Arena Roberto Rustichelli</w:t>
      </w:r>
    </w:p>
    <w:p>
      <w:r>
        <w:t>BULLETIN NO. 49 OF DECEMBER 14, 2020 77</w:t>
        <w:br/>
        <w:t>ANNEX 1</w:t>
        <w:br/>
        <w:t>STATEMENT OF COMMITMENTS</w:t>
        <w:br/>
        <w:t>In the context of procedure No. PV13 initiated by the Italian Competition Authority on June 4, 2020, against Satispay S.p.A. and subsequently extended against Satispay Europe S.A. on July 10, 2020, concerning the impediment to customers making payments through bank accounts opened with banks located in European Union countries other than Italy, Satispay Europe S.A., pursuant to and for the effects of Article 27, paragraph 7, of the "Consumer Code" (Legislative Decree No. 206 of September 6, 2005 and subsequent amendments), commits to implement the following measures in the manner and within the timeframes indicated below:</w:t>
        <w:br/>
        <w:t>Commitment No. 1</w:t>
        <w:br/>
        <w:t>Satispay Europe S.A. commits to provide on the website www.satispay.com.it-it/ an even clearer and more evident notice regarding the possibility of associating - both at the time of registration for the service and during a contractual relationship - a SEPA IBAN account from any country where the SEPA scheme is available to one's Satispay account, as well as regarding the methods to obtain such an association. To this end:</w:t>
        <w:br/>
        <w:t>- Satispay Europe will modify the current page "Activate Satispay without a bank account" included among the Frequently Asked Questions in the "Registration" section, included in the "Individuals" page of the "Assistance" area of the website www.satispay.com.it-it/, replacing it with a page titled "Which IBANs can I associate" in which:</w:t>
        <w:br/>
        <w:t>i) it will be expressly indicated that it is possible to associate the Satispay account with any SEPA IBAN account from any country where the SEPA scheme is available;</w:t>
        <w:br/>
        <w:t>ii) the necessary information will be provided so that consumers can associate their Satispay account with any SEPA IBAN account from any country where the SEPA scheme is available, both at the time of registration and during the relationship.</w:t>
        <w:br/>
        <w:t>- on the page "Why IBAN" included in the "Security and Privacy" section of the "Individuals" page of the "Assistance" area of the website www.satispay.com.it-it/, it will insert the clarification that it is possible to associate the Satispay account with any SEPA IBAN account from any country where the SEPA scheme is available, also including a link that will lead to the webpage "Which IBANs can I associate" referred to in the previous bullet;</w:t>
        <w:br/>
        <w:t>- in the brief description under the wording "Sign up," included in the "How it works" page of the "Individuals" area of the website www.satispay.com.it-it/, it will insert the clarification that it is possible to associate the Satispay account with any SEPA IBAN account from any country where the SEPA scheme is available.</w:t>
        <w:br/>
        <w:t>In the event that it becomes necessary or even just appropriate to modify the aforementioned website in the future, Satispay Europe will continue to provide the same information with similar prominence.</w:t>
        <w:br/>
        <w:t>Commitment No. 2</w:t>
        <w:br/>
        <w:t>Satispay Europe will insert a page titled "Which IBANs can I associate" in the Frequently Asked Questions section of the App, which will replicate the page referred to in Commitment 1, first bullet.</w:t>
      </w:r>
    </w:p>
    <w:p>
      <w:r>
        <w:rPr>
          <w:b/>
        </w:rPr>
        <w:t>[Pages 76–77]</w:t>
      </w:r>
    </w:p>
    <w:p>
      <w:r>
        <w:t>78 BULLETIN NO. 49 OF DECEMBER 14, 2020</w:t>
      </w:r>
    </w:p>
    <w:p>
      <w:r>
        <w:t>Commitment No. 3</w:t>
        <w:br/>
        <w:t>To the extent permitted by applicable law, Satispay Europe will send an individual communication via email to those who have submitted a ticket before March 2020 requesting to use a non-Italian SEPA IBAN account and whose request has not been fulfilled due to mere operational management inconveniences of the ticket or for reasons that did not reflect the operations of Satispay Europe, whose addresses are present in the Satispay Europe database, with which:</w:t>
        <w:br/>
        <w:t>1. it will remind them that - both at the time of registration for the service and during the relationship - it is possible to indicate and use a non-Italian SEPA IBAN account;</w:t>
        <w:br/>
        <w:t>ii. it will provide them with all the necessary information to associate a non-Italian SEPA IBAN account with the Satispay account, including in the case of changing the previously communicated IBAN.</w:t>
      </w:r>
    </w:p>
    <w:p>
      <w:r>
        <w:t>The commitments will come into effect from the first date of notification of the provision of acceptance of the commitments pursuant to Article 27, paragraph 7, of the Consumer Code.</w:t>
      </w:r>
    </w:p>
    <w:p>
      <w:r>
        <w:t>The Commitments will be implemented within 2 months from the Validity Date.</w:t>
      </w:r>
    </w:p>
    <w:p>
      <w:r>
        <w:t>Italian Competition Authority Weekly Bulletin</w:t>
        <w:br/>
        <w:t>of Competition and Market Year XXX - No. 49 - 2020</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