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https://www.agcm.it/dotcmsDOC/bollettini/5-15.pdf</w:t>
      </w:r>
    </w:p>
    <w:p>
      <w:r>
        <w:t>Pages translated : 163</w:t>
      </w:r>
    </w:p>
    <w:p/>
    <w:p>
      <w:r>
        <w:rPr>
          <w:b/>
        </w:rPr>
        <w:t>[Pages 1–3]</w:t>
      </w:r>
    </w:p>
    <w:p>
      <w:r>
        <w:t>Bulletin</w:t>
        <w:br/>
        <w:t>Weekly</w:t>
        <w:br/>
        <w:t>Year XXV - No. 5</w:t>
        <w:br/>
        <w:t>Published on the website www.agcm.it</w:t>
        <w:br/>
        <w:t>February 23, 2015</w:t>
      </w:r>
    </w:p>
    <w:p>
      <w:r>
        <w:t>SUMMARY</w:t>
        <w:br/>
        <w:t>UNFAIR COMMERCIAL PRACTICES 5</w:t>
        <w:br/>
        <w:t>PS9528 - FLAVOFORT 1500-COMPARISON BETWEEN MEDICINE AND SUPPLEMENT</w:t>
        <w:br/>
        <w:t>Measure No. 25298 5</w:t>
        <w:br/>
        <w:t>PS6903 - GROUPALIA-ONLINE SALES</w:t>
        <w:br/>
        <w:t>Measure No. 25309 27</w:t>
        <w:br/>
        <w:t>PS7309 - PREZZOFELICE.IT-VACATION GIFT</w:t>
        <w:br/>
        <w:t>Measure No. 25310 36</w:t>
        <w:br/>
        <w:t>PS9082 - SAN CARLO-LIGHT CHIPS</w:t>
        <w:br/>
        <w:t>Measure No. 25311 46</w:t>
        <w:br/>
        <w:t>PS9524 - PATA-NUTRITIONAL CLAIMS AND INGREDIENTS INDICATIONS FOR CHIPS</w:t>
        <w:br/>
        <w:t>Measure No. 25312 67</w:t>
        <w:br/>
        <w:t>PS9525 - ICA FOODS-NUTRITIONAL CLAIMS AND INGREDIENTS INDICATIONS FOR CHIPS</w:t>
        <w:br/>
        <w:t>Measure No. 25313 84</w:t>
        <w:br/>
        <w:t>PS9526 - AMICA CHIPS-NUTRITIONAL CLAIMS AND INGREDIENTS INDICATIONS FOR CHIPS</w:t>
        <w:br/>
        <w:t>Measure No. 25314 105</w:t>
        <w:br/>
        <w:t>PS9734 - ORCHIDEA-FAILURE TO REFUND</w:t>
        <w:br/>
        <w:t>Measure No. 25315 124</w:t>
        <w:br/>
        <w:t>VARIOUS 133</w:t>
        <w:br/>
        <w:t>MEMORANDUM OF UNDERSTANDING BETWEEN THE COMPETITION AND MARKET AUTHORITY AND THE GUARDIA DI FINANZA 133</w:t>
        <w:br/>
        <w:t>THREE-YEAR PROGRAM FOR TRANSPARENCY AND INTEGRITY 2014-2016 - 2015 UPDATE</w:t>
        <w:br/>
        <w:t>Measure No. 25300 140</w:t>
        <w:br/>
        <w:t>AMENDMENTS TO THE REGULATION ON ADVERTISING OBLIGATIONS, TRANSPARENCY, AND DISSEMINATION OF INFORMATION PURSUANT TO LEGISLATIVE DECREE MARCH 14, 2013, NO. 33</w:t>
        <w:br/>
        <w:t>Measure No. 25317 150</w:t>
        <w:br/>
        <w:t>AMENDMENTS TO THE RESOLUTION ON THE REGULATION OF TIME PERIODS FOR THE PUBLICATION OF DATA, INFORMATION, AND DOCUMENTS OF THE COMPETITION AND MARKET AUTHORITY</w:t>
        <w:br/>
        <w:t>Measure No. 25318 160</w:t>
      </w:r>
    </w:p>
    <w:p>
      <w:r>
        <w:t>BULLETIN NO. 5 OF FEBRUARY 23, 2015 5</w:t>
        <w:br/>
        <w:t>UNFAIR COMMERCIAL PRACTICES</w:t>
        <w:br/>
        <w:t>PS9528 - FLAVOFORT 1500-COMPARISON BETWEEN MEDICINE AND SUPPLEMENT</w:t>
        <w:br/>
        <w:t>Measure No. 25298</w:t>
        <w:br/>
        <w:t>THE COMPETITION AND MARKET AUTHORITY</w:t>
        <w:br/>
        <w:t>IN ITS MEETING of January 28, 2015;</w:t>
        <w:br/>
        <w:t>HEARD the Rapporteur Dr. Gabriella Muscolo;</w:t>
        <w:br/>
        <w:t>HAVING REGARD TO Part II, Title III of Legislative Decree September 6, 2005, No. 206, bearing the "Consumer Code" and subsequent amendments (hereinafter, Consumer Code);</w:t>
        <w:br/>
        <w:t>HAVING REGARD TO Legislative Decree August 2, 2007, No. 145, bearing "Implementation of Article 14 of Directive 2005/29/EC amending Directive 84/450/EEC on misleading advertising" (hereinafter, Decree);</w:t>
        <w:br/>
        <w:t>HAVING REGARD TO Article 1, paragraph 6, of Legislative Decree February 21, 2014, No. 21, pursuant to which the maximum administrative fine has been confirmed at the amount of 5,000,000 euros already established by Article 23, paragraph 12-quinquiesdecies, of Law Decree July 6, 2012, No. 95, repealed by the same Legislative Decree No. 21/2014;</w:t>
        <w:br/>
        <w:t>HAVING REGARD TO the "Regulation on investigative procedures concerning misleading and comparative advertising, unfair commercial practices, violation of consumer rights in contracts, unfair terms" (hereinafter, Regulation), adopted by the Authority with resolution of June 5, 2014;</w:t>
        <w:br/>
        <w:t>HAVING REGARD TO the acts of the proceeding;</w:t>
        <w:br/>
        <w:t>I. THE PARTIES</w:t>
        <w:br/>
        <w:t>1. Merqurio Pharma S.r.l. (hereinafter, "Merqurio Pharma"), as a professional pursuant to Article 2, letter c), of the Decree and Article 18, letter b), of the Consumer Code, is active in the trade and distribution of medicinal specialties, medical-surgical devices, medical devices, dietary supplements, in addition to carrying out related information and communication activities. The total revenue generated in the last fiscal year (as of December 30, 2013) was approximately 6.5 million euros1.</w:t>
        <w:br/>
        <w:t>2. Istituto Farmaco Biologico Stroder S.r.l and Servier Italia S.p.A., as complainants, are companies primarily engaged in the production and marketing of pharmaceutical products.</w:t>
        <w:br/>
        <w:t>II. THE SUBJECT OF THE PROCEEDING</w:t>
        <w:br/>
        <w:t>3. The proceeding concerns the conduct of Merqurio Pharma consisting of the promotion and presentation of the dietary supplement "Flavofort1500" (hereinafter, the "Product"), based on flavonoids (specifically, diosmin, rutin, quercetin, hesperidin), centella, horse chestnut, and vitamin C, through: A) the promotion of the Product via its website directed at consumers, using potentially misleading and untruthful claims associated with the alleged effects</w:t>
        <w:br/>
        <w:t>1 Source: Telemaco-Infocamere database.</w:t>
      </w:r>
    </w:p>
    <w:p>
      <w:r>
        <w:rPr>
          <w:b/>
        </w:rPr>
        <w:t>[Pages 4–6]</w:t>
      </w:r>
    </w:p>
    <w:p>
      <w:r>
        <w:t>6 BULLETIN NO. 5 OF FEBRUARY 23, 2015</w:t>
        <w:br/>
        <w:t>benefits and therapeutic effects attributable to the Product and its components; and B) the dissemination of an informational brochure aimed at doctors and healthcare personnel with potentially deceptive information regarding the alleged therapeutic effects of the Product, also for comparative purposes with other pharmaceutical products.</w:t>
      </w:r>
    </w:p>
    <w:p>
      <w:r>
        <w:t>4. In particular, the procedure concerns: the possible contrariety with the provisions of Articles 20, paragraphs 2 and 3, 21, 22 and 23, letter s), of the Consumer Code of the information contained on the website, as they are likely to alter the average consumer's choice regarding the characteristics of the product (dietary supplement), the results that can be expected from its intake, and the suitability of the ingredients contained therein to: i) treat acute and chronic hemorrhoid symptoms; ii) perform an anti-inflammatory action on the circulatory system; iii) reduce venous insufficiency, increasing the contractility of the veins and reducing blood stagnation in the lower limbs, as well as the contrariety with the provisions of Articles 1, 2-4 and 6 of Legislative Decree No. 145 of August 2, 2007, regarding the dissemination to doctors of a misleading and illicitly comparative advertising brochure related to the same food product.</w:t>
      </w:r>
    </w:p>
    <w:p>
      <w:r>
        <w:t>III. THE OUTCOMES OF THE PROCEDURE</w:t>
        <w:br/>
        <w:t>1) The procedure process</w:t>
        <w:br/>
        <w:t>5. In relation to the aforementioned conduct, based on two reports from some pharmaceutical companies, as well as on documentation acquired ex officio, on September 8, 2014, the Parties were notified of the initiation of investigative procedure No. PS9528 against Merqurio Pharma for possible violation of the Consumer Code and Legislative Decree No. 145/2007.</w:t>
      </w:r>
    </w:p>
    <w:p>
      <w:r>
        <w:t>6. In this context and taking into account the relevant community regulations (Reg. EU 1924/2006 and Reg. EU 432/2012), at the time of initiation, the incorrectness of the conduct described in point II, sub A and the conduct referred to in point II, sub B) was particularly hypothesized.</w:t>
      </w:r>
    </w:p>
    <w:p>
      <w:r>
        <w:t>7. The professional responded to the request for information contained in the initiation communication with a note dated September 29, 2014, subsequently supplemented on October 1, 2014. On November 13, 2014, the professional accessed the documents of the procedure.</w:t>
      </w:r>
    </w:p>
    <w:p>
      <w:r>
        <w:t>8. On December 2, 2014, the date of conclusion of the investigative phase was communicated to the Parties pursuant to Article 16, paragraph 1, of the Regulation.</w:t>
      </w:r>
    </w:p>
    <w:p>
      <w:r>
        <w:t>9. Subsequently, the company Servier Italia S.p.A., as a party, accessed the documents of the procedure and submitted a memorandum. The final memorandum of Merqurio Pharma was submitted on December 17, 2014.</w:t>
      </w:r>
    </w:p>
    <w:p>
      <w:r>
        <w:t>10. On December 19, 2014, a request for an opinion was made to the Authority for Communications Guarantees, which was subsequently received on January 20, 2015.</w:t>
      </w:r>
    </w:p>
    <w:p>
      <w:r>
        <w:t>2) The evidence acquired</w:t>
        <w:br/>
        <w:t>2.1) Practice sub A)</w:t>
        <w:br/>
        <w:t>11. From information acquired ex officio for the application of the Consumer Code, it was found that the professional advertises the Product through a dedicated website (http://www.flavofort.it/), which contains health claims and claims highlighting specific beneficial and therapeutic effects associated with the Product or its components.</w:t>
      </w:r>
    </w:p>
    <w:p>
      <w:r>
        <w:t>12. Specifically, the information provided indicates that: “Flavofort 1500 is a dietary supplement based on micronized Bioflavonoids… In particular, flavonoids are useful for maintaining physiological venous circulation by promoting the processes of small venous vessels and specifically: Diosmin contributes to maintaining good blood circulation and normal venous tone; Hesperidin has an antioxidant action and promotes vascular integrity and health; Quercetin in synergy with Diosmin and Hesperidin has antioxidant properties improving microcirculation resistance and protecting venous walls from free radical attack; Rutin strengthens the vessel wall; extracts of Horse Chestnut and Centella are useful for improving blood circulation functionality.</w:t>
      </w:r>
    </w:p>
    <w:p>
      <w:r>
        <w:t>13. Other sections of the site report even more detailed and emphatic health effects of the product components. In particular:</w:t>
        <w:br/>
        <w:t>– with reference to flavonoids, it is stated that, in general, these substances “have vasoprotective properties due to their antioxidant power and their direct action on the endothelium, the tissue that lines the inner surface of blood vessels. Several studies have indeed reported that consuming foods high in flavonoids helps to prevent or improve endothelial dysfunction, a condition associated with a higher risk of cardiovascular diseases, such as hypertension” (emphasis added). Furthermore, it is indicated that “dietary supplements based on flavonoids (rutin, hesperidin, diosmin, quercetin) are very useful in cases of capillary fragility as they increase the elasticity of the venous wall and the reabsorption of edema”;</w:t>
        <w:br/>
        <w:t>– specifically regarding diosmin, it is reported that “it is considered an important vascular protector and is used in cases of venous insufficiency, hemorrhoids, lymphedema, and varicose veins. Being a flavonoid, diosmin also exhibits anti-inflammatory activity and free radical scavenging. It also has antimutagenic properties. […] Several clinical studies have shown that diosmin can be effective in treating acute and chronic hemorrhoid symptoms” (emphasis in the original text);</w:t>
        <w:br/>
        <w:t>– with reference to hesperidin, quercetin, and rutin, which “have high antioxidant power, reduce the aggregation of red blood cells in cases of abnormal permeability and capillary fragility, reducing bleeding caused by bruises or bleeding hemorrhoids”;</w:t>
        <w:br/>
        <w:t>– regarding horse chestnut extracts, the web pages state that “it simultaneously performs an anti-inflammatory action on the circulatory system; vasoprotective and vasoconstrictive on blood vessels; and blood-thinning,” concluding that this substance “is also indicated in the presence of chronic venous insufficiency, as it increases venous contractility, reducing blood stagnation in the lower limbs and promoting the return of blood to the heart. Therefore, standardized total extracts of horse chestnut, and the same escin, can be helpful in the presence of varicose veins and post-phlebitic syndromes, in cases of hemorrhoids, cellulite, and capillary fragility” (emphasis in the original text).</w:t>
      </w:r>
    </w:p>
    <w:p>
      <w:r>
        <w:rPr>
          <w:b/>
        </w:rPr>
        <w:t>[Pages 7–9]</w:t>
      </w:r>
    </w:p>
    <w:p>
      <w:r>
        <w:t>BULLETIN NO. 5 OF FEBRUARY 23, 2015 9</w:t>
        <w:br/>
        <w:t>Product Characteristics and Claims Permitted under Regulation (EC) No. 1924 of December 20, 2006</w:t>
        <w:br/>
        <w:t>14. Flavofort1500 is a dietary supplement marketed in Italy since December 2013. According to the information on the product packaging and the leaflet, the Product is “based on micronized Bioflavonoids (expressed as diosmin, rutin, quercetin, hesperidin), Centella, Horse Chestnut, and Vitamin C with sweetener”15.</w:t>
        <w:br/>
        <w:t>15. In order to ensure that nutritional and health claims concerning food products are truthful, clear, reliable, and useful to consumers, Regulation (EC) No. 1924 of December 20, 2006 (the so-called “Claims Regulation”)16 has established a detailed authorization procedure for such claims by the European Commission, which collaborates with the European Food Safety Authority (EFSA) to ensure a scientific evaluation of the highest possible level and harmonized among member states17.</w:t>
        <w:br/>
        <w:t>16. In particular, Article 13, paragraph 2, of the Claims Regulation has provided for the obligation for member states to provide lists of health claims that describe or refer – among others – to the role of a nutrient or other substance for growth, development, and functions of the body, accompanied by the relevant applicable conditions and references to the pertinent scientific substantiation18, to be submitted for authorization by the Commission, based on the procedure set out in Article 25, paragraph 2. Article 17 of the Regulation finally stipulated that following the authorization granted by the Commission, “the health claims included in the lists referred to in Articles 13 and 14 may be used in accordance with the applicable conditions by any operator in the food sector.”</w:t>
        <w:br/>
        <w:t>17. With EU Regulation No. 432/2012 (see Annex A), the Commission published the list of 222 authorized claims for certain substances contained in food products, based on the consultation of EFSA, which is called upon to express its opinion on the scientific validity of the health claims associated with foods. The claims approved by the Commission may be used with reference to the substances to which they are associated and in compliance with the conditions provided therein.</w:t>
        <w:br/>
        <w:t>18. Furthermore, since May 17, 2012, the “EU Register of nutrition and health claims” provided for by Article 20 of the Claims Regulation has been made public, which contains, in addition to the authorized health claims and their applicable conditions, also the list of rejected health claims and the reasons for rejection19.</w:t>
        <w:br/>
        <w:t>19. Below are the health claims subject to evaluation in relation to the substances that make up the Product, the outcome of the relevant evaluation by the European Commission, and the scientific opinions of the EFSA referenced20.</w:t>
        <w:br/>
        <w:t>18 The Italian State – along with the other member countries of the Union – submitted, by January 31, 2008, claims referred to in paragraph 1 of Article 13.</w:t>
        <w:br/>
        <w:t>19 The Register is freely accessible at http://ec.europa.eu/nuhclaims/.</w:t>
        <w:br/>
        <w:t>20 It should be noted that the professional has not submitted any request for authorization pursuant to Articles 13 or 14 of the health claims used in advertising messages.</w:t>
      </w:r>
    </w:p>
    <w:p>
      <w:r>
        <w:t>BULLETIN NO. 5 OF FEBRUARY 23, 2015 11</w:t>
        <w:br/>
        <w:t>State/Condition</w:t>
        <w:br/>
        <w:t>Nutrient Claim EFSA Opinion</w:t>
        <w:br/>
        <w:t>Flavonoid/Bio- Helps to maintain healthy venous EFSA Journal</w:t>
        <w:br/>
        <w:t>Non-authorised</w:t>
        <w:br/>
        <w:t>flavonoid circulation 2011;9(4):2082</w:t>
        <w:br/>
        <w:t>Positively intervenes on microcirculatory trophism - to favor the protective processes of small venous vessels. Contributes to protection from the harmful action of free radicals on the body and from that of ultraviolet rays on the skin. Clarification provided Antioxidant effects to enhance the microcirculation resistance and protection of venous vessels from the attack of free radicals. The flavonoid mixture containing 300 mg of diosmin, 300 mg of troxerutin and 100 mg of hesperidin is a useful co-adjuvant in maintaining physiological venous tone.</w:t>
        <w:br/>
        <w:t>The flavonoid mixture containing 300 mg of diosmin, 300 mg of troxerutin and 100 mg of hesperidin is a useful co-adjuvant in maintaining physiological venous-capillary permeability. Helps maintain a good venous blood circulation. Supports a normal venous function. Helps maintain healthy venous EFSA Journal</w:t>
        <w:br/>
        <w:t>Diosmin Non-authorised</w:t>
        <w:br/>
        <w:t>circulation in the legs. Protects veins from inflammatory reactions. Supports the strength of blood vessels.</w:t>
        <w:br/>
        <w:t>A strong antioxidant that protects the body’s cells from the harmful effects of free radicals; Improves the immune EFSA Journal</w:t>
        <w:br/>
        <w:t>Rutin system Promotes the functioning of blood Non-authorised</w:t>
        <w:br/>
        <w:t>vessels (arteries, veins, capillaries), normalizes penetrability, health and elasticity of the blood vessel walls.</w:t>
        <w:br/>
        <w:t>20. As it appears, no claims regarding alleged beneficial effects in terms of blood circulation have been authorized by the Commission in relation to the components of the product, and the relevant EFSA opinion considers the existing evidence insufficient to support the claimed beneficial effects asserted by the examined foods.</w:t>
        <w:br/>
        <w:t>21. Specifically, with reference to diosmin and the combination of this with other flavonoid substances (such as hesperidin), EFSA deemed the existence of a cause-effect relationship between the consumption of diosmin and the claimed effect, in this case, the maintenance of elasticity and vascular tone, to be unfounded21.</w:t>
        <w:br/>
        <w:t>21 See EFSA opinion 2011;9(6):2246 (pp. 13-14): “The references provided in relation to these claims included human intervention and animal studies on the effects of the food constituent(s), either alone or in combination with other substances, on health outcomes (e.g. pharmacokinetics, treatment of chronic venous insufficiency, treatment of retinal venous occlusion, red blood cell aggregability, lipid peroxidation, profibrinolytic activity) unrelated to the scientific substantiation of the claim. No human studies which investigated the effects of the food constituent(s) on maintenance of the elasticity and strength of the venous walls were provided in relation to any of the claims evaluated in this section. The Panel concludes that a cause and effect relationship has not been established between the consumption of the food.</w:t>
      </w:r>
    </w:p>
    <w:p>
      <w:r>
        <w:rPr>
          <w:b/>
        </w:rPr>
        <w:t>[Pages 10–12]</w:t>
      </w:r>
    </w:p>
    <w:p>
      <w:r>
        <w:t>12 BULLETIN NO. 5 OF FEBRUARY 23, 2015</w:t>
        <w:br/>
        <w:t>22. With reference to the claims related to centella and horse chestnut extracts, these substances have not yet been examined by the Commission. In this regard, the Ministry of Health has adopted certain guidelines on the physiological effects associated with the use of plant substances in food supplements, reported – as far as relevant for this proceeding – in the following table.</w:t>
        <w:br/>
        <w:t>Botanical Name Used Part Guidelines</w:t>
        <w:br/>
        <w:t>folium, herba: Contrast of the imperfections of cellulite.</w:t>
        <w:br/>
        <w:t>Centella asiatica L. folium, herba Functionality of the microcirculation (heaviness of the legs).</w:t>
        <w:br/>
        <w:t>Memory and cognitive functions.</w:t>
        <w:br/>
        <w:t>cortex: Regularity of intestinal transit. Functionality of the digestive system. Regularity of the sweating process.</w:t>
        <w:br/>
        <w:t>Aesculus cortex, flos, Hippocastanum L. folium, bud Functionality of the microcirculation.</w:t>
        <w:br/>
        <w:t>folium: Fluidity of bronchial secretions. Joint functionality.</w:t>
        <w:br/>
        <w:t>Sales and Distribution Data</w:t>
        <w:br/>
        <w:t>23. The Professional promotes the food supplement Flavofort1500 to the public, through its website (December 2013), and to doctors through its network of medical representatives. The Product is available in two formats of 14 or 30 sachets, each containing 3.5 grams.</w:t>
        <w:br/>
        <w:t>24. The total number of packages of the Product sold from the date of market introduction until the opening of this proceeding is [5,000-10,000], for a total revenue of approximately [50,000-100,000] euros. The details of the sales data (turnover) communicated by the Professional are reported in the following table.</w:t>
        <w:br/>
        <w:t>2014</w:t>
        <w:br/>
        <w:t>Product 2013 (December)</w:t>
        <w:br/>
        <w:t>(January – September)</w:t>
        <w:br/>
        <w:t>Flavofort1500 – 14 sachets [omitted] [omitted]</w:t>
        <w:br/>
        <w:t>Flavofort1500 – 30 sachets [omitted] [omitted]</w:t>
        <w:br/>
        <w:t>Total [omitted] [omitted]</w:t>
        <w:br/>
        <w:t>2.2) Practice sub B)</w:t>
        <w:br/>
        <w:t>25. Based on two reports received on April 29 and May 8, 2014, it emerged that the Professional prepared and disseminated, in the form of an informational brochure, information about the presumed beneficial effects of the Product. This brochure is distributed by the Professional as part of the training of its medical representatives, tasked with promoting the Product to doctors and has the general objective of presenting the Product outside the company, highlighting its alleged therapeutic capabilities, even in comparison with certain pharmaceutical specialties, addressing specialized doctors directly.</w:t>
        <w:br/>
        <w:t>26. In detail, the brochure, defined as a "clinical review," describes the food supplement as a "complete and quick product to eliminate the symptoms associated with IV [Venous Insufficiency] and hemorrhoidal syndrome in just 4 days" and attributes to it the ability to "treat the symptoms" of the aforementioned diseases "in both acute and chronic forms," also indicating the recommended "dosage" (emphasis added).</w:t>
        <w:br/>
        <w:t>27. More broadly, regarding the therapeutic efficacy of the Product, the brochure states that its use "allows for a rapid reduction of the acute symptoms of hemorrhoids, which include edema, pain, and bleeding, up to complete resolution of symptoms and remission of hemorrhoids" (emphasis added). With reference to the "treatment of venous insufficiency," the Product "allows for improvement of symptoms associated with the condition such as swelling in the ankles, itching and tingling in the ankles, edema and diffuse pain in the legs, heaviness with an increase in circumference, skin redness, varicose veins" (emphasis added).</w:t>
        <w:br/>
        <w:t>28. In support of the claimed therapeutic effects, the brochure reports some clinical cases, related to sick individuals, describing the "experiences of use" in subjects suffering from symptoms of venous insufficiency and hemorrhoidal syndrome, citing as "scientific evidence in support," scientific articles and general studies related to certain medicinal specialties (e.g., Daflon), or to some of the components in various formulations and quantities (e.g., micronized flavonoids), from which a reduction (if not complete elimination) of symptoms related to patients would result (e.g., "100% reduction of symptoms related to hemorrhoids in treated patients," or "reduction of bleeding in 30% of patients with crises").</w:t>
      </w:r>
    </w:p>
    <w:p>
      <w:r>
        <w:rPr>
          <w:b/>
        </w:rPr>
        <w:t>[Pages 13–15]</w:t>
      </w:r>
    </w:p>
    <w:p>
      <w:r>
        <w:t>BULLETIN NO. 5 OF FEBRUARY 23, 2015 15</w:t>
        <w:br/>
        <w:t>acute hemorrhoidal crises"). However, none of the cited evidence specifically concerns the Product (see following image).</w:t>
        <w:br/>
        <w:t>29. Furthermore, on pages 15 and 16, the brochure directly compares the product with other pharmaceutical specialties, in terms of composition and effectiveness. In particular, the brochure states that its ingredients are "formulated for the treatment of venous insufficiency and internal and external hemorrhoidal syndromes, both acute and chronic" and continues to emphasize that, from a comparative perspective, "the completeness of the formulation and the high concentration of active ingredients allow for maximum effectiveness and reduce the daily dosages, compared to the main competitors, thus improving patient compliance" (emphasis added).</w:t>
        <w:br/>
        <w:t>30. In order to demonstrate the greater effectiveness of the Product, the brochure places it in direct comparison with four pharmaceutical specialties (namely, "Daflon", "Alvenex", "Arvenum", and "Venorotum500"), highlighting the differences in terms of composition and dosage, which would make it preferable to the latter (see following image). According to the brochure, in fact, the Product would contain a "mix of synergistic active ingredients... compared to the presence of only the flavonoid fraction in the main competitors." The comparison with pharmaceutical products is reiterated in several passages of the brochure, where it is stated that the Product "ensures an optimization of the times for symptom reduction, thanks to the high concentration and number of [active] ingredients and a reduced frequency of administration..., a lower frequency compared to competitors" (pp. 29, 37).</w:t>
        <w:br/>
        <w:t>31. Finally, regarding the use of the Product during pregnancy, the brochure suggests to "limit its use in the first trimester of pregnancy due to the presence of escin while no safety element prohibits or limits its use during breastfeeding" (p. 4).</w:t>
        <w:br/>
        <w:t>32. With reference to practice sub A), in its submissions, the Professional argues that the claims used on the website would be authorized and, in any case, would be "taken from bibliographic literature and therefore cannot be considered untrue and misleading." In particular, it is argued that:</w:t>
        <w:br/>
        <w:t>- the contested claims regarding flavonoids contain information "extrapolated from international literature and there are no claims indicated by the Ministry for the substances diosmin, hesperidin, quercetin, rutin";</w:t>
        <w:br/>
        <w:t>- the flavonoids used would belong to the same family as "cocoa flavanols," for which the health claim "cocoa flavanols contribute to maintaining the elasticity of veins and consequently normal blood pressure" is authorized;</w:t>
        <w:br/>
        <w:t>- any therapeutic indications would not be associated with the Product, but "linked to the component in a specific section of informative articles independent of the product as a whole";</w:t>
        <w:br/>
        <w:t>- regarding centella and horse chestnut, the Ministry of Health would have authorized the claim "Functionality of the microcirculation," within which the professional replaced the term "microcirculation" with "blood circulation," more understandable for the consumer.</w:t>
        <w:br/>
        <w:t>33. With reference to practice sub B), the professional argued that:</w:t>
        <w:br/>
        <w:t>- the brochure would not have been disseminated, as it was "provided exclusively to its scientific informants to inform them of the characteristics of the individual components of the Product without any promotional and informative purpose";</w:t>
        <w:br/>
        <w:t>- in any case, the information contained in the brochure would be real, supported by bibliographic references and scientific evidence related to the components;</w:t>
        <w:br/>
        <w:t>- the comparison made would refer to "products with equivalent components" and would report "absolutely undisputed information";</w:t>
        <w:br/>
        <w:t>- it will be the responsibility of the medical operator who, "in light of the information received," will determine "the preference for one product over another";</w:t>
        <w:br/>
        <w:t>- that the prescribed prohibition of use during pregnancy would in any case be included in the package leaflet and on the product packaging.</w:t>
        <w:br/>
        <w:t>4) The modifications to the messages made during the investigation</w:t>
        <w:br/>
        <w:t>34. With reference to practice sub A), the Professional has modified the contested web pages, online since June 6, 2014, by:</w:t>
        <w:br/>
        <w:t>- removing, in the "characteristics" section of the site, the following statements: "Diosmin contributes to maintaining good blood circulation and normal venous tone," "Hesperidin has an antioxidant action and promotes vascular integrity and health"; "Quercetin in synergy with Diosmin and Hesperidin has antioxidant properties improving the resistance of the microcirculation and protecting the venous walls from the attack of free radicals"; "Rutin strengthens the walls of the vessels," "extracts of Horse Chestnut and Centella are useful for improving the functionality of blood circulation";</w:t>
        <w:br/>
        <w:t>- removing, in the blog section of the site, articles related to "the power of flavonoids" and "Escin discover its properties," as well as deleting in the article "Citrus for some relief from hemorrhoids," the phrases: "in case of venous insufficiency, hemorrhoids, and varicose veins," "Being a flavonoid, diosmin exhibits anti-inflammatory activity and scavenger of free radicals."</w:t>
        <w:br/>
        <w:t>19 November 2002, Nos. 271-272), prescribing the inclusion in the package leaflets of medicines based on flavonoids: "The safety of the drug in pregnancy has not been determined, therefore it is advisable not to administer the product during pregnancy."</w:t>
        <w:br/>
        <w:t>30 Docs. Nos. 7 and 18.</w:t>
      </w:r>
    </w:p>
    <w:p>
      <w:r>
        <w:rPr>
          <w:b/>
        </w:rPr>
        <w:t>[Pages 16–18]</w:t>
      </w:r>
    </w:p>
    <w:p>
      <w:r>
        <w:t>18 BULLETIN NO. 5 OF FEBRUARY 23, 2015</w:t>
        <w:br/>
        <w:t>free. It also presents antimutagenic properties” and “Various clinical studies have shown that diosmin may be effective in treating acute and chronic hemorrhoid symptoms.”</w:t>
      </w:r>
    </w:p>
    <w:p>
      <w:r>
        <w:t>IV. OPINION OF THE AUTHORITY FOR GUARANTEES IN COMMUNICATIONS</w:t>
        <w:br/>
        <w:t>35. Since the commercial practice under A) was disseminated via the internet, on December 19, 2014, an opinion was requested from the Authority for Guarantees in Communications, pursuant to Article 27, paragraph 6, of the Consumer Code.</w:t>
        <w:br/>
        <w:t>36. In an opinion received on January 20, 2015, the aforementioned Authority deemed that the commercial practice is unfair pursuant to Articles 20, paragraphs 2 and 3, 21, 22, and 23, letter s), of the Consumer Code, as well as Articles 1, 2, 4, and 6 of Legislative Decree No. 145 of 2007, and Article 6 of Legislative Decree No. 169 of May 21, 2004.</w:t>
        <w:br/>
        <w:t>37. Agcom, in particular, noted that from the examination of the texts subject to the commercial practice, it is relevant that the professional claims in their commercial communications health characteristics of the products that cannot be attributed to a food supplement and that, in any case, are not permitted under Regulation (EC) No. 1924/2006. The aforementioned Authority also believes that the contested messages, using terminology not easily understandable to the average consumer, do not allow the consumer to perceive the exact nature of the product, potentially misleading them into believing that it has a therapeutic efficacy comparable to that of medicines.</w:t>
        <w:br/>
        <w:t>38. Therefore, considering the information deemed misleading and deceptive regarding the characteristics and health benefits of the offered product, the practice under examination – notes the Authority – appears capable of appreciably altering the economic behavior of the average consumer. This also applies to the comparative table with other products, in which the claimed preference of the supplement appears to be an assertion not based on objective scientific evidence.</w:t>
        <w:br/>
        <w:t>39. In conclusion, the Authority believes that the commercial practice under examination is unfair pursuant to Articles 20, paragraphs 2 and 3, 21, 22, and 23, letter s), of the Consumer Code, as well as Articles 1, 2, 4, and 6 of Legislative Decree No. 145 of 2007, and Article 6 of Legislative Decree No. 169 of May 21, 2004.</w:t>
      </w:r>
    </w:p>
    <w:p>
      <w:r>
        <w:t>V. CONCLUDING EVALUATIONS</w:t>
        <w:br/>
        <w:t>40. This proceeding concerns two distinct commercial practices, autonomous in form, content, and recipients, relating to: A) the promotion of the Product through its website aimed at consumers, using potentially misleading and untruthful claims associated with the alleged beneficial and therapeutic effects attributable to the Product and its components; and B) the dissemination through commercial agents of an informational brochure aimed at medical operators with potentially deceptive information regarding the alleged therapeutic effects of the Product, also for comparative purposes with other pharmaceutical products.</w:t>
        <w:br/>
        <w:t>i) Practice under A): the claims disseminated via the website</w:t>
        <w:br/>
        <w:t>41. From the investigation carried out, it emerges that the Professional promoted the Product through its website aimed at consumers, highlighting certain health properties of the food supplement and its components, aimed at improving blood circulation, protecting small venous vessels, performing an antioxidant action, and countering the acute and chronic symptoms of certain pathologies, such as hemorrhoids or venous insufficiency.</w:t>
        <w:br/>
        <w:t>42. The health claims described above (see par. II), both individually and as a whole, are primarily focused on the effectiveness of the product in providing health benefits for the consumer, as described, whose composition includes a mixture of ingredients, primarily of botanical origin, all belonging to the category of food supplements.</w:t>
        <w:br/>
        <w:t>43. For the reasons set forth below, the practice in question appears to constitute a violation of Articles 20, paragraph 2, 21, paragraph 1, letter b), 22, and 23, letter s), of the Consumer Code, as it is contrary to professional diligence and capable of appreciably distorting the economic behavior of the average consumer regarding the characteristics, properties, and effectiveness of the product.</w:t>
        <w:br/>
        <w:t>44. For the purposes of evaluating the case, it is necessary to consider that the claims and indications used in the promotional communication in question are structured in such a way as to attribute to the combined action of the substances contained in Flavofort1500 the ability to determine an overall effect of well-being, resulting from the beneficial action on the functionality of blood circulation and, in particular, in terms of improving microcirculation. Furthermore, the indications in question highlight, regarding each substance contained in the food supplement, equally specific health properties such as: i) promoting the protective processes of small venous vessels; ii) contributing to maintaining good blood circulation and normal venous tone; iii) performing an antioxidant action and promoting vascular integrity and health; iv) improving the resistance of microcirculation and protecting the venous walls from the attack of free radicals; v) strengthening the walls of the vessels.</w:t>
        <w:br/>
        <w:t>45. In this regard, it is noted that, pursuant to Article 2 of Legislative Decree No. 109/1992 (as confirmed by Article 7 of Regulation No. 1169/2011/EU) relating to the provision of information on food to consumers, “the labeling, presentation, and advertising of food products must not mislead the purchaser regarding the characteristics of the product, specifically regarding its nature, identity, quality, composition […]”. To this end, professionals may not use in their commercial communications nutritional or health claims that have not been authorized by the European Commission, within the described authorization procedure (see above par. II).</w:t>
        <w:br/>
        <w:t>46. In this context, supplements are characterized as products “based on nutrients or other substances with nutritional or physiological effects, designed and proposed to promote the regular functioning of the body without any therapeutic purpose.” Pursuant to Article 6, paragraph 2 of Legislative Decree No. 169/2004 implementing Directive 2002/46/EC, “[l]abeling, presentation, and advertising do not attribute therapeutic properties or the ability to prevent or treat human diseases to food supplements nor do they otherwise refer to such properties.”</w:t>
        <w:br/>
        <w:t>47. In the case at hand, the specific claims used by the Professional, intended to attribute to the Product effects of improving blood circulation, strengthening the vessels, and treating the symptoms of hemorrhoidal diseases or venous insufficiency, are not subject to any specific authorization from the European Commission – as admitted by the professional himself – in relation to the Product or its components, nor do they appear in the list of 222 authorized claims approved by Regulation (EU) No. 432/2012.</w:t>
        <w:br/>
        <w:t>48. Indeed, from what emerged during the investigation, EFSA has expressly ruled against the main components of the Product, and the European Commission has not authorized various claims similar to those used by the Professional (see above par. 19 and related table). This refers, in particular, to the lack of scientific validation of the indications regarding:</w:t>
        <w:br/>
        <w:t>- alleged beneficial effects for blood circulation and protection of small blood vessels, which have not been authorized in relation to flavonoids (see EFSA opinion No. 2011;9(4):2082);</w:t>
        <w:br/>
        <w:t>- maintaining a physiological venous tone, in relation to the combination of diosmin and hesperidin (see EFSA opinion No. 2014; 12(1):3511);</w:t>
        <w:br/>
        <w:t>- maintaining good blood circulation, protecting veins from inflammatory reactions and the action of free radicals, performing an antioxidant action, in relation to diosmin (see EFSA opinion No. 2011;9(6):2246);</w:t>
        <w:br/>
        <w:t>- antioxidant action, strengthening the immune system and the functionality of the veins, in relation to rutin (see EFSA opinion No. 2010;8(10):1751).</w:t>
        <w:br/>
        <w:t>49. Based on the scientific evidence, therefore, the European Commission has excluded the validity of the aforementioned claims in relation to the components of the Product, as there is no positive cause-and-effect relationship between the intake of such substances and the claimed beneficial effects. In this context, the EFSA opinion holds the value of “scientific evaluation of the highest possible level” and protects consumers in their commercial choices regarding food products.</w:t>
        <w:br/>
        <w:t>50. It is of no avail to invoke the authorization granted in relation to cocoa flavanols, issued pursuant to Article 13(5) of the Claims Regulation concerning a food product. In that case, in fact, not only does the authorization not refer to the Product, but it concerns a food supplement distinct from that used in the composition of the supplement subject to the proceeding. Furthermore, it is associated with a specific content of the substance in the food.</w:t>
        <w:br/>
        <w:t>51. Neither do the scientific studies cited by the Professional on the pages of the website legitimately support the health claims contested here. They appear irrelevant in the absence of a specific positive authorization from the European Commission under the cited regulation (and indeed in the presence of a negative opinion from EFSA regarding the components used), referring, moreover, to products different from that subject to this proceeding (and in some cases, referring to pharmaceutical specialties).</w:t>
        <w:br/>
        <w:t>52. Similarly, regarding the health claims associated with the substances centella and horse chestnut, in the absence of evaluation by the European Commission, the ministerial guidelines merely provide the following indications: “Functionality of microcirculation,” which is inadequate to support the much more emphatic claims made regarding the Product.</w:t>
        <w:br/>
        <w:t>53. In fact, the claims made by the Professional assume a greater and impermissible extension, referring to the improvement of blood circulation and, more generally, in relation to the...</w:t>
      </w:r>
    </w:p>
    <w:p>
      <w:r>
        <w:rPr>
          <w:b/>
        </w:rPr>
        <w:t>[Pages 19–21]</w:t>
      </w:r>
    </w:p>
    <w:p>
      <w:r>
        <w:t>BULLETIN NO. 5 OF FEBRUARY 23, 2015 21</w:t>
        <w:br/>
        <w:t>Product, an action for strengthening and protecting small blood vessels. In fact, recalling the national legislation on the advertising of food supplements, it must be noted that these, on the one hand, can contribute to the normal functioning of the body, but cannot be presented as having specific therapeutic effects and health benefits, pursuant to the principle of strict adherence on which the regulation of health claims is based according to the aforementioned European legislation. In this specific case, the claim regarding the improvement of blood circulation attributes to the Product an almost therapeutic function, with a constant beneficial effect, which exceeds the mere notion of normal functionality, also due to the relative importance that such components assume in the formulation of the Product.</w:t>
      </w:r>
    </w:p>
    <w:p>
      <w:r>
        <w:t>54. Therefore, due to the lack of assessment by EFSA, the indications in question must be considered untrue and, for this reason, their use attributes to the Product a characteristic and a result that it could not boast, thus also integrating a case of unfair commercial practice pursuant to Article 23, letter s) of the Consumer Code, insofar as it carries out promotional activity that unfoundedly attributes to a product the ability to cure and/or prevent diseases and dysfunctions.</w:t>
      </w:r>
    </w:p>
    <w:p>
      <w:r>
        <w:t>55. Based on the principle of diligence required when using specific health claims, the professional should have taken into utmost consideration what claims were scientifically validated by the European Food Safety Authority (EFSA) and authorized under Reg. EU No. 432/2012, while he prepared a promotional communication focused on different and unauthorized health indications, to endorse the products with a superior health efficacy that cannot be recognized to them. The violation of the principle of diligence is also assessable with reference to the provisions of Article 6 of Legislative Decree May 21, 2004, No. 169, on the presentation, labeling, and advertising of food supplements, according to which "the labeling, presentation, and advertising of the product do not attribute to food supplements therapeutic properties nor the ability to prevent or cure human diseases nor otherwise refer to similar properties."</w:t>
      </w:r>
    </w:p>
    <w:p>
      <w:r>
        <w:t>56. In conclusion, in light of what has been expressed in the previous points, in accordance with the opinion of the Authority for Guarantees in Communications, it is believed that the messages under examination are contrary to professional diligence and likely to mislead the average consumer from making informed commercial choices regarding the characteristics of the Product, in violation of Articles 20, paragraph 2, 21, paragraph 1, letter b), and 22 of the Consumer Code, as well as, in violation of Article 23, letter s), that the supplement in question is capable of preventing or remedying the onset of diseases and/or dysfunctions of the body.</w:t>
      </w:r>
    </w:p>
    <w:p>
      <w:r>
        <w:t>ii) Practice sub B): advertising aimed at doctors</w:t>
      </w:r>
    </w:p>
    <w:p>
      <w:r>
        <w:t>57. As a preliminary matter, it should be noted that the brochure subject to this proceeding constitutes a form of advertising pursuant to Article 2, letter a), of Legislative Decree No. 145/2007 (hereinafter "Decree"), since – contrary to what the Professional has claimed – the communication in question has as its primary and direct objective the promotion of the Product outside the company and to medical professionals.</w:t>
      </w:r>
    </w:p>
    <w:p>
      <w:r>
        <w:t>58. A series of elements, both graphic and textual, are relevant in this regard, such as: the presentation of the brochure in terms of clinical review, the reference to scientific evidence, the publication format, the use of emphatic terms commonly used in promotion ("rapid and effective", "complete at maximum concentration", etc.), as well as the toll-free numbers and contacts of the Professional present on the final pages in case one needs "more information", inviting the recipients of the brochure to "publish a clinical case" or "make a pharmacovigilance report", or even to "receive scientific material". Furthermore, the brochure does not contain any wording that emphasizes its confidential nature, the prohibition of disclosure to third parties, and its exclusive internal use (as inferred by the Professional), in addition to the fact that it was obtained from a medical operator by the reporting subjects.</w:t>
      </w:r>
    </w:p>
    <w:p>
      <w:r>
        <w:t>59. The brochure in question, by directly citing other pharmaceutical products, defined as "competitors" and directly comparing them in terms of efficacy and dosage with the products it produces, constitutes a case of comparative advertising, pursuant to Article 4 of the Decree.</w:t>
      </w:r>
    </w:p>
    <w:p>
      <w:r>
        <w:t>60. On the merits, the assessment of the legality of the comparative message in question is based on compliance with the criteria set forth in the aforementioned Article 4, which requires, among other things, that the advertising: i) compares goods or services that meet the same needs or pursue the same objectives, and ii) is not misleading pursuant to Articles 21-23 of the Consumer Code (Article 4, paragraph 1, letters b) and c)).</w:t>
      </w:r>
    </w:p>
    <w:p>
      <w:r>
        <w:t>61. Just regarding the first aspect, this is not satisfied, since, as seen, the message compares the food supplement Flavofort1500 with other products having different nature and characteristics, as they are pharmaceutical specialties, intended for the treatment and prevention of diseases and dysfunctions.</w:t>
      </w:r>
    </w:p>
    <w:p>
      <w:r>
        <w:t>62. In particular, the products compared in the table in terms of "Completeness and high compliance", as well as in the text of the brochure in terms of efficacy ("the completeness of the formulation and the high concentration of actives allows to achieve maximum efficacy and to reduce the daily dosages, compared to the main competitors, thus improving patient compliance"; p. 14 of the brochure) belong to different commodity categories and, specifically, are drugs authorized for therapeutic use and, specifically, belonging to the category of venoprotectors.</w:t>
      </w:r>
    </w:p>
    <w:p>
      <w:r>
        <w:t>63. In the case of the Product, however, as emerged from the investigative findings, it constitutes a food supplement that, by its nature, can have exclusively nutritional and physiological effects, designed "to promote the regular performance of the body's functions without any therapeutic purpose", as also recognized at the regulatory level by the regulation of Legislative Decree May 21, 2004, No. 169, on the presentation, labeling, and advertising of food supplements.</w:t>
      </w:r>
    </w:p>
    <w:p>
      <w:r>
        <w:t>64. Furthermore, also regarding the second aspect mentioned, the information contained in the brochure constitutes a form of misleading advertising pursuant to the Consumer Code.</w:t>
      </w:r>
    </w:p>
    <w:p>
      <w:r>
        <w:t>65. Referring to the evaluations made previously regarding the indications present on the website, the information present in the brochure has the same deceptive content, presenting the product in an even more explicit and emphatic manner, as "indicated in [case of] venous insufficiency and acute and chronic hemorrhoidal syndromes".</w:t>
      </w:r>
    </w:p>
    <w:p>
      <w:r>
        <w:t>66. In particular, as emerges from the findings examined above, the brochure falsely claims that the product would allow for the "total and rapid resolution of symptoms associated with venous insufficiency and hemorrhoidal syndrome", for a "triple action Venotonic, Antiedematous, Venoprotective".</w:t>
      </w:r>
    </w:p>
    <w:p>
      <w:r>
        <w:t>67. These are, as seen, unauthorized health claims by the European Commission, as they are not supported by adequate scientific evidence.</w:t>
      </w:r>
    </w:p>
    <w:p>
      <w:r>
        <w:t>68. In this regard, the unfounded nature of the indications reported in the brochure and the unlawfulness of the comparison is further evidenced by the fact that some of the scientific studies cited in the brochure as a supposed basis for the emphatic therapeutic claims of the Product refer to clinical studies related to the same pharmaceutical specialties subject to comparison.</w:t>
      </w:r>
    </w:p>
    <w:p>
      <w:r>
        <w:t>69. Regarding the alleged misleading nature of the brochure concerning the information about the possible use of the product during pregnancy, which could endanger the health of the subjects to whom it is addressed, the investigative findings do not allow for the confirmation of the hypothesis contained in the initiation act, emerging that the package leaflet and the packaging of the product, in accordance with ministerial indications, explicitly and clearly state the prohibition of taking the supplement during pregnancy.</w:t>
      </w:r>
    </w:p>
    <w:p>
      <w:r>
        <w:t>70. Therefore, also in relation to this aspect, the unfairness of the comparison arises from the evident contradiction with the principles of the Consumer Code, since the properties claimed in the brochure find no scientific support and are indeed contradicted by the scientific opinions issued by EFSA pursuant to the relevant legislation.</w:t>
      </w:r>
    </w:p>
    <w:p>
      <w:r>
        <w:t>71. In this way, the brochure is likely to mislead the recipients of the publication, implying that the Product is capable of exerting real therapeutic effects and that it can be considered a valid, if not more complete, rapid, and effective substitute for pharmaceutical specialties.</w:t>
      </w:r>
    </w:p>
    <w:p>
      <w:r>
        <w:t>72. In conclusion, in relation to the highlighted aspects, the communication under examination constitutes a case of unlawful and misleading comparative advertising, in violation of Articles 1, 2, 3, and 4 of Legislative Decree No. 145/2007, as it compares in a non-true manner the characteristics and results that can be achieved with non-homogeneous products, also by providing untrue information regarding the actual characteristics of the supplement and the results obtainable through its use to prevent or cure the serious pathologies indicated therein.</w:t>
      </w:r>
    </w:p>
    <w:p>
      <w:r>
        <w:t>VI. QUANTIFICATION OF THE SANCTION</w:t>
      </w:r>
    </w:p>
    <w:p>
      <w:r>
        <w:t>73.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74. In the case of a proceeding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w:t>
      </w:r>
    </w:p>
    <w:p>
      <w:r>
        <w:t>75. In light of the jurisprudential framework thus outlined, since in the present proceeding distinct violations have been established, each of which has structural autonomy, carried out with conducts lacking the requirement of unity, neither the institution of...</w:t>
      </w:r>
    </w:p>
    <w:p>
      <w:r>
        <w:rPr>
          <w:b/>
        </w:rPr>
        <w:t>[Pages 22–24]</w:t>
      </w:r>
    </w:p>
    <w:p>
      <w:r>
        <w:t>24 BULLETIN NO. 5 OF FEBRUARY 23, 2015</w:t>
        <w:br/>
        <w:t>formal concurrence nor that of continuation, with the consequent exclusion of the favorable regime of legal accumulation and the necessary application of the material accumulation of sanctions.</w:t>
        <w:br/>
        <w:t>76. Regarding the quantification of the sanction, account must be taken, as applicable, of the criteria identified by Article 11 of Law No. 689/81, by virtue of the reference provided for in Article 8, paragraph 13, of the Decree and Article 27, paragraph 13, of the Consumer Code: in particular, the severity of the violation, the efforts made by the company to eliminate or mitigate the infringement, the personality of the agent, as well as the economic conditions of the company itself.</w:t>
        <w:br/>
        <w:t>77. With regard to the severity of the violation referred to in paragraph III, sub A), account is taken of the specific expertise of the professional and the circumstance that the contested messages have been disseminated via the internet. Furthermore, the specific target of consumers consisting of individuals presumably suffering from issues or conditions related to venous insufficiency and hemorrhoidal syndrome is relevant.</w:t>
        <w:br/>
        <w:t>78. As for the duration of the violation, from the available evidence in the records, it appears that the commercial practice has been carried out since June 2014 (the date when the website dedicated to the Product was put online) until September 2014, the date on which, following the initiation of the present procedure, the Professional removed the contested information from its website (see supra, paragraph III, point 4).</w:t>
        <w:br/>
        <w:t>79. Based on these elements, it is deemed appropriate to determine the base amount of the administrative pecuniary sanction applicable to Merqurio Pharma in the amount of €35,000 (thirty-five thousand euros).</w:t>
        <w:br/>
        <w:t>80. With regard to the severity of the violation referred to in paragraph III, sub B), the illicit nature of the comparison and the misleading nature of the information contained in the brochure and its dissemination to doctors is relevant.</w:t>
        <w:br/>
        <w:t>81. As for the duration of the violation, from the available evidence in the records, it appears that the conduct has been carried out at least since April 2014 and is still ongoing.</w:t>
        <w:br/>
        <w:t>82. Based on these elements, it is deemed appropriate to apply a sanction in the amount of €15,000 (fifteen thousand euros).</w:t>
        <w:br/>
        <w:t>CONSIDERING, therefore, in accordance with the opinion of the Authority for Communications Guarantees, based on the considerations set forth above, that the commercial practice referred to in point II, sub A), is deemed unfair pursuant to Articles 20, paragraph 2, 21, paragraph 1, letter b), 22 and 23, letter s), of the Consumer Code, as it is contrary to professional diligence and capable, through the dissemination of incorrect information, of significantly distorting the economic behavior of the average consumer in relation to the actual characteristics of the products advertised by the professional;</w:t>
        <w:br/>
        <w:t>CONSIDERING, furthermore, based on the considerations set forth above, that the message referred to in point II, sub B), is deemed unlawful pursuant to Articles 1, 2, 3 and 4 of Legislative Decree No. 145/07, as it constitutes a form of unlawful comparative advertising that is misleading and likely to mislead recipients regarding the real characteristics of the food supplement and the effects achievable through its use;</w:t>
        <w:br/>
        <w:t>RESOLVES</w:t>
        <w:br/>
        <w:t>a) that the commercial practice described in point II, sub A), of this provision, carried out by the company Merqurio Pharma S.r.l., constitutes, for the reasons and within the limits set forth in the reasoning, an unfair commercial practice pursuant to Articles 20, paragraph 2, 21, paragraph 1, letter b), 22 and 23, letter s), of the Consumer Code, and prohibits its continuation;</w:t>
      </w:r>
    </w:p>
    <w:p>
      <w:r>
        <w:t>BULLETIN NO. 5 OF FEBRUARY 23, 2015 25</w:t>
        <w:br/>
        <w:t>b) that the commercial practice described in point II, sub B), of this provision, carried out by the company Merqurio Pharma S.r.l., constitutes, for the reasons and within the limits set forth in the reasoning, misleading and unlawful comparative advertising pursuant to Articles 1, 2, 3 and 4 of Legislative Decree No. 145/07, and prohibits its continuation;</w:t>
        <w:br/>
        <w:t>c) that the professional shall communicate to the Authority, within ninety days from the notification of this provision, the initiatives taken in compliance with the injunction referred to in point b);</w:t>
        <w:br/>
        <w:t>d) to impose on the company Merqurio Pharma S.r.l., for the violations referred to in the previous letter a), an administrative pecuniary sanction of €35,000 (thirty-five thousand euros);</w:t>
        <w:br/>
        <w:t>e) to impose on the company Merqurio Pharma S.r.l., for the violations referred to in the previous letter b), an administrative pecuniary sanction of €15,000 (fifteen thousand euros).</w:t>
        <w:br/>
        <w:t>The administrative sanctions referred to in the previous letters d) and e)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individuals holding a VAT number are required to submit the F24 model electronically.</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payment interest accrued during the same period.</w:t>
        <w:br/>
        <w:t>Immediate notification of the payment must be given to the Authority by sending a copy of the model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26 BULLETIN NO. 5 OF FEBRUARY 23, 2015</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Roberto Chieppa Giovanni Pitruzzella</w:t>
      </w:r>
    </w:p>
    <w:p>
      <w:r>
        <w:rPr>
          <w:b/>
        </w:rPr>
        <w:t>[Pages 25–27]</w:t>
      </w:r>
    </w:p>
    <w:p>
      <w:r>
        <w:t>BULLETIN NO. 5 OF FEBRUARY 23, 2015 27</w:t>
        <w:br/>
        <w:t>PS6903 - GROUPALIA-ONLINE SALES</w:t>
        <w:br/>
        <w:t>Measure No. 25309</w:t>
        <w:br/>
        <w:t>THE COMPETITION AND MARKET AUTHORITY</w:t>
        <w:br/>
        <w:t>IN ITS MEETING of February 3, 2015;</w:t>
        <w:br/>
        <w:t>HEARD the Rapporteur Professor Giovanni Pitruzzella;</w:t>
        <w:br/>
        <w:t>HAVING REGARD TO Part II, Title III, of Legislative Decree September 6, 2005, No. 206, bearing the "Consumer Code" and subsequent amendments (hereinafter, Consumer Code);</w:t>
        <w:br/>
        <w:t>HAVING REGARD TO the "Regulation on investigative procedures concerning misleading and comparative advertising, unfair commercial practices, unfair terms" (hereinafter, Regulation), adopted by the Authority with resolution of August 8, 2012; subsequently replaced by the "Regulation on investigative procedures concerning misleading and comparative advertising, unfair commercial practices, violation of consumer rights in contracts, unfair terms" (hereinafter, New Regulation), adopted by the Authority with resolution of June 5, 2014;</w:t>
        <w:br/>
        <w:t>HAVING REGARD TO its measure No. 24095 of December 5, 2012, adopted within the procedure "PS6903 – Groupalia – Online Sales", with which the Authority decided to make mandatory, towards the companies Groupalia S.r.l. and the online travel agency Liu Travel S.r.l., commercial partner of Groupalia S.r.l., pursuant to Article 27, paragraph 7, of the Consumer Code and Article 9, paragraph 2, letter a), of the Regulation, the commitments proposed by the aforementioned professionals, without ascertaining the infringement;</w:t>
        <w:br/>
        <w:t>HAVING REGARD TO its measure No. 24606 of November 6, 2013, with which measure No. 24095/2012 was partially modified;</w:t>
        <w:br/>
        <w:t>HAVING REGARD TO the communication of December 29, 2014, supplemented on January 21, 2015, by which Groupalia S.r.l. requested the partial modification of the Authority's measure No. 24095 of December 5, 2012, limited to commitment No. 11, consisting of the adoption of a Service Charter, to commitment No. 12, relating to the adoption of certain service standards for customer assistance, and to commitment No. 13, concerning the conduct of internal training activities, proposing the text attached to this measure, which constitutes an integral part thereof;</w:t>
        <w:br/>
        <w:t>CONSIDERING that, with regard to commitments No. 11, 12, and 13, the revision proposed by Groupalia S.r.l. does not alter the overall commitments presented and made mandatory by the aforementioned measure No. 24095 of December 5, 2012, as it involves a reorganization of the telephone assistance activity provided by Groupalia S.r.l. and that it is favorable to consumers to the extent that it entails the free provision of the call center service;</w:t>
        <w:br/>
        <w:t>CONSIDERING that the proposed modifications will be implemented by Groupalia S.r.l. within fifteen working days;</w:t>
        <w:br/>
        <w:t>HAVING REGARD TO the obligation of the modifications requested by the professional concerning commitment No. 11, commitment No. 12, and commitment No. 13, pursuant to Article 27, paragraph 7, of the Consumer Code and Article 9, paragraph 2, letter a), of the Regulation, as they result from the text attached to this measure, which constitutes an integral part thereof;</w:t>
      </w:r>
    </w:p>
    <w:p>
      <w:r>
        <w:t>28 BULLETIN NO. 5 OF FEBRUARY 23, 2015</w:t>
        <w:br/>
        <w:t>All of the above having been stated and considered:</w:t>
        <w:br/>
        <w:t>RESOLVES</w:t>
        <w:br/>
        <w:t>to make mandatory for Groupalia S.r.l. the modifications made to commitment No. 11, commitment No. 12, and commitment No. 13, presented and made mandatory by the Authority's resolution No. 24095 of December 5, 2012, pursuant to Article 27, paragraph 7, of the Consumer Code and Article 9, paragraph 2, letter a), of the Regulation, as they result from the text attached to this measure, which constitutes an integral part thereof.</w:t>
        <w:br/>
        <w:t>This measure will be notified to the interested parties and published in the Bulletin of the Competition and Market Authority.</w:t>
        <w:br/>
        <w:t>THE SECRETARY GENERAL THE PRESIDENT</w:t>
        <w:br/>
        <w:t>Roberto Chieppa Giovanni Pitruzzella</w:t>
      </w:r>
    </w:p>
    <w:p>
      <w:r>
        <w:t>BULLETIN NO. 5 OF FEBRUARY 23, 2015 29</w:t>
        <w:br/>
        <w:t>PS6903 - GROUPALIA-ONLINE SALES</w:t>
        <w:br/>
        <w:t>Annex to measure No. 25309</w:t>
        <w:br/>
        <w:t>Commitment No. 11</w:t>
        <w:br/>
        <w:t>"Implementation and publication on the Groupalia Website by October 31, 2012, of a document – binding for the Company towards Consumers – defined as "Service Charter", containing the quality standards of the service offered by Groupalia, the rights of customers in case of non-compliance with the same, as well as the complaint management procedures, in order to ensure high levels of quality in managing Consumer complaints.</w:t>
        <w:br/>
        <w:t>In particular, Groupalia commits to include the following text in the service charter:</w:t>
        <w:br/>
        <w:t>3) Quality Standards</w:t>
        <w:br/>
        <w:t>The quality standards measure the overall level of services offered to the Customer. Groupalia, in this Service Charter, distinguishes between General Standards and Specific Standards.</w:t>
        <w:br/>
        <w:t>The General Standards refer to the overall performance, while the Specific Standards refer to each of the individual services provided to the Customer, who can directly verify their compliance.</w:t>
        <w:br/>
        <w:t>Groupalia carries out constant monitoring and verification of the standards of the services offered and considers the suggestions of its Customers fundamental in order to improve performance and their satisfaction.</w:t>
        <w:br/>
        <w:t>The parameters that define the level of services offered are:</w:t>
        <w:br/>
        <w:t>• Average response time to emails</w:t>
        <w:br/>
        <w:t>• Average response time of the outbound call center</w:t>
        <w:br/>
        <w:t>• Website malfunction</w:t>
        <w:br/>
        <w:t>The measurement of the quality of the service offered is carried out through both quantitative and qualitative tools.</w:t>
        <w:br/>
        <w:t>Whenever a Customer writes to Groupalia, they are invited to express their opinion about the assistance received.</w:t>
        <w:br/>
        <w:t>General standards</w:t>
        <w:br/>
        <w:t>The times indicated below should not be considered as the time necessary for resolving the complaint, but rather as the time that elapses between the first report and the first response.</w:t>
        <w:br/>
        <w:t>SLA1 call: 48 working hours from the report in 95% of cases. The 48 working hours refer to the interval of time that elapses between the user's choice to use the outbound call center and the moment they actually call back.</w:t>
        <w:br/>
        <w:t>SLA email: 24 hours in 90% of cases.</w:t>
        <w:br/>
        <w:t>Website malfunction</w:t>
        <w:br/>
        <w:t>When technical problems occur on the site, such as the inability to access one's Account or the inability to complete the transaction, Groupalia commits to intervene promptly. The company has a technical emergency management service, active 7 days a week, 24 hours a day.</w:t>
        <w:br/>
        <w:t>Technical problems with the site can be promptly reported by filling out the online form available on the site (http://it.help.groupalia.com).</w:t>
        <w:br/>
        <w:t>1 [Service level agreement: Agreement between a user and a service provider that defines the nature of the service itself and establishes a set of parameters to be used to measure the level of service provided.]</w:t>
      </w:r>
    </w:p>
    <w:p>
      <w:r>
        <w:rPr>
          <w:b/>
        </w:rPr>
        <w:t>[Pages 28–30]</w:t>
      </w:r>
    </w:p>
    <w:p>
      <w:r>
        <w:t>30 BULLETIN NO. 5 OF FEBRUARY 23, 2015</w:t>
        <w:br/>
        <w:t>4) Assistance</w:t>
        <w:br/>
        <w:t>In order to ensure customer satisfaction and compliance with a high quality standard of the services offered, Groupalia provides assistance to its Customers through dedicated business functions such as Customer Care. The Customer can avail themselves of the assistance services through the "Customer Care" section available on the homepage of the website www.groupalia.it, where the appropriate contact form is available. The Customer, exercising the relevant option through the same contact form available in the "Customer Care" section on the homepage of the website www.groupalia.it, also has the possibility to request to be contacted by Groupalia's Customer Care in the case of requests for: (i) refunds and (ii) management of all service disruptions that hinder the ability to use the purchased coupon, provided that the Customer wishes to use it (service active from Monday to Friday from 9:00 AM to 6:00 PM, completely free for Customers located in the territory of the Italian Republic). Groupalia reserves the right to modify the operating hours of the call center, communicating them to Customers via the website www.groupalia.it.</w:t>
      </w:r>
    </w:p>
    <w:p>
      <w:r>
        <w:t>5) Customer Rights</w:t>
        <w:br/>
        <w:t>Payment of the Price</w:t>
        <w:br/>
        <w:t>In the event of contract conclusion, Groupalia will charge the amount related to the purchase made on the credit card (Visa, Mastercard, American Express, Visa Electron and/or other similar credit cards) or via the PayPal account used by the Customer, which must have a supporting bank located in Italy. The amounts to be charged may be blocked already at the time of the conclusion of the coupon purchase process, even if the actual charge may occur at a later time. The Customer is required to notify Groupalia of any anomalous or undue charge, by filling out the appropriate contact form, as soon as they become aware of it, so as to allow Groupalia to carry out the necessary checks.</w:t>
      </w:r>
    </w:p>
    <w:p>
      <w:r>
        <w:t>REFUNDS FOR LOCAL SHOPPING PROPOSALS</w:t>
        <w:br/>
        <w:t>Groupalia commits to refund the amount paid for the coupon in the following cases:</w:t>
        <w:br/>
        <w:t>• Failure to generate the coupon</w:t>
        <w:br/>
        <w:t>• Inability of the Partner to guarantee the provision of the service</w:t>
        <w:br/>
        <w:t>• Interruption of the Partner's business, even temporarily</w:t>
        <w:br/>
        <w:t>• Failure or incorrect fulfillment of the service by the Partner (failure to provide the service or service provided in a manner not compliant with the conditions of the Proposal, failure to deliver the product or delivery of a product with characteristics different from those indicated in the Coupon). The Customer must submit their complaint within 5 working days from the occurrence of the service disruption; Groupalia will carry out the necessary checks with the Partner and will respond to the Customer within 15 working days. The refund may be proportional to the service enjoyed by the Customer.</w:t>
        <w:br/>
        <w:t>• Valid exercise of the right of withdrawal</w:t>
        <w:br/>
        <w:t>• Groupalia care for campaigns for which such service is provided</w:t>
        <w:br/>
        <w:t>• Failure to indicate the partner</w:t>
      </w:r>
    </w:p>
    <w:p>
      <w:r>
        <w:t>The refund may be executed in "cash" form or by converting the unused Coupon into vouchers according to the methods described below.</w:t>
      </w:r>
    </w:p>
    <w:p>
      <w:r>
        <w:t>BULLETIN NO. 5 OF FEBRUARY 23, 2015 31</w:t>
        <w:br/>
        <w:t>Cash Refund</w:t>
        <w:br/>
        <w:t>In the cases mentioned above, the consumer is entitled to a refund through the return of the entire amount paid for the purchase of the Coupon (including shipping costs), unless they opt for conversion into vouchers. Groupalia will refund Customers the amount due on the same card with which the Customer made the purchase and it is in no way provided that the Company will make a bank transfer or credit the refund amount to a different card or one registered to others. Groupalia will communicate to the Customer the expected timelines for obtaining the refund and for visibility on the current account associated with the card used for the purchase. Below are the maximum specific timelines necessary to manage the refund process starting from the request received by contacting our Customer Care:</w:t>
        <w:br/>
        <w:t>• 15 working days to carry out the necessary checks regarding the request made by the Customer. For example: check shipping status, contact Partner for failure to provide service, involve the Commercial Area or other useful Business Areas to verify and manage the reported issue. (this time period is to be understood as the maximum management time by Groupalia);</w:t>
        <w:br/>
        <w:t>• 5 working days are expected for the administrative management of the practice if the refund request is accepted. The 5 days are calculated from the date of acceptance of the refund practice (this time period is to be understood as the maximum management time by Groupalia);</w:t>
        <w:br/>
        <w:t>• Furthermore, it will be necessary to wait for the specific banking times to have visibility of the credit, usually from 7 to 30 days, depending on the conditions of the relevant Credit Institution. For purchases made through the PayPal circuit, shorter times are expected compared to those of credit institutions.</w:t>
        <w:br/>
        <w:t>• Groupalia has no power to intervene regarding the timing of the credit which is at the discretion of the relevant Banking Institution and PayPal.</w:t>
      </w:r>
    </w:p>
    <w:p>
      <w:r>
        <w:t>If for the refunded purchase the Customer used a Gift Voucher, that Voucher will be reactivated within the Customer's Account, usable again for subsequent purchases from the date of reactivation. For example, if for a purchase worth €60 the Customer paid €50 and used a Gift Voucher worth €10, the Customer will be refunded on the card used for the purchase the amount corresponding to €50 and the Gift Voucher worth €10 will be reactivated within their Account.</w:t>
      </w:r>
    </w:p>
    <w:p>
      <w:r>
        <w:t>Refund in Gift Vouchers</w:t>
        <w:br/>
        <w:t>Without prejudice to the Customer's right to a cash refund (except in the case of coupon purchases using a Gift Voucher), Groupalia may propose to the Customer to be refunded, should the Customer wish, through Gift Vouchers loaded directly into the Groupalia Account and usable for subsequent purchases on the site. This form of refund does not present additional management times (e.g., administrative and banking) and is therefore advantageous since the Gift Vouchers, once loaded into the Customer's Account, are immediately available and spendable on the site. Groupalia will carry out the conversion and loading of the Gift Voucher(s) (the amount of which is variable) into the Customer's Account, within 24 hours following the communication to the Customer of the acceptance of the refund. Groupalia Vouchers have a validity of 3 months; this validity is communicated to the Customer at the time of loading.</w:t>
      </w:r>
    </w:p>
    <w:p>
      <w:r>
        <w:t>32 BULLETIN NO. 5 OF FEBRUARY 23, 2015</w:t>
        <w:br/>
        <w:t xml:space="preserve">It will be possible to view and use the Gift Vouchers by accessing one's Account in the "My Gift Vouchers" section. </w:t>
        <w:br/>
        <w:t>[N.B. The following paragraphs will be further modified after the adoption of the "virtual wallet" referred to in Commitment No. 10 of this text]</w:t>
        <w:br/>
        <w:t>The customer who opts for a refund in Gift Vouchers is entitled to receive a Voucher of value equal to the coupon subject to refund. However, Groupalia may propose a refund in fractional vouchers. In this case, the issued Vouchers are not cumulative or further divisible and have fixed denominations (1, 2, 3, 4, 5, 6, 7, 8, 9, 10, 15, 20, 25, 30, 40, 50 etc.). Gift Vouchers can be used for the purchase of services and products of higher amounts. Below are some examples to explain the practical implications of the fact that Vouchers are not cumulative or divisible:</w:t>
        <w:br/>
        <w:t>- a Gift Voucher worth €10 can be used for one or more simultaneous purchases. For example, if the value of the purchase is €60 and the Customer uses the €10 Gift Voucher, at the end of the purchase process they will pay, by difference, an amount of €50;</w:t>
        <w:br/>
        <w:t>- in the case where the Customer has multiple Gift Vouchers available, they are not allowed to combine them and use them for a single purchase (non-cumulability);</w:t>
        <w:br/>
        <w:t>- if the Customer has a Gift Voucher of €10 and proceeds to purchase a Coupon of an amount lower than the credit, the Gift Voucher will be considered used for the entire amount of the credit (€10) (non-divisibility).</w:t>
      </w:r>
    </w:p>
    <w:p>
      <w:r>
        <w:t>REFUNDS FOR TRAVEL PROPOSALS</w:t>
        <w:br/>
        <w:t>Groupalia has entered into a collaboration agreement with the travel agency Liu Travel S.r.l, holder of authorization No. 52 of 16/02/11 requested, pursuant to Article 82 and following of Regional Law No. 5 of July 16, 2007, for the exercise of activities of production, organization, booking and sale of travel tickets and stays or intermediation in the aforementioned services (hereinafter "Agency"), which will therefore operate in collaboration with Groupalia in this sector. Any refund requests for any reason must be submitted to the Agency and not to Groupalia. If the customer intends to report a service disruption of the Partner structure or wishes to request a refund, they will be put in telephone contact (02.78622750), through customer assistance, with the customer service of Liu Travel, which can also be reached directly via the email address help@liutravel.it. The consumer, by contacting the customer assistance phone number of Liu Travel, will be put in touch with an operator who can provide the requested assistance. If, instead, they use the email address of Liu Travel's customer service, they will receive a personalized response. Without prejudice to what is indicated in the Site Terms of Use, the Customer is also entitled to a refund in the following cases:</w:t>
        <w:br/>
        <w:t>a) exercise of the right of withdrawal from the purchase of the tourist service in the cases provided for by law;</w:t>
        <w:br/>
        <w:t>b) inability of the Partner to guarantee the provision of the service;</w:t>
        <w:br/>
        <w:t>c) closure of the Partner's activity, even temporarily;</w:t>
        <w:br/>
        <w:t>d) failure to generate the coupon. The Customer is also entitled to a refund in the case of service provided by the Partner in a manner not compliant with the Conditions of the Proposal. In this case, the Customer must submit the complaint within 3 working days from the occurrence of the service disruption;</w:t>
      </w:r>
    </w:p>
    <w:p>
      <w:r>
        <w:rPr>
          <w:b/>
        </w:rPr>
        <w:t>[Pages 31–33]</w:t>
      </w:r>
    </w:p>
    <w:p>
      <w:r>
        <w:t>BULLETIN NO. 5 OF FEBRUARY 23, 2015 33</w:t>
        <w:br/>
        <w:t>Liu Travel will carry out the appropriate checks with the Partner and will respond to the Customer within 15 working days.</w:t>
        <w:br/>
        <w:t>The timelines for the reimbursement of amounts are the same as those indicated in the section "Refunds for local proposals and shopping."</w:t>
        <w:br/>
        <w:t>[omissis]</w:t>
        <w:br/>
        <w:t>Groupalia Care</w:t>
        <w:br/>
        <w:t>Groupalia Care is a free service provided by Groupalia to its Registered Customers, which allows for a refund for Coupons purchased but not used by Customers.</w:t>
        <w:br/>
        <w:t>Groupalia selects at its discretion the Proposals to which Groupalia Care applies, specifying this characteristic in the Terms of Use of the individual Proposal.</w:t>
        <w:br/>
        <w:t>With exclusive reference to the Proposals subject to the Groupalia Care initiative, Groupalia allows its Customers who do not use the relevant Coupon by the expiration date to receive a form of refund, provided they request it within 15 days from the expiration date of the Coupon.</w:t>
        <w:br/>
        <w:t>All refund specifications as previously indicated remain valid.</w:t>
        <w:br/>
        <w:t>Refunds are not available for services that have been booked and not consumed.</w:t>
        <w:br/>
        <w:t>The operational procedures that will entitle the refund through Groupalia Care are as follows:</w:t>
        <w:br/>
        <w:t>The request must be submitted during the period between the expiration date of the Coupon and the 15th (fifteenth) day following that date, by filling out the contact form available at http://it.help.groupalia.com/customer/portal/emails/new, selecting the reason "Groupalia Care" and specifying the title of the Proposal, the Coupon number, and the amount to be refunded.</w:t>
        <w:br/>
        <w:t>The absence of the above-mentioned information, or the submission of the request in different ways, will render the request for a refund through Groupalia Care unacceptable.</w:t>
        <w:br/>
        <w:t>The Groupalia Care refund will be made by crediting the Customer's Account, within 10 days from the request, with a number of Gift Vouchers of predetermined value, equal to the amount of the unused Coupon.</w:t>
        <w:br/>
        <w:t>Each Gift Voucher is valid for 3 months from the date of crediting to the Customer's Account and each of them can be used for a single purchase to be made on the Groupalia website.</w:t>
        <w:br/>
        <w:t>Gift Vouchers are not cumulative in any case and are exhausted with single use; the use of a Gift Voucher for a purchase of an amount less than that of the Voucher itself results in the loss of the remaining balance.</w:t>
        <w:br/>
        <w:t>6) Compensation</w:t>
        <w:br/>
        <w:t>The Customer, in the event that Groupalia does not comply with the Conditions described in this Service Charter, may request compensation by submitting a complaint within 30 days following the occurrence of the contested event.</w:t>
        <w:br/>
        <w:t>Such a complaint may be requested through the following channels:</w:t>
        <w:br/>
        <w:t>- by filling out the appropriate form available in the "Contact Us" area of Customer Care (http://it.help.groupalia.com/customer/portal/emails/new) available on the website www.groupalia.it;</w:t>
        <w:br/>
        <w:t>- by requesting to be contacted by Groupalia's Customer Care, once the relevant option has been exercised through the contact form available in the "Customer Care" section on the homepage of the website www.groupalia.it (free service for Customers located in the territory of the Italian Republic, active Monday-Friday from 9:00 to 18:00);</w:t>
        <w:br/>
        <w:t>- by sending a registered letter A/R to the address via San Francesco d’Assisi 15, 20122 Milan.</w:t>
      </w:r>
    </w:p>
    <w:p>
      <w:r>
        <w:t>34 BULLETIN NO. 5 OF FEBRUARY 23, 2015</w:t>
        <w:br/>
        <w:t>Groupalia commits to providing, where possible, an immediate response following the receipt of the complaint, and in any case no later than 15 working days from the date of receipt of the complaint.</w:t>
        <w:br/>
        <w:t>The compensations provided for the non-compliance by Groupalia with the standards set forth in this Charter are:</w:t>
        <w:br/>
        <w:t>";</w:t>
        <w:br/>
        <w:t>Commitment No. 12</w:t>
        <w:br/>
        <w:t>"Groupalia commits to including in contracts with customer service providers clauses that require such providers to comply at least with the following service standards (derived from existing Service Level Agreements):</w:t>
        <w:br/>
        <w:t>Email Channel:</w:t>
        <w:br/>
        <w:t>Response within 24 hours (actual and non-working) to each email related to Groupalia's Email CS.</w:t>
        <w:br/>
        <w:t>Minimum emails managed guaranteed per operator: 12/h; (these assumptions apply only in the hourly payment scenario referred to in Article 4.7 of the contract);</w:t>
        <w:br/>
        <w:t>Presence of a quality manager for the control of all outgoing emails;</w:t>
        <w:br/>
        <w:t>Provision of a daily report containing information on the number of remaining emails per day, hours worked, and emails managed, in the format provided by Groupalia.</w:t>
        <w:br/>
        <w:t>Call Center:</w:t>
        <w:br/>
        <w:t>Response within 48 working hours from the report for 95% of outbound calls;</w:t>
        <w:br/>
        <w:t>Possibility of recording calls both on a sample basis and for all calls, for which the parties will agree on methods and timing with adequate advance notice.</w:t>
        <w:br/>
        <w:t>Valid for both channels:</w:t>
        <w:br/>
        <w:t>Presence of a single contact person responsible for the service";</w:t>
        <w:br/>
        <w:t>Commitment No. 13</w:t>
        <w:br/>
        <w:t>"For the full implementation of the Commitments, Groupalia commits to regularly conducting training activities for its employees and collaborators (for example, sales network, customer service including external call center), through activities such as distribution of informational brochures, internal seminars, and others to be defined. This activity will be initiated starting from December 2012 and will be reported to the Authority."</w:t>
      </w:r>
    </w:p>
    <w:p>
      <w:r>
        <w:t>BULLETIN NO. 5 OF FEBRUARY 23, 2015 35</w:t>
      </w:r>
    </w:p>
    <w:p>
      <w:r>
        <w:rPr>
          <w:b/>
        </w:rPr>
        <w:t>[Pages 34–36]</w:t>
      </w:r>
    </w:p>
    <w:p>
      <w:r>
        <w:t>36 BULLETIN NO. 5 OF FEBRUARY 23, 2015</w:t>
        <w:br/>
        <w:t>PS7309 - PREZZOFELICE.IT-HOLIDAY GIFT</w:t>
        <w:br/>
        <w:t>Measure No. 25310</w:t>
        <w:br/>
        <w:t>THE COMPETITION AND MARKET AUTHORITY</w:t>
        <w:br/>
        <w:t>IN ITS MEETING of February 3, 2015;</w:t>
        <w:br/>
        <w:t>HEARD the Rapporteur Dr. Salvatore Rebecchini;</w:t>
        <w:br/>
        <w:t>HAVING REGARD TO Part II, Title III, of Legislative Decree September 6, 2005, No. 206, bearing the "Consumer Code" and subsequent amendments (hereinafter, Consumer Code);</w:t>
        <w:br/>
        <w:t>HAVING REGARD TO the "Regulation on investigative procedures concerning misleading and comparative advertising, unfair commercial practices, violation of consumer rights in contracts, unfair terms" (hereinafter, Regulation), adopted by the Authority with resolution of June 5, 2014;</w:t>
        <w:br/>
        <w:t>HAVING REGARD TO the documents of the proceeding;</w:t>
      </w:r>
    </w:p>
    <w:p>
      <w:r>
        <w:t>I. THE PARTIES</w:t>
        <w:br/>
        <w:t>1. Happyprice S.r.l. in liquidation (hereinafter also "Prezzofelice"), as a professional, pursuant to Article 18, letter b), of the Consumer Code. The company, declared bankrupt by judgment No. 722/14, previously operated in the marketing of various services and products, mostly related to the category of consumer electronics, marketed through the website www.prezzofelice.it and sold via coupons. The last available balance sheet of the company for 2012 indicates revenues of 5,481,127 euros, recording a budget loss of 386,396 euros1.</w:t>
        <w:br/>
        <w:t>2. Altroconsumo and Unione Nazionale Consumatori, consumer associations as complainants.</w:t>
      </w:r>
    </w:p>
    <w:p>
      <w:r>
        <w:t>II. THE COMMERCIAL PRACTICES</w:t>
        <w:br/>
        <w:t>3. The proceeding concerns the behaviors carried out by the professional, consisting of: A) providing consumers with untrue information about the characteristics of the products offered online, their availability, and delivery times, as well as inviting them to purchase products at a certain price without revealing the existence of foreseeable reasons preventing the supply of the same at the advertised price; B) opposing, in the post-sale phase of the coupon, various difficulties to consumers regarding the exercise of their contractual rights by providing a customer service that was inadequate and unable to address consumer complaints.</w:t>
        <w:br/>
        <w:t>4. In particular, starting from December 2010, the Authority received hundreds of reports from consumers regarding online sales contracts concluded on the website www.prezzofelice.it until June 2014, after which the operator allegedly did not ship the goods to the buyers, nor refunded the price. The professional also allegedly exhibited dilatory and misleading behavior regarding the lack of shipment, reassuring various consumers who requested clarifications in this regard, with the prospect of an imminent delivery of the products and the possibility of obtaining, alternatively, a refund of the price paid, circumstances that in reality did not occur. It is noted that the website through which the party operated was active until June 12, 20142.</w:t>
        <w:br/>
        <w:t>5. That said, the commercial practices subject to this proceeding are as follows: A) omission of relevant information and dissemination of untrue information about the characteristics of the products offered online as well as regarding their availability and delivery times; B) having opposed, in the post-sale phase of the coupon, obstacles and various difficulties to consumers regarding the exercise of their contractual rights, providing a customer service that was inadequate and unable to address consumer complaints.</w:t>
      </w:r>
    </w:p>
    <w:p>
      <w:r>
        <w:t>III. THE OUTCOMES OF THE PROCEEDING</w:t>
        <w:br/>
        <w:t>1) The course of the proceeding</w:t>
        <w:br/>
        <w:t>6. In relation to the commercial practices described above, on September 9, 2014, the liquidator of Happyprice was notified of the initiation of investigative proceeding No. PS7309 against the professional for possible violation of Articles 20, 21, 22, 23, letter e), 24, and 25, letter d) of the Consumer Code. In this context, for each of the behaviors described in the previous point II, the integration of as many unfair commercial practices was hypothesized. Specifically, it was hypothesized:</w:t>
        <w:br/>
        <w:t>- regarding practice A), the violation of the provisions of Articles 20, 21, 22, and 23, letter e) of the Consumer Code, due to the possible misleading nature of the indications regarding the characteristics and price of the services and products offered for sale on the website www.prezzofelice.it, their availability and delivery times, limitations of the coupons, obligations on the part of the professional, as well as the rights of coupon holders, providing in a completely inadequate manner, or even omitting, relevant information for the purpose of making an informed commercial decision by consumers;</w:t>
        <w:br/>
        <w:t>- regarding practice B), the violation of the provisions of Articles 20, 24, and 25, letter d) of the Consumer Code, due to the possible suitability of the aforementioned behaviors to unduly condition the freedom of choice of the average consumer regarding the exercise of contractual rights and/or the possible termination of the contractual relationship, or through the refusal to recognize the right to a refund and the return of unjustifiably received sums, placing onerous and disproportionate obstacles to consumers exercising their contractual rights.</w:t>
        <w:br/>
        <w:t>7. In the same context, the professional was invited to provide certain data and information concerning the online commerce activity carried out and the orders received through this channel, with particular regard to orders that remained completely or partially unfulfilled.</w:t>
        <w:br/>
        <w:t>8. The professional did not intervene in the proceeding, nor did he provide the requested information and data with the communication of the initiation of the investigation.</w:t>
        <w:br/>
        <w:t>9. From official surveys conducted on June 16, 20143, it emerged that the professional suspended the provision of its services as indicated by the message appearing on the website www.prezzofelice.it at least starting from June 12, 2014, the date of commencement of the liquidation procedure. Furthermore, from the documentation in the records, it appears that on July 17, 2014, a bankruptcy declaration was issued, with measure No. 722/14. With this bankruptcy ruling, the provisional exercise of the agency activity carried out by Happyprice through the sale of coupons representing discounts for the purchase of goods and services such as consumer electronics, travel, aesthetic services, and catering was not authorized.</w:t>
        <w:br/>
        <w:t>10. On November 6, 2014, in the absence of responses to the communication of the initiation of the proceeding, the professional was urged to provide the requested information5.</w:t>
        <w:br/>
        <w:t>11. On December 3, 2014, the parties were notified of the conclusion date of the investigative phase pursuant to Article 16, paragraph 1, of the Regulation6.</w:t>
      </w:r>
    </w:p>
    <w:p>
      <w:r>
        <w:t>2) The evidence acquired</w:t>
        <w:br/>
        <w:t>Practice A) Information regarding the characteristics of the products and their availability and delivery times.</w:t>
        <w:br/>
        <w:t>12. Happyprice, at least starting from December 20107 and until June 2014, when the services offered through the website www.prezzofelice.it were suspended, proposed for sale through coupons and at discounted prices services and products of various kinds, mostly related to the category of consumer electronics.</w:t>
        <w:br/>
        <w:t>13. From the documentation in the records, it appears that from June 12, 2014, the homepage of the company's official website states "We are sorry to inform you that the services of prezzofelice.it will be suspended starting Thursday, June 12. For any type of communication or request for information, write to support@prezzofelice.it we will do our best to respond to everyone. The prezzofelice.it team"8.</w:t>
        <w:br/>
        <w:t>14. In particular, on the website in question, it was possible to purchase products and services of various kinds at heavily discounted prices, as also stated on the homepage where it was specified that "prezzofelice.it is the shopping site where you find the best offers for your leisure time with discounts of up to 90%"9. Furthermore, on the aforementioned site, logos referring to the Italian quality of the products, the free shipping, the security of online purchases, and the guarantee of the products could be found, in addition to the symbol characterized by the wording "satisfied or refunded".</w:t>
        <w:br/>
        <w:t>15. In the sections "deal of the day" and "offer in the city," various products were proposed available only for a limited period of time. Accessing the aforementioned sections opened a virtual showcase in which each individual good or service for sale was contained in a box with a brief description, while in the lower part where the discounted price was indicated, a button with the wording "buy now!" and the period of time within which it would be possible to take advantage of the discount ("the voucher is valid until...") was prominently displayed. In the details of the offers, there was information about shipping costs, free for deliveries in Italy, and the delivery times of the goods proposed for sale ("delivery will take place no later than...")10.</w:t>
        <w:br/>
        <w:t>16. At midnight every day, the offers opened with the possibility of purchasing the available products, such as the models of smartphones just released on the market, advertised with very limited availability and with a very high percentage of discount, without specifying their main characteristics (memory capacity,...) and in the absence of a precise indication of the...</w:t>
      </w:r>
    </w:p>
    <w:p>
      <w:r>
        <w:rPr>
          <w:b/>
        </w:rPr>
        <w:t>[Pages 37–39]</w:t>
      </w:r>
    </w:p>
    <w:p>
      <w:r>
        <w:t>BULLETIN NO. 5 OF FEBRUARY 23, 2015 39</w:t>
        <w:br/>
        <w:t>starting price of the products and services offered (e.g., whether the source was a list price, an official price, an average price recorded by a third party, etc.) on which the advertised price and the related percentage discount are calculated.</w:t>
      </w:r>
    </w:p>
    <w:p>
      <w:r>
        <w:t>17. Many complainants reported that, just a few seconds after the offer was opened, the smartphones offered for sale were sold out, leaving consumers only the option to purchase older models of phones at prices that were not as advantageous. For example, in the report by Altroconsumo on file in the proceedings, it is noted that it was impossible to purchase the iPhone 5 and Samsung Galaxy S4 models just a few seconds after the offer was opened, leaving consumers only the option to buy Samsung Galaxy SIII phones at uncompetitive prices.</w:t>
      </w:r>
    </w:p>
    <w:p>
      <w:r>
        <w:t>18. In any case, following the online purchase of the coupon with simultaneous charge, Happyprice informed the user via email that the payment "was successful and that your order will be shipped shortly," giving them the opportunity to check the status of the order directly on the website www.prezzofelice.it through access to the personal area that the professional made available to buyers. In this section of the website, it could be read, under the heading "status," that the data had been entered and that it was "awaiting courier shipment." Subsequently, an email was sent to the consumer in which Happyrice informed them that "the payment you requested was successful and that your order will be shipped shortly," and the order changed to the status "in processing," thus apparently available and ready for immediate shipment. The professional informed the consumer of the date on which the delivery of the product was expected, but in most cases brought to the Authority's attention, it appears that the goods and services purchased were not delivered, even after several months from the online payment and although significantly longer periods had elapsed compared to those indicated at the time of purchase.</w:t>
      </w:r>
    </w:p>
    <w:p>
      <w:r>
        <w:t>19. Furthermore, in response to repeated requests for clarification regarding the actual availability and status of the order, the complainants reported receiving reassurances that "as soon as the courier has the shipment, you will be sent the tracking number to monitor its status on the site" and that the order had changed to the status "shipped," only to then not receive the product.</w:t>
      </w:r>
    </w:p>
    <w:p>
      <w:r>
        <w:t>Practice B) Obstacles to the exercise of contractual rights of purchasing consumers.</w:t>
      </w:r>
    </w:p>
    <w:p>
      <w:r>
        <w:t>20. Most complainants reported having encountered significant difficulties in contacting the professional, both by phone and through electronic channels. Furthermore, from the complaints received, it appears that the customer service provided by the professional, when operational, would have given generic, dilatory, and untimely responses to the complaints presented by consumers, not providing any effective feedback to them.</w:t>
      </w:r>
    </w:p>
    <w:p>
      <w:r>
        <w:t>21. In many cases, Prezzofelice would attribute the delay in delivery to generic difficulties due to numerous sales or would state in the email response to customers who were claiming the purchased product that they were "waiting for the tracking code" or to have "a little more patience. The tracking is about to be uploaded to the system." Delays in delivery were also attributed to temporary issues related to supplier non-fulfillment or causes not attributable to the professional itself.</w:t>
      </w:r>
    </w:p>
    <w:p>
      <w:r>
        <w:t>22. Numerous consumers reported that the professional took care to reassure them about the imminent delivery of the products or the possibility of obtaining, alternatively, a refund of the price paid. In other cases, users witnessed the change in the status of the order, which changed, following repeated complaints, from "in preparation" to "in delivery." Moreover, in the numerous communications sent by the professional to consumers requesting information on the status of order fulfillment the day before the expected delivery date, it read, "If upon receiving your purchase you no longer wish to keep it, within 10 days of delivery you can withdraw [...] Don't worry, Prezzo felice always protects your purchases."</w:t>
      </w:r>
    </w:p>
    <w:p>
      <w:r>
        <w:t>23. The complainants stated that they did not receive, in response to requests for refunds and withdrawals made for the non-delivery of products ordered through the coupons, the return of the price paid.</w:t>
      </w:r>
    </w:p>
    <w:p>
      <w:r>
        <w:t>3) The professional's defensive arguments</w:t>
      </w:r>
    </w:p>
    <w:p>
      <w:r>
        <w:t>24. Following the initiation communication, the professional did not participate in the proceedings in any way, nor did they submit defensive memoranda.</w:t>
      </w:r>
    </w:p>
    <w:p>
      <w:r>
        <w:t>IV. OPINION OF THE AUTHORITY FOR GUARANTEES IN COMMUNICATIONS</w:t>
      </w:r>
    </w:p>
    <w:p>
      <w:r>
        <w:t>25. Since the commercial practice subject to this provision was disseminated via the internet, on December 16, 2014, the opinion was requested from the Authority for Guarantees in Communications, pursuant to Article 27, paragraph 6, of the Consumer Code.</w:t>
      </w:r>
    </w:p>
    <w:p>
      <w:r>
        <w:t>26. In the opinion received on January 15, 2015, the aforementioned Authority deemed that the commercial practice in question is unfair pursuant to Articles 20, 21, 22, 23, letter e), 24, and 25, letter d) of the Consumer Code, based on the following considerations:</w:t>
        <w:br/>
        <w:t>- the professional "did not send any memorandum, nor did they respond in any way to the investigative requests made by the Authority";</w:t>
        <w:br/>
        <w:t>- from the information gathered through the numerous and well-documented complaints received by the Authority, it appears that the professional, despite the advance charge of prices, did not fulfill the orders placed by users in most cases, and provided information that turned out to be untrue regarding the contingent nature of the difficulties encountered in fulfilling the orders and in carrying out refund operations, as well as false reassurances about the imminent resolution of the same;</w:t>
        <w:br/>
        <w:t>- the commercial practice in question is classified as misleading as it invites the purchase of products at a certain price, without revealing the existence of reasonable grounds for the fact that the professional will not be able to provide or have another professional provide those products or equivalent products at that price within a reasonable period and in reasonable quantities in relation to the product;</w:t>
        <w:br/>
        <w:t>- the judgment of aggressiveness is confirmed by the fact that the commercial practice in question limits or is likely to significantly limit the freedom of choice or behavior of the average consumer in relation to the product and, therefore, induces or is likely to induce them to make a commercial decision that they would not otherwise have made, resulting in undue conditioning.</w:t>
      </w:r>
    </w:p>
    <w:p>
      <w:r>
        <w:t>V. CONCLUDING EVALUATIONS</w:t>
      </w:r>
    </w:p>
    <w:p>
      <w:r>
        <w:t>27. The behaviors described in letters A) and B) of point II of this provision constitute two distinct commercial practices, due to their respective structural autonomy arising from both the different phase of the consumer relationship to which they pertain and the different ways in which they concretely influence the normal process of consumer decision-making, as well as the specific objectives pursued.</w:t>
      </w:r>
    </w:p>
    <w:p>
      <w:r>
        <w:t>Practice sub A)</w:t>
      </w:r>
    </w:p>
    <w:p>
      <w:r>
        <w:t>28. Although the professional did not respond to requests for information, the numerous reports acquired in the proceedings clearly reveal the misleading nature of the information disseminated by Happyprice regarding the availability, delivery times, and characteristics of the products advertised on the website www.prezzofelice.it.</w:t>
      </w:r>
    </w:p>
    <w:p>
      <w:r>
        <w:t>29. In particular, numerous complainants highlighted that they were "hooked" by the particular convenience of certain offers, especially those related to electronic products, concerning the latest generation models, offered at declared hyper-discounted prices, as indicated by the wording placed under the professional's logo "prezzofelice.it is the shopping site where you find the best proposals for your leisure time with discounts of up to 90%." Therefore, users, attracted by the particularly discounted price of the products for sale, confirmed the purchase and paid the requested amount.</w:t>
      </w:r>
    </w:p>
    <w:p>
      <w:r>
        <w:t>30. All the reports in the proceedings agree in stating that, despite the successful outcome of the transactions, confirmed by the email communication following the online purchase, the professional either represented the impossibility of delivering the advertised product, proposing a much older and qualitatively inferior alternative model, or informed the consumer that the product was not currently available from the operator, further misleadingly reassuring them that it would soon be available.</w:t>
      </w:r>
    </w:p>
    <w:p>
      <w:r>
        <w:t>31. In this way, the professional, through the presence of high percentages of discounts on the products and services promoted for sale, particularly those hi-tech, as well as through the inclusion of limited-time offers and a limited number of available pieces, captured the consumer's consent and ensured the immediate sale of a purchase coupon without having any knowledge of the actual availability of the advertised items. The consumer's belief that they could purchase products that were actually available was further reinforced by the indications present on the site that, for each item, urged them to hurry their purchase also due to the limited availability of the promotional offer within a set time ("BUY NOW!" - "available for another 6 days").</w:t>
      </w:r>
    </w:p>
    <w:p>
      <w:r>
        <w:rPr>
          <w:b/>
        </w:rPr>
        <w:t>[Pages 40–42]</w:t>
      </w:r>
    </w:p>
    <w:p>
      <w:r>
        <w:t>42 BULLETIN NO. 5 OF FEBRUARY 23, 2015</w:t>
        <w:br/>
        <w:t>32. In this way, users developed a reasonable belief that if they proceeded with the purchase within the indicated times, they would certainly secure the chosen product.</w:t>
        <w:br/>
        <w:t>33. From the investigative findings, it also emerged that at least since June 12, 2014, the date the liquidation procedure began, the professional has suspended the provision of its services as indicated by the message that appeared on the website www.prezzofelice.it.</w:t>
        <w:br/>
        <w:t>34. Therefore, the conduct of the professional is found to be inconsistent with the level of professional diligence reasonably required in this case, considering that the exercise of an activity such as that carried out by Happyprice, in which sales occur at a distance and the delivery of the product is not simultaneous with the payment of the price, imposes, based on the principles of good faith and fairness, the obligation to ensure consumers truthful and complete information regarding the actual availability of the offered products, the concrete possibilities of obtaining delivery, and the actual timing of the same.</w:t>
        <w:br/>
        <w:t>35. For the above reasons, the commercial practice under A) must be considered unfair pursuant to Articles 20, 21, 22, and 23, letter e) of the Consumer Code, as it is contrary to professional diligence and capable, through the dissemination of untruthful indications and the omission of relevant information, of appreciably distorting the economic behavior of the average consumer in relation to the actual availability and characteristics of the offered products.</w:t>
        <w:br/>
        <w:t>Practice under B)</w:t>
        <w:br/>
        <w:t>36. Regarding the post-sale phase, it emerges that Happyprice has in various ways hindered the exercise of fundamental contractual rights of consumers.</w:t>
        <w:br/>
        <w:t>37. In particular, from the numerous complaints on file, it emerged that the professional has materially obstructed the actual exercise of the right of withdrawal. In other cases, however, Happyprice has neither proceeded with refunds to consumers who had legitimately requested them, nor has it taken any responsibility for what is provided for under Article 54, paragraph 2 of the Consumer Code, in the numerous cases where delivery did not occur within the legal term of 30 days. Pursuant to the aforementioned article, in fact, in the event of non-execution of the order by the professional, due to the unavailability, even temporary, of the requested good or service, the professional must inform the consumer, within the term referred to in paragraph 1, according to the methods referred to in Article 53, paragraph 1, and provide for the refund of any sums already paid for the supply.</w:t>
        <w:br/>
        <w:t>38. It is also worth noting that almost all complainants encountered various difficulties in contacting the professional and that the exercise of the aforementioned contractual rights was also hindered through discouraging methods, implemented against consumers through erroneous indications reported on the website regarding the status of the order and regarding the delivery times represented by the Call Center.</w:t>
        <w:br/>
        <w:t>39. From the documentation on file, it indeed appears that Happyprice in some cases expressly acknowledged that it did not have the material availability of the ordered product while showing the orders as "in progress" and thus apparently available and ready for delivery. A large number of complainants also reported that the failure to deliver, or its delay, was justified by problems in shipping and that, in response to repeated requests for clarification on the actual availability and status of the order, Happyprice reassured consumers by promising delivery in a timely manner, contrary to what actually occurred.</w:t>
        <w:br/>
        <w:t>40. Similarly, the repeated communication via email of untruthful information regarding the status of order fulfillment, the concrete prospects of delivery of the purchased goods, and the occurrence or imminent completion of refund procedures for non-delivery constitutes conduct capable of hindering and/or delaying the exercise of rights by the consumer, who may have been induced not to take or to postpone more incisive initiatives to protect their interests, potentially even incurring in forfeitures.</w:t>
        <w:br/>
        <w:t>41. Also regarding the conduct considered here, therefore, there is a significant deficit of professional diligence, given that the principles of fairness and good faith impose, particularly in cases of distance selling and, even more so, when the price is charged prior to the delivery of the products, the obligation to guarantee the consumer full, timely, and unconditional satisfaction of the interests underlying the rights recognized to them by the legal system.</w:t>
        <w:br/>
        <w:t>42. For the above reasons, the commercial practice under B) must be considered unfair pursuant to Articles 20, 24, and 25, letter d) of the Consumer Code, as it is contrary to professional diligence and capable, through omissive or obstructive conduct, of unduly conditioning the freedom of choice of the average consumer in relation to the exercise of contractual rights and/or the potential interruption of the contractual relationship.</w:t>
        <w:br/>
        <w:t>VI. QUANTIFICATION OF THE SANCTION</w:t>
        <w:br/>
        <w:t>43.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44. 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209 of January 19, 2012).</w:t>
        <w:br/>
        <w:t>45.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46. With regard to the commercial practice under A), in assessing the severity of the violation, the following is considered: i) the peculiarity of the established offense; ii) the method of dissemination of the offer via the internet; iii) the overall extent of the economic harm potentially resulting for the numerous consumers involved.</w:t>
        <w:br/>
        <w:t>47. As for the duration of the violation, the available elements on file indicate that the practice was carried out at least from December 2010 to the first half of June 2014.</w:t>
        <w:br/>
        <w:t>48. Based on these elements, it is deemed appropriate to determine the amount of the applicable administrative pecuniary sanction for the company Happyprice S.r.l. in liquidation at €100,000 (one hundred thousand euros).</w:t>
        <w:br/>
        <w:t>49. Considering that there is a mitigating circumstance in this case as a bankruptcy judgment has been issued, it is deemed appropriate to determine the amount of the sanction at €75,000 (seventy-five thousand euros).</w:t>
        <w:br/>
        <w:t>50. Regarding the commercial practice under B), in assessing the severity of the violation, account is taken of: i) the peculiarity of the established offense; ii) the overall extent of the economic harm potentially resulting to consumers.</w:t>
        <w:br/>
        <w:t>51. As for the duration of the violation, the available elements on file indicate that the practice was carried out from December 2010 to the first half of June 2014.</w:t>
        <w:br/>
        <w:t>52. Based on these elements, it is deemed appropriate to determine the amount of the applicable administrative pecuniary sanction for the company Happyprice S.r.l. in liquidation at €100,000 (one hundred thousand euros).</w:t>
        <w:br/>
        <w:t>53. Considering that there is a mitigating circumstance in this case as a bankruptcy judgment has been issued (measure No. 722/14), it is deemed appropriate to determine the amount of the sanction at €75,000 (seventy-five thousand euros).</w:t>
        <w:br/>
        <w:t>CONSIDERING, therefore, in accordance with the opinion of the Authority for Guarantees in Communications, based on the aforementioned considerations, that the commercial practice described in point II, sub A) is found to be unfair pursuant to Articles 20, 21, 22, and 23, letter e) of the Consumer Code, as it is contrary to professional diligence and capable, through the dissemination of misleading indications and the omission of relevant information, of appreciably distorting the economic behavior of the average consumer in relation to the actual availability of the offered products, the concrete possibilities of obtaining delivery, and the actual timing of the same;</w:t>
        <w:br/>
        <w:t>CONSIDERING, also in accordance with the opinion of the Authority for Guarantees in Communications, based on the aforementioned considerations, that the commercial practice described in point II, sub B) is found to be unfair pursuant to Articles 20, 24, and 25, letter d) of the Consumer Code, as it is contrary to professional diligence and capable, through omissive or obstructive conduct, of unduly conditioning the freedom of choice of the average consumer in relation to the exercise of contractual rights and/or the potential interruption of the contractual relationship;</w:t>
        <w:br/>
        <w:t>RESOLVES</w:t>
        <w:br/>
        <w:t>a) that the commercial practice described in point II, letter A), of this provision, carried out by the company Happyprice S.r.l. in liquidation, constitutes, for the reasons and within the limits set out in the reasoning, an unfair commercial practice pursuant to Articles 20, 21, 22, and 23, letter e) of the Consumer Code, and prohibits its dissemination or continuation;</w:t>
        <w:br/>
        <w:t>b) that the commercial practice described in point II, letter B), of this provision, carried out by the company Happyprice S.r.l. in liquidation, constitutes, for the reasons and within the limits set out in the reasoning, an unfair commercial practice pursuant to Articles 20, 24, and 25, letter d) of the Consumer Code, and prohibits its dissemination or continuation;</w:t>
        <w:br/>
        <w:t>c) to impose on the company Happyprice S.r.l. in liquidation, regarding the practice under A), an administrative pecuniary sanction of €75,000 (seventy-five thousand euros);</w:t>
      </w:r>
    </w:p>
    <w:p>
      <w:r>
        <w:rPr>
          <w:b/>
        </w:rPr>
        <w:t>[Pages 43–45]</w:t>
      </w:r>
    </w:p>
    <w:p>
      <w:r>
        <w:t>BULLETIN NO. 5 OF FEBRUARY 23, 2015 45</w:t>
        <w:br/>
        <w:t>d) to impose on the company Happyprice S.r.l. in liquidation, with regard to the practice sub B), an administrative pecuniary sanction of €75,000 (seventy-five thousand euros);</w:t>
        <w:br/>
        <w:t>The administrative sanctions referred to in the previous letters c) and d)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 holders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br/>
        <w:t>Immediate notification of the payment must be given to the Authority by sending a copy of the model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Roberto Chieppa Giovanni Pitruzzella</w:t>
      </w:r>
    </w:p>
    <w:p>
      <w:r>
        <w:t>46 BULLETIN NO. 5 OF FEBRUARY 23, 2015</w:t>
        <w:br/>
        <w:t>PS9082 - SAN CARLO-LIGHT CHIPS</w:t>
        <w:br/>
        <w:t>Measure No. 25311</w:t>
        <w:br/>
        <w:t>THE COMPETITION AND MARKET AUTHORITY</w:t>
        <w:br/>
        <w:t>IN ITS MEETING of February 3, 2015;</w:t>
        <w:br/>
        <w:t>HEARD the Rapporteur Dr. Gabriella Muscolo;</w:t>
        <w:br/>
        <w:t>HAVING REGARD TO Part II, Title III of Legislative Decree September 6, 2005, No. 206, bearing the "Consumer Code" and subsequent amendments (hereinafter, Consumer Code);</w:t>
        <w:br/>
        <w:t>HAVING REGARD TO Article 1, paragraph 6, of Legislative Decree February 21, 2014, No. 21, based on which the maximum penalty has been confirmed at €5,000,000 already established by Article 23, paragraph 12-quinquiesdecies, of Decree-Law July 6, 2012, No. 95, repealed by the same Legislative Decree No. 21/2014;</w:t>
        <w:br/>
        <w:t>HAVING REGARD TO the "Regulation on investigative procedures concerning misleading and comparative advertising, unfair commercial practices, unfair terms" (hereinafter, Regulation), adopted by the Authority with resolution of August 8, 2012, subsequently replaced by the "Regulation on investigative procedures concerning misleading and comparative advertising, unfair commercial practices, violation of consumer rights in contracts, unfair terms" (hereinafter, New Regulation), adopted by the Authority with resolution of June 5, 2014;</w:t>
        <w:br/>
        <w:t>HAVING REGARD TO its provision of October 28, 2014, by which, pursuant to Article 7, paragraph 3, of the Regulation, the deadline for concluding the procedure was extended, for specific investigative needs;</w:t>
        <w:br/>
        <w:t>HAVING REGARD TO the acts of the procedure;</w:t>
        <w:br/>
        <w:t>I. THE PARTY</w:t>
        <w:br/>
        <w:t>1. San Carlo Gruppo Alimentare S.p.A. - C.F. 00836320150 - (hereinafter also "San Carlo") - as a professional pursuant to Article 18, letter b), of the Consumer Code. The company, based in Milan, is active in the production and trade of food products, particularly snacks and fried chips in bags. The financial statements as of December 31, 2013 show revenues of over €267 million, slightly decreasing compared to the previous year.</w:t>
        <w:br/>
        <w:t>II. THE COMMERCIAL PRACTICE</w:t>
        <w:br/>
        <w:t>2. The procedure concerns the conduct carried out by the professional, consisting of the dissemination - on packaging, through print, TV spots, posters, and via the web and the company website www.sancarlo.it - of various promotional messages attributing specific nutritional characteristics to certain variants of fried chips, so-called chips, or providing information regarding the recipe (ingredients, composition) or production methods (transformation and cooking process) of the references. In particular:</w:t>
        <w:br/>
        <w:t>a) on the packaging of the "San Carlo - LIGHT" chips, the comparative nutritional claim "-30% fat" stands out prominently, lacking a specified comparison term; the accompanying asterisk refers, only on the edge of the package, to a statement in small print, stating "compared to the average of the best-selling classic chips." The claim is reiterated in a similar manner on the company website where, on the dedicated webpage, the reference is credited as a specific product "to satisfy consumers more attentive to nutrition and shape." From the same page, access is granted to the nutritional table of the reference (from which it is evident that it contains, per 100g, a fat quantity of 23g) as well as to a "comparative table" listing the best-selling similar products in the market used for comparison on "fats": among these products are, in addition to numerous "private labels" - not otherwise identified - also the "classic" version of San Carlo chips, which has a fat quantity, per 100g, of 27 grams;</w:t>
        <w:br/>
        <w:t>b) on the back of the packaging of various chips, the Sanoil® brand is prominently displayed, which is also replicated on the webpage of the company website named "nutritionality": there, next to the brand, it is noted: "lighter chips* - After years of research, we created SANOIL® to make our chips even lighter and crunchier. You will notice it immediately as soon as you pick them up. - * With reduced fat content compared to our traditional chips." At the bottom of the same page, colorfully framed appears the statement "Sanoil® is San Carlo's effort to meet the needs of reducing caloric power and saturated fat content, while safeguarding taste." Clicking on this frame opens a pop-up that states "Sanoil® = innovative blend of 3 oils, each characterized by a specific and positive natural feature: 1st oil: high frying stability; 2nd oil: rich in oleic acid = less saturated fat; 3rd oil: natural antioxidant."</w:t>
        <w:br/>
        <w:t>c) the distinct version of fried chips is the "Authentic Trattoria" characterized on the front pack by the indication, prominently displayed, "in olive oil." The image of this package is also reproduced in a dedicated section of the company website next to the specification: "Produced with care by selecting the best potatoes and enriched in flavor by the delicate and healthy olive oil." From the accompanying nutritional table, it is derived that 100g of this product contains as much as 34 grams of fat while on the back of the packaging, in much smaller print, it is noted that the olive oil used in the preparation of the reference is only 5% of the total ingredients used, along with other unspecified "vegetable oils";</w:t>
        <w:br/>
        <w:t>d) the professional also markets a type of chips called "San Carlo - Rustica" whose packaging features, on the front, the image of the chip in question. Other different packaging variants are also available on the market, all sharing the name "Rustica. The recipes of Cracco" without any further specification. Each of these variants presents, on the front, the image of an elaborate culinary preparation in which the "rustic" chip is paired, from time to time, with various ingredients/foods. Only by reading the back of these packages does one discover that: a) it is the same reference marketed, in distinct packaging, under the name "San Carlo-Rustica"; b) the various foods/ingredients present in the image...</w:t>
      </w:r>
    </w:p>
    <w:p>
      <w:r>
        <w:rPr>
          <w:b/>
        </w:rPr>
        <w:t>[Pages 46–48]</w:t>
      </w:r>
    </w:p>
    <w:p>
      <w:r>
        <w:t>48 BULLETIN NO. 5 OF FEBRUARY 23, 2015</w:t>
        <w:br/>
        <w:t>previously are not contained in the product but merely suggested as ingredients for the recipes,</w:t>
        <w:br/>
        <w:t>herein reported, based on "rustic" potato chips.</w:t>
        <w:br/>
        <w:t>7. The following table summarizes, in detail, the name of the individual references</w:t>
        <w:br/>
        <w:t>highlighted in relation to the claims and media supports found for them.</w:t>
        <w:br/>
        <w:t>Product Name Claim/indications Media Support</w:t>
        <w:br/>
        <w:t>Light Light -30% fat Packaging - company website</w:t>
        <w:br/>
        <w:t>Classic– Rustic – Line More</w:t>
        <w:br/>
        <w:t>Sanoil® Packaging - company website</w:t>
        <w:br/>
        <w:t>taste - Light</w:t>
        <w:br/>
        <w:t>Authentic Trattoria With olive oil Packaging - company website</w:t>
        <w:br/>
        <w:t>Images of preparations Packaging - company website –</w:t>
        <w:br/>
        <w:t>Rustic – the recipes of Cracco.</w:t>
        <w:br/>
        <w:t>culinary without other wording ads – dynamic display</w:t>
        <w:br/>
        <w:t>III. THE RESULTS OF THE PROCEEDING</w:t>
        <w:br/>
        <w:t>1) The procedure process</w:t>
        <w:br/>
        <w:t>Pre-investigative activity</w:t>
        <w:br/>
        <w:t>3. From July 2013 to June 2014, some consumers7 reported the allegedly misleading use of certain indications present in the advertising communication disseminated for some variants of potato chips marketed by San Carlo.</w:t>
        <w:br/>
        <w:t>It was also complained that for different products (including the one named “San Carlo Rustica – The recipes of Cracco”) the appealing images of various foods affixed to the respective packaging were suitable, in the absence of further specifications, to generate in the consumer the erroneous belief that the reference actually contained such food among the ingredients.</w:t>
        <w:br/>
        <w:t>4. In June 2014, some official checks were carried out regarding the promotional messages disseminated by the professional concerning said references8.</w:t>
        <w:br/>
        <w:t>Investigative activity</w:t>
        <w:br/>
        <w:t>5. In relation to the commercial practices described above, on July 14, 2014, the initiation of investigative procedure No. PS9082 for possible violation of Articles 20, paragraph 2, 21, paragraph 1, letter b), 22, paragraph 2, of the Consumer Code was communicated to the Party. At the bottom of the initiation communication, specific requests for information on the products and the highlighted messages9 were formulated.</w:t>
        <w:br/>
        <w:t>7 Docs. 1 to 5 of the index of the file.</w:t>
        <w:br/>
        <w:t>8 Docs. 6 to 17 of the index of the file.</w:t>
        <w:br/>
        <w:t>9 The following information was requested in relation to each of the references mentioned in the initiation communication:</w:t>
        <w:br/>
        <w:t>1. original packaging, as currently marketed, specifying the date of initial marketing in Italy, or from when it bears the wording subject to this proceeding, as well as the sales channels used;</w:t>
        <w:br/>
        <w:t>2. volume and value of annual sales made in 2013 and 2014, up to June (in the case of marketing during the aforementioned period, also specify the start date);</w:t>
        <w:br/>
        <w:t>3. details regarding the promotional campaign already carried out or currently underway for each of the aforementioned products during the above-mentioned period, producing a copy of each of the messages disseminated (on billboards, in print, TV spots, company website or any other communication support) with the related programming, specifying in detail the dates, methods of dissemination, and costs;</w:t>
      </w:r>
    </w:p>
    <w:p>
      <w:r>
        <w:t>BULLETIN NO. 5 OF FEBRUARY 23, 2015 49</w:t>
        <w:br/>
        <w:t>6. With submissions filed on August 11 and September 10, 2014, San Carlo made certain clarifications regarding the allegations raised in the initiation communication of the procedure and also responded to the requests for information contained in the same communication along with defensive notes10. The professional subsequently filed some supplementary informational elements on October 8, 201411.</w:t>
        <w:br/>
        <w:t>7. On September 3, 2014, the company submitted, pursuant to Article 27, paragraph 7 of the Consumer Code, a commitment form to close the procedure without ascertaining the infringement112. On the subsequent October 31, 2014, the Authority communicated to the professional the rejection of the commitments presented as partial, in relation to the allegations present in the initiation communication of the procedure, and inadequate to remove the possible profiles of unfairness contested in the initiation communication13.</w:t>
        <w:br/>
        <w:t>8. San Carlo had access to the documents14 and was heard – at the request of the professional – in a specific hearing on December 10, 201415.</w:t>
        <w:br/>
        <w:t>9. On December 15, 2014, the Party was communicated the definitive date for the conclusion of the investigative phase pursuant to Article 16, paragraph 1, of the Regulation.</w:t>
        <w:br/>
        <w:t>10. San Carlo submitted a final memorandum on December 29, 201416.</w:t>
        <w:br/>
        <w:t>2) The evidence acquired</w:t>
        <w:br/>
        <w:t>11. The products subject to the initiation communication of procedure PS9082 consist of very well-known and widely consumed foods such as "bagged potato chips" (chips) and savory snacks, sold in packages of various weight formats and marketed through multiple sales channels, including large distribution, normal trade, and dealers. The products are offered to consumers in different variants, and those under examination are characterized, each, by one or more indications or images (of a nutritional type or relating to the production method or recipe) that also characterize the promotional messages.</w:t>
        <w:br/>
        <w:t>4. the period from which advertising information related to the products under examination has been published in the respective dedicated sections of the company websites;</w:t>
        <w:br/>
        <w:t>5. precise indications on the composition of each of the products indicating the percentages of each ingredient as well as the corresponding nutritional table;</w:t>
        <w:br/>
        <w:t>6. documented clarifications regarding the comparison term – with related nutritional values – actually used for calculating the claimed percentage reduction of fats for the San Carlo light product;</w:t>
        <w:br/>
        <w:t>7. documented clarifications on the drafting methods and the data used for the comparative table currently present on the company website in relation to the same San Carlo light product;</w:t>
        <w:br/>
        <w:t>8. documented clarifications (registration date, subject, ...) regarding the Sanoil® trademark;</w:t>
        <w:br/>
        <w:t>9. any other element deemed useful for the evaluation of the case in question.</w:t>
        <w:br/>
        <w:t>10 Docs. 23 and 25 and related attachments in the index of the file.</w:t>
        <w:br/>
        <w:t>11 Docs. 29 and 30 of the index of the file.</w:t>
        <w:br/>
        <w:t>12 See doc. No. 24. The company had proposed the following measures: a) to permanently remove from the company website the pre-existing pop-up related to the Sanoil® trademark; b) to affix, by November 30, 2014, the wording: “Thanks to Sanoil®, a careful selection of excellent quality vegetable oils, our chips are tastier, crispier, and golden*” whose asterisk refers to the wording “*see website www.sancarlo.it”; c) to publish, within the section called “nutritionality” of the company website, from September 8, 2014, an additional specification regarding the same trademark, as “SAN OIL® - After years of research we created Sanoil® - Sanoil® is a registered trademark of San Carlo – A careful selection of vegetable oils, a balanced blend of three different types of excellent quality oils that makes our chips tastier, crispier, and golden. Scientific analyses show that Sanoil® after cooking does not deteriorate quickly like sunflower oil and keeps the fragrance of the chips intact. The chips thus improve in taste and especially in nutritional quality”; d) to modify the packaging for all references of the “Authentic Trattoria” line by November 30, 2014, replacing the claim “With olive oil” with the different wording “With olive oil”.</w:t>
        <w:br/>
        <w:t>13 See doc. No. 32 of the index of the file.</w:t>
        <w:br/>
        <w:t>14 See doc. No. 22 of the index of the file.</w:t>
        <w:br/>
        <w:t>15 See doc. 35 of the index of the file.</w:t>
        <w:br/>
        <w:t>16 See doc. 37 of the index of the file.</w:t>
      </w:r>
    </w:p>
    <w:p>
      <w:r>
        <w:t>50 BULLETIN NO. 5 OF FEBRUARY 23, 2015</w:t>
        <w:br/>
        <w:t>The advertising messages: specific content, modulation, and costs</w:t>
        <w:br/>
        <w:t>12. The advertising messages subject to this proceeding have been widely disseminated through the packaging of the products “San Carlo Light”, “Rustica. The recipes of Cracco” and “Authentic Trattoria” as well as via the company website www.sancarlo.it.</w:t>
        <w:br/>
        <w:t>From the data provided by the professional17, it emerges, in particular:</w:t>
        <w:br/>
        <w:t>a) The indications on fats</w:t>
        <w:br/>
        <w:t>13. The advertising messages bearing such indications concern, as mentioned, only the reference “San Carlo Light”.</w:t>
        <w:br/>
        <w:t>The product has not been the subject of a specific and distinct advertising campaign. The claim is therefore reported on the packaging and on the company website (at least since June 20, 201318).</w:t>
        <w:br/>
        <w:t>14. Regarding the packaging, they bear, on the front pack and with great graphic prominence, the comparative nutritional claim “-30% fat*” in a specific circled space.</w:t>
        <w:br/>
        <w:t>The asterisk present next to the indication refers to a wording, reported at the bottom of the packaging, in very small characters, “compared to the average of the best-selling classic chips. The comparative table is available on the website www.sancarlo.it”. Below is reproduced the version currently on the market and contested in the initiation communication of the procedure:</w:t>
        <w:br/>
        <w:t>17 Doc. 11 and related attachments in the index of the file.</w:t>
        <w:br/>
        <w:t>18 Official detection. See doc. No. 8 of the index of the file. The professional does not indicate the date from which this message has been present on the company website.</w:t>
      </w:r>
    </w:p>
    <w:p>
      <w:r>
        <w:rPr>
          <w:b/>
        </w:rPr>
        <w:t>[Pages 49–51]</w:t>
      </w:r>
    </w:p>
    <w:p>
      <w:r>
        <w:t>BULLETIN NO. 5 OF FEBRUARY 23, 2015 51</w:t>
        <w:br/>
        <w:t>15. On the back of the packaging, the nutritional table of the product is reproduced, from which it is evident that the corresponding fat content, per hundred grams, is equal to 23 grams.</w:t>
        <w:br/>
        <w:t>16. This packaging is currently reproduced in the “Products” section of the company website, http://www.sancarlo.it/it/prodotti_dett.asp?ArticleId=92 where the same nutritional claim is reiterated.</w:t>
        <w:br/>
        <w:t>17. Through a hypertext link accessible from the aforementioned screen, it is possible to access the nutritional table referred to by the asterisk present on the product packaging. The table accessible from the site, as reported below, lists the comparison products – and their respective fat values – only generically identifying the private labels used for comparison:</w:t>
      </w:r>
    </w:p>
    <w:p>
      <w:r>
        <w:t>52 BULLETIN NO. 5 OF FEBRUARY 23, 2015</w:t>
        <w:br/>
        <w:t>b) The indications on olive oil</w:t>
        <w:br/>
        <w:t xml:space="preserve">18. The advertising messages bearing this indication concern the different variants of the reference “Authentic Trattoria” on which the indication, graphically highlighted, “With olive oil” is affixed without further specifications. </w:t>
        <w:br/>
        <w:t xml:space="preserve">With reference to the classic version of the aforementioned line of chips, the packaging features an image of an olive oil bottle and some black olives in the center. </w:t>
        <w:br/>
        <w:t xml:space="preserve">On the back of the reference, among the ingredients, the presence of “vegetable oils” and “olive oil (5%)” is noted. </w:t>
        <w:br/>
        <w:t>The professional – during the presentation of commitments – represented that the indication “With olive oil” had been progressively replaced by the wording “With olive oil” starting from April 5, 2014, on the variants “Fiorentina”, “Romana”, “Classic Recipe” and “Olive Oil” of the Authentic Trattoria line.</w:t>
        <w:br/>
        <w:t>19. The message, through the reproduction of the front pack, was also disseminated via the company website, in the dedicated section where the following description was also provided: “Authentic Trattoria – Wavy cut chips. Produced with care by selecting the best potatoes and enriched in flavor by the delicate and healthy olive oil.”</w:t>
        <w:br/>
        <w:t>20. In relation to the line, San Carlo did not provide data regarding the period of dissemination of the web pages nor those related to the marketing of the products with packaging bearing the indication “With Olive Oil.” However, from the evidence on record, it appears that the previously described web page has been disseminated at least since June 23, 2014, while the labels subject to contestation in the communication of initiation have been on the market at least since January 1, 2013.</w:t>
        <w:br/>
        <w:t>c) The Sanoil® brand</w:t>
        <w:br/>
        <w:t xml:space="preserve">21. The Sanoil® brand is reported on the back of all the packaging of the “Classic”, “Rustic”, “Light” and “More Flavor” chips and is accompanied – for example in the “Classic” version – by the following description: “Ours is a natural and simple product because it is made from only three ingredients: potatoes, oil, and salt. What makes it special is the fact that we choose only the growers we know well, the best varieties of potatoes, and thanks to Sanoil, an ideal frying process achieved with a careful selection of vegetable oils, our chips are lighter, tastier, and crunchier.” </w:t>
        <w:br/>
        <w:t>The dedicated web pages on the site www.sancarlo.it contain a general presentation of this oil blend (already described above, par. 3, sub b) in which the product is fried.</w:t>
      </w:r>
    </w:p>
    <w:p>
      <w:r>
        <w:rPr>
          <w:b/>
        </w:rPr>
        <w:t>[Pages 52–54]</w:t>
      </w:r>
    </w:p>
    <w:p>
      <w:r>
        <w:t>54 BULLETIN NO. 5 OF FEBRUARY 23, 2015</w:t>
        <w:br/>
        <w:t>d) Images of specific foods paired with the chips</w:t>
        <w:br/>
        <w:t>22. These messages concern the variants of chips called Rustica. The Recipes of Cracco. For this reference, moreover, the professional has prepared an extensive advertising campaign across various media for a total investment of [omitted]25 euros26. The products have been advertised on the packaging, on the company website, through television commercials on national broadcasters, in posters, and in print27.</w:t>
        <w:br/>
        <w:t>23. The packaging is characterized by a front pack where the product name "Rustica" is centrally positioned along with the claim "osala in cucina" followed by the reproduction of the signature of chef Carlo Cracco. At the center of the package, there is always an image of a chip accompanied by distinct foods such as – by way of example – anchovies (see image no. 1), a hamburger (see image no. 2), or eggplants and zucchini (image no. 3). These central images lack any specific description. Only at the bottom, in nearly illegible characters, it is noted that "the image does not represent the taste of the Rustica chip but is purely illustrative of a recipe by Cracco." The packages, according to the professional's statement, have been on the market since May 14, 2014.</w:t>
        <w:br/>
        <w:t>Image 1 Image 2 Image 3</w:t>
        <w:br/>
        <w:t>25. The image of the packaging of the product "Rustica - The recipes of Cracco" is present on the company website28 - both on the dedicated web pages and in a video accessible directly from the homepage - as well as disseminated through dynamic advertising29.</w:t>
        <w:br/>
        <w:t>The marketing of the products</w:t>
        <w:br/>
        <w:t>24. The products subject to the initiation communication are sold through retail channels, distributors, and large-scale distribution (GDO).</w:t>
        <w:br/>
        <w:t>25. The professional has provided sales data for the period from January 1, 2013, to June 30, 201430, distributed by product line:</w:t>
        <w:br/>
        <w:t>25 In this version, some data are omitted, as elements of confidentiality or secrecy of the information were deemed to exist.</w:t>
        <w:br/>
        <w:t>26 See attachment 6 of doc. no. 25.</w:t>
        <w:br/>
        <w:t>27 See attachment 6 to doc. no. 25.</w:t>
        <w:br/>
        <w:t>28 As noted ex officio on June 20, 2014. Doc. no. 16 of the file index.</w:t>
        <w:br/>
        <w:t>29 Ex officio observation on June 25, 2014. Doc. no. 17 of the file index.</w:t>
        <w:br/>
        <w:t>30 Attachment 4 to doc. no. 37 of the file index. Except for the reference San Carlo Light, for which the professional provided sales data for the period September 2013 – June 2014 and for Cracco.</w:t>
      </w:r>
    </w:p>
    <w:p>
      <w:r>
        <w:t>BULLETIN NO. 5 OF FEBRUARY 23, 2015 55</w:t>
        <w:br/>
        <w:t>Product Line Sold Units Net Revenue</w:t>
        <w:br/>
        <w:t>Rustica Cracco [omitted] [omitted]</w:t>
        <w:br/>
        <w:t>Rustica [omitted] [omitted]</w:t>
        <w:br/>
        <w:t>Authentic Trattoria [omitted] [omitted]</w:t>
        <w:br/>
        <w:t>San Carlo Light [omitted] [omitted]</w:t>
        <w:br/>
        <w:t>Classica + Più gusto [omitted] [omitted]</w:t>
        <w:br/>
        <w:t>Total [omitted] [omitted]</w:t>
        <w:br/>
        <w:t>The technical characteristics of the products</w:t>
        <w:br/>
        <w:t>26. The professional has produced analytical technical sheets (containing the commodity and nutritional characteristics) related to the products subject to initiation as well as that for the "classic chip," which is the base product marketed by San Carlo31. For what is relevant here and in relation to the individual product, from these technical sheets – and from other documentation produced by the professional – it appears that:</w:t>
        <w:br/>
        <w:t>- San Carlo Light contains a fat content – per hundred grams – of 23 grams compared to 33.1 grams resulting from the average of the best-selling classic chips on the market, thus the product has a reduced content of this nutrient by 30%32;</w:t>
        <w:br/>
        <w:t>- among the ingredients of Authentic Trattoria are vegetable oils as well as olive oil, in the percentage of 5%.</w:t>
        <w:br/>
        <w:t>27. The professional also produces a Technical Report33 issued on March 15, 2010, by the SSOG – Experimental Station for the Oil and Fat Industries34. This report concerns the "evaluation of SANOIL® oil in the frying process" and describes the procedure and results of a comparative test between sunflower oil and the Sanoil® oil blend concerning the distinct physicochemical characteristics (acidity, peroxides, polymeric triglycerides, thermal oxidative stability) both before and after the frying process of potatoes, conducted under predetermined conditions. Data regarding the lipid extracts of the same potatoes after frying with each of the oils are also recorded and analyzed. In the conclusions of the Report, the superiority of Sanoil® over sunflower oil is summarized concerning both some basic characteristics and better retention during frying as well as the final characteristics of the fried potato in this blend. In particular, based on the results obtained and the related comparison tables, it is noted in the conclusions that "The evaluation of stability is superior in Sanoil®, indicating that after frying there remains a greater resistance to oxidation." Furthermore: "the antioxidants present also remain at the end of the cycle, indicating significant protection against the oxidative phenomenon of the packaged finished product."</w:t>
        <w:br/>
        <w:t>31 Attachment 7 to doc. no. 25.</w:t>
        <w:br/>
        <w:t>32 This data is also confirmed by separate chemical analyses, also produced by the professional, on the two products.</w:t>
        <w:br/>
        <w:t>33 Attachment no. 2 to Doc. 25 of the file index.</w:t>
        <w:br/>
        <w:t>34 The Station - previously a special company (non-profit public entity) of the Chamber of Commerce of Milan - has merged into Innovhub – Experimental Stations for Industry (SSi) since 2011, headquartered in the Lombardy capital, and constitutes a "center for promoting innovation, scientific and technological development in support of the economic fabric and public administration." It operates, therefore, as a "research center dedicated to the needs of businesses in the contributing sectors related to the textile, paper, fuel, oil, and fat industries." (http://www.innovhub.it/web/guest/chi-siamo).</w:t>
      </w:r>
    </w:p>
    <w:p>
      <w:r>
        <w:t>56 BULLETIN NO. 5 OF FEBRUARY 23, 2015</w:t>
        <w:br/>
        <w:t>3) The defensive arguments of the professional</w:t>
        <w:br/>
        <w:t>28. In the defensive memoranda received on August 11, September 10, and December 29, 2014, the company, in addition to providing documentary evidence in response to the requests contained in the initiation communication, made some observations and defenses claiming the correctness of the various indications present in the contested promotional messages.</w:t>
        <w:br/>
        <w:t>The indications on fats</w:t>
        <w:br/>
        <w:t>29. With regard to the use of comparative nutritional claims, San Carlo refers, in its memoranda, to the sector regulations (i.e. Reg. EC 1924/2006) and believes it has – in a completely compliant manner – made a comparison between the product "San Carlo Light" and all similar best-selling products, according to the indications provided by a third-party survey company. Considering the set of products identified pertaining to the classic chips category, San Carlo would have calculated the average fat content in them. This average, as would appear from the subsequent nutritional table published on the website, is equal to 33.14%. The comparison of this parameter with the fat content provided by the product "San Carlo Light," containing fats equal to 23%, would justify the claim of -30% fat.</w:t>
        <w:br/>
        <w:t>30. As for the fact that the table published on the company website contains incomplete information, particularly regarding the indication of private label operators against which the comparison is made, the professional emphasized that the lack of such indication responds to mere needs for simplification and is certainly not aimed at preventing the full verifiability of the data indicated in the table.</w:t>
        <w:br/>
        <w:t>31. Regarding the objection that the wording "-30% fat" on the packaging is not accompanied by adequate terms of comparison that allow for verification of its truthfulness, San Carlo believes it has used graphic measures to adequately inform the consumer, clarifying the semantic scope of the claim in question. To this end, a caption has been placed at the bottom of the package stating: "compared to the average of the best-selling classic chips. The comparative table is available on the website www.sancarlo.it," referenced through an asterisk placed within the icon where the claimed percentage reduction is prominently displayed. The informational package made available to the consumer is also duly completed by the reference to the company website where the comparative table containing the terms of comparison against which the claimed reduction is appreciated can be found.</w:t>
        <w:br/>
        <w:t>The Sanoil® brand</w:t>
        <w:br/>
        <w:t>32. As a preliminary matter, the professional observes that compliance with the principle of truthfulness as outlined in trademark regulations represents a necessary prerequisite in the registration authorization process, considering that the trademark itself has an expressive function, or evocative, as it recalls (and thus indirectly describes) components, qualities, origin, or provenance of the product or service marked. Based on this premise, therefore, the UMB provision that certifies the registration of the SanOil® trademark35 would imply and presuppose a judgment of non-deceptiveness of the trademark. In other words, San Oil® would be configured as a form of "approved" commercial communication, and San Carlo believes it is possible that the Authority cannot intervene to reassess its potential deceptive nature in light of the provisions of the Consumer Code.</w:t>
        <w:br/>
        <w:t>35 Filed by the professional as an attachment to the supplementary memorandum of September 10, 2014. Attachment 1 to Doc. 25 of the file index.</w:t>
      </w:r>
    </w:p>
    <w:p>
      <w:r>
        <w:rPr>
          <w:b/>
        </w:rPr>
        <w:t>[Pages 55–57]</w:t>
      </w:r>
    </w:p>
    <w:p>
      <w:r>
        <w:t>BULLETIN NO. 5 OF FEBRUARY 23, 2015 57</w:t>
        <w:br/>
        <w:t>33. On the merits, San Carlo opines that the distinctive sign in question does not contain any element that could mislead regarding the characteristics and composition of the products to which it refers. The use of the prefix "San" before the word "Oil," far from evoking requirements of particular healthiness, would be the result of a commercial project aimed at developing and using, for its products, a cooking method for chips, specifically patented, immediately attributable, exclusively and indissolubly, to the brand "San Carlo." San Oil®, therefore, would be decoded by the consumer as "Oil of San Carlo" and not, as "Healthy Oil."</w:t>
      </w:r>
    </w:p>
    <w:p>
      <w:r>
        <w:t>34. San Carlo further emphasizes that the peculiar presentation methods chosen for the placement of the distinctive sign San Oil® on the packaging are such as to avoid any risk of confusion in the average consumer, given that the trademark in question has been placed on the back of the packaging (and not on the front pack), and near the nutritional table, thus allowing the consumer to perceive the actual impact of the oil blend in question on the nutritional attributes of the product.</w:t>
      </w:r>
    </w:p>
    <w:p>
      <w:r>
        <w:t>35. In any case, in support of the truthfulness of the characteristics of Sanoil® and the effects claimed on the finished product, the professional refers to the results of the Technical Report issued by the public research center SSOG - Experimental Station for the Oil and Fat Industries - filed in the records.</w:t>
      </w:r>
    </w:p>
    <w:p>
      <w:r>
        <w:t>Claim regarding the presence of olive oil</w:t>
        <w:br/>
        <w:t>36. The professional argues that the expression "With olive oil" would suggest to consumers that the chips in question are prepared with the addition, among other ingredients, of olive oil. The same applies to the different wording "With olive oil," through which the idea that the ingredient constitutes only one of the nutrients present in the final product would be conveyed even more clearly.</w:t>
      </w:r>
    </w:p>
    <w:p>
      <w:r>
        <w:t>37. Such expressions, therefore, merely indicate that, unlike most chips on the market, those from the "Authentic Trattoria" line also contain olive oil, which is a statement fully corresponding to the truth.</w:t>
      </w:r>
    </w:p>
    <w:p>
      <w:r>
        <w:t>38. The actual quantity in which this ingredient is present (5%) would also be specified on the back of the packaging, both in the nutritional table and in a separate section of the same space.</w:t>
      </w:r>
    </w:p>
    <w:p>
      <w:r>
        <w:t>39. San Carlo finally notes that the contested claims refer to products that represent about 0.40% of the production of chips and, therefore, less than 0.15% of the total production of chips in Italy. It would thus be a practice characterized by a distribution and a level of penetration that is absolutely minimal and, therefore, with limited impact on final consumers.</w:t>
      </w:r>
    </w:p>
    <w:p>
      <w:r>
        <w:t>Images of particular foods associated with the chips</w:t>
        <w:br/>
        <w:t>40. The professional, in its submissions, states that the complaints of the complainants and the formal contestation by the Authority refer to a version of the packaging of the product "Rustica. The recipes of Cracco" no longer marketed and replaced, starting from May 14, 2014, by new packaging. San Carlo has also modified its website, removing (on July 28, 2014) the promotional video featuring the testimonial Cracco, published on the homepage, in which the old packaging appeared, and replacing, on August 7, 2014, the previous image of the product already present in the "products" section with a depiction of the new packaging.</w:t>
      </w:r>
    </w:p>
    <w:p>
      <w:r>
        <w:t>41. The new packaging would clearly state on the front the clarification "the image does not represent the flavor of the Rustica chip but is purely illustrative of a recipe by Cracco." This wording appears - in San Carlo's opinion - suitable to dispel any doubt regarding the actual characteristics of the product contained in the bag, leading to the exclusion that rustic chips enriched with other ingredients/foods could be found inside.</w:t>
      </w:r>
    </w:p>
    <w:p>
      <w:r>
        <w:t>42. On this point, the professional also argues that the use, on food product packaging, of images in which the product itself is depicted together with other ingredients, solely to suggest to the consumer the possible uses that can be made of it, represents a widely used practice in the food sector.</w:t>
      </w:r>
    </w:p>
    <w:p>
      <w:r>
        <w:t>43. In this specific case, finally, the image of refined dishes would constitute a classic example of graphic advertising hyperbole. The new packaging would, in conclusion, make clear the company's intent, aimed simply at associating the Rustica chip with new and original culinary uses.</w:t>
      </w:r>
    </w:p>
    <w:p>
      <w:r>
        <w:t>Modifications to messages already made during the investigation and those promised in the final submission</w:t>
        <w:br/>
        <w:t>44. Already during the hearing, the professional had represented the intent to implement new modification interventions aimed at strengthening the compatibility of the indications already provided in the presentation of the aforementioned products with the rules of the Consumer Code as well as with the regulations of the European Parliament and Council Regulation No. 1924/2006 (so-called Claim Regulation) and the Commission Regulation of January 13, 2012, No. 29 concerning the "marketing of olive oil." This intent has been confirmed in the final submission and concerns the following measures.</w:t>
      </w:r>
    </w:p>
    <w:p>
      <w:r>
        <w:t>San Carlo Light</w:t>
        <w:br/>
        <w:t>45. Regarding this reference, the professional will insert in the immediate vicinity of the claim "Light -30% - Lighter and tastier" the wording "compared to the average of the best-selling classic chips," bearing an asterisk that refers to the company website www.sancarlo.it, where a comparative table illustrating the fat percentage contained in the main competing brands can be consulted. This wording will be inserted in a circular section placed immediately next to the attribute "Light" (on the front of the packaging and in any other point of the same where this attribute is present) in which the claim "30% less fat" will also be included.</w:t>
      </w:r>
    </w:p>
    <w:p>
      <w:r>
        <w:t>46. San Carlo commits to intervene on the comparative table published on the company website www.sancarlo.it where the brands (the major operators in the classic fried chips market) and the values used as a reference to calculate the fat reduction claimed for its reference are indicated. On the table currently in circulation, San Carlo commits to make the following improvements:</w:t>
        <w:br/>
        <w:t>a) periodic updates, on an annual basis, of the contents of the table, modifying, where necessary, the list of brands and their respective fat percentages;</w:t>
        <w:br/>
        <w:t>b) specification of all the brands to which the fat percentages used as a comparison refer;</w:t>
        <w:br/>
        <w:t>c) clearer indication that the product to which the comparison refers is represented by classic fried chips. The new modified packages will be placed on the market by April 5, 2015.</w:t>
      </w:r>
    </w:p>
    <w:p>
      <w:r>
        <w:t>Authentic Trattoria</w:t>
        <w:br/>
        <w:t>47. Regarding this reference, San Carlo has already made graphic corrections during the proceedings, replacing the claim "with olive oil" with the different wording "with olive oil." That said, in order to further strengthen the clarity of communications directed to consumers, San Carlo further commits to:</w:t>
        <w:br/>
        <w:t>a) remove from the packaging the graphic reference to the bottle of oil that currently appears near the wording "With olive oil";</w:t>
        <w:br/>
        <w:t>b) replace the wording "with olive oil" with a circular section in which it is specified, with adequate prominence, "5% olive oil," using balanced graphic characters for the percentage indication "5%" and for the wording "olive oil." The new packages, modified as stated above, will be placed on the market by July 7, 2015.</w:t>
      </w:r>
    </w:p>
    <w:p>
      <w:r>
        <w:t>Rustica. The recipes of Cracco</w:t>
        <w:br/>
        <w:t>48. With reference to this product, even before the start of the proceedings, San Carlo had introduced graphic adjustments on the packaging to highlight that the fresh ingredients depicted together with the chips on the packaging are not actually present but are used solely to suggest particular uses of the chip itself. To further clarify the actual significance of the image depicted on the packaging, the professional commits to place an asterisk next to the wording "the Rustica of always for many recipes to invent," located at the top right of the front pack, which will immediately refer to the caption placed at the bottom, which reads: "the image does not represent the flavor of the Rustica chip but is purely illustrative of a recipe by Cracco." The new packages, modified as stated above, will be placed on the market by April 5, 2015.</w:t>
      </w:r>
    </w:p>
    <w:p>
      <w:r>
        <w:t>Sanoil®</w:t>
        <w:br/>
        <w:t>49. Regarding the Sanoil® brand, on the company website, within the "nutritional" section, the modifications already proposed by the professional during the commitments have already been implemented. In particular, the pre-existing pop-up related to this brand has been removed and replaced with the following body copy: "After years of research, we created Sanoil® - Sanoil® is a registered trademark of San Carlo - A careful selection of vegetable oils, a balanced blend of three different types of oils of excellent quality that makes our chips tastier, crunchier, and golden. Scientific analyses show that Sanoil® does not deteriorate quickly after cooking like sunflower oil and preserves the fragrance of the chips. The chips thus improve in taste and especially in nutritional quality."</w:t>
      </w:r>
    </w:p>
    <w:p>
      <w:r>
        <w:t>IV. OPINION OF THE AUTHORITY FOR GUARANTEES IN COMMUNICATIONS</w:t>
        <w:br/>
        <w:t>50. Since the commercial practice subject to this provision has also been disseminated through television and the internet, on December 30, 2014, the opinion of the Authority for Guarantees in Communications was requested, pursuant to Article 27, paragraph 6, of the Consumer Code.</w:t>
      </w:r>
    </w:p>
    <w:p>
      <w:r>
        <w:t>51. In an opinion received on January 30, 2015, the aforementioned Authority deemed that the commercial practice in question is likely to distort the economic behavior of consumers as it is unfair pursuant to Articles 20, paragraph 2, 21, paragraph 1, letters b) and f), as well as 22, paragraph 2, of the Consumer Code.</w:t>
      </w:r>
    </w:p>
    <w:p>
      <w:r>
        <w:t>52. In summary, in support of this assessment, the Authority considered relevant: i) the absence of a precise benchmark for the claim "-30% fat" and the indication, in more reduced terms "compared to the average of the best-selling classic chips"; ii) the suitability of the claim "with olive oil" to generate the belief that the chips are cooked and/or primarily subject to the addition of this type of ingredient in contrast to the actual predominant use of other vegetable oils; iii) the suitability of the presentation of the product "Rustica - The recipes of Cracco" to...</w:t>
      </w:r>
    </w:p>
    <w:p>
      <w:r>
        <w:rPr>
          <w:b/>
        </w:rPr>
        <w:t>[Pages 58–60]</w:t>
      </w:r>
    </w:p>
    <w:p>
      <w:r>
        <w:t>60 BULLETIN NO. 5 OF FEBRUARY 23, 2015</w:t>
        <w:br/>
        <w:t>inducing the consumer to believe that the chips are flavored with the specific ingredients reproduced therein”.</w:t>
      </w:r>
    </w:p>
    <w:p>
      <w:r>
        <w:t>53. Furthermore, the Authority emphasized that “the commercial communications carried out by the company San Carlo appear, overall, to be in contrast with the professional diligence expected from it, which is one of the most important professionals in the sector”.</w:t>
      </w:r>
    </w:p>
    <w:p>
      <w:r>
        <w:t>V. CONCLUDING ASSESSMENTS</w:t>
      </w:r>
    </w:p>
    <w:p>
      <w:r>
        <w:t>54. It is noted, preliminarily, that although the observations under investigation are different and concern distinct references, the conduct pertains to the same product category – packaged fried potato chips – and the same profile of unfairness, namely the nutritional or recipe characteristics of the chips. It is therefore deemed reasonable to carry out a unified assessment of them within the same commercial practice relating, precisely, to the methods of promotion of the specifications of similar products.</w:t>
      </w:r>
    </w:p>
    <w:p>
      <w:r>
        <w:t>55. From the investigation carried out, the unfairness emerges – pursuant to Articles 20, paragraph 2, 21, paragraph 1, letter b), 22, paragraph 2, of the Consumer Code – of the commercial practice carried out by San Carlo Gruppo Alimentare S.p.a. consisting of the dissemination, on the packaging, through print, via TV spots, posters, as well as on the web and on the company website www.sancarlo.it of advertising messages intended to present the different lines of packaged fried potato chips – with specific nutritional or recipe indications, which, in addition to being particularly appealing to consumers – especially to those attentive, also for health reasons, to a healthier diet – are misleading and omissive.</w:t>
      </w:r>
    </w:p>
    <w:p>
      <w:r>
        <w:t>56. In particular, in the presentation of the Light product – 30% fat, a comparative nutritional claim is adopted that is not immediately and adequately associated with the necessary term of comparison; for the references of the Autentica Trattoria line, the presence of olive oil in the product is indicated, with emphasis and images, without simultaneously highlighting the actual (reduced) content of that ingredient compared to the coexisting vegetable oils; the presentation of the Rustica - Le ricette di Cracco chips is ambiguous and omissive regarding the real characteristics and ingredients of the product due to the absence of evident specifications next to the image present on each package.</w:t>
      </w:r>
    </w:p>
    <w:p>
      <w:r>
        <w:t>57. It has been noted, also in light of the investigative findings, that such indications and claims are not, respectively, consistent with the applicable community regulations or inadequately substantiated.</w:t>
      </w:r>
    </w:p>
    <w:p>
      <w:r>
        <w:t>58. Instead, in light of the clarifications and documentation provided by the professional, the use of the Sanoil® brand – in reference to the blend of oils used for the production of the chips – appears not to be misleading, as it is related to the professional's corporate name and, above all, supported by scientific evidence aimed at said blend. The modifications already implemented by the professional on the company website appear, moreover, appreciable in a clearer direction towards consumers.</w:t>
      </w:r>
    </w:p>
    <w:p>
      <w:r>
        <w:t>The nutritional claim on fats</w:t>
      </w:r>
    </w:p>
    <w:p>
      <w:r>
        <w:t>59. The nutritional indications contained in the label and in the advertising presentation of foods are, as is known, regulated by the Claims Regulation (No. 1924/2006 EC) whose Annex lists the “Nutritional indications and related conditions of application” allowed. Article 8 specifies that “Nutritional indications are permitted only if listed in the Annex and in accordance with the conditions established by this regulation”.</w:t>
      </w:r>
    </w:p>
    <w:p>
      <w:r>
        <w:t>In the Annex, in addition to the so-called “absolute” claims, in relation to the specific nutrient claimed, some generic comparative claims are also identified, usable for any nutrient that may be present in the advertised food.</w:t>
      </w:r>
    </w:p>
    <w:p>
      <w:r>
        <w:t>Advertising messages characterized by comparative nutritional claims are likely to mislead consumers from informed and nutritionally sound commercial choices, mainly due to the emphatic presentation of the percentage reduction of nutrients brought by the foods which, due to the incorrect conveyance of the term of comparison, creates confusion regarding the actual nutritional value of the product and, specifically, in reference to the so-called “absolute” nutritional claims.</w:t>
      </w:r>
    </w:p>
    <w:p>
      <w:r>
        <w:t>60. On this point, the Authority has repeatedly reiterated that, in order to convey transparent and complete information to the consumer, it is necessary that the term of comparison considered by the professional is precisely identified – in the same visual space and in close proximity, adopting the same graphic or sound prominence, depending on the medium used – which can be either the “traditional” version of the same food or a product of the same kind marketed by other professionals. In the latter case, to necessarily complete the comparative nutritional indication succinctly indicated on the packages, it must be ensured that the consumer – where the space of the medium allows, i.e. the company website – has easy access to the precise identification of all comparison products as well as the data related to them in order to verify the truthfulness of the percentage value in reduction present in the claim made in the advertising communication.</w:t>
      </w:r>
    </w:p>
    <w:p>
      <w:r>
        <w:t>61. In the specific case, in order to present the reference in question to the public in a more attractive guise, and also to differentiate it within the specific market, San Carlo resorted to a comparative nutritional indication (-30% fat) which, although permitted by the aforementioned Annex, as it is of equivalent meaning to the expression “at a reduced rate of…”, is used in a misleading manner for the consumer.</w:t>
      </w:r>
    </w:p>
    <w:p>
      <w:r>
        <w:t>62. In particular, the great graphic emphasis attributed to the percentage of reduction represents one of the characteristic traits of the product and is suitable for conveying to the potential buyer information likely to mislead them about the fundamental data of the actual quantity of the nutrient contained in the food – and, therefore, about its actual nutritional value – generating, indeed, the suggestion that the advertised product provides, in absolute terms, a reduced nutritional contribution in fats to their diet.</w:t>
      </w:r>
    </w:p>
    <w:p>
      <w:r>
        <w:t>Any indication of comparative nutritional advantage affixed to the food must, in fact, be correctly and immediately perceived by the consumer in the manner of comparison and only in comparison to foods of the same category considering a range of foods within that category.</w:t>
      </w:r>
    </w:p>
    <w:p>
      <w:r>
        <w:t>In its defenses, on this point, the professional claims to have correctly made the comparison, although the graphic evidence of the term of comparison is less than that of the main claim. This argument does not appear to be shareable. Indeed, despite the respect for the conditions related to the reduction of the nutrient, as indicated by the Annex for the use of the comparative nutritional indication (i.e. a reduction of at least 30% compared to the classic potato chip), the claim affixed to the Light reference does not appear immediately as a comparative nutritional indication – related to the comparison with other foods – as it is not immediately clarified alongside – and with the same graphic prominence – the product or the range of foods subject to comparison, as required by the same Regulation No. 1924/2006.</w:t>
      </w:r>
    </w:p>
    <w:p>
      <w:r>
        <w:t>63. In particular, the wording reported, next to the claimed percentage in reduction, containing the term of comparison considered does not allow the consumer to fully understand what the actual content of the nutrient present in the product is and generates a confusing effect with absolute claims, misleading future buyers about the actual nutritional value of the same product.</w:t>
      </w:r>
    </w:p>
    <w:p>
      <w:r>
        <w:t>64. Furthermore, it has already been mentioned the necessity that, if the term of comparison consists of a sample of similar products present on the market, the consumer has the opportunity to verify – even with reference to a more spacious support than the packaging – the analytical comparison data (the values of the nutrient claimed in reduction) with respect to all the compared references which must therefore be precisely identified. In this case, however, the analytical comparison table placed by the professional on its company website does not fully meet these requirements as it omits the specific indication of the private labels used for the comparison of fat values.</w:t>
      </w:r>
    </w:p>
    <w:p>
      <w:r>
        <w:t>65. It is evident, therefore, that the said information on the reduction of fats is not adequately modulated according to the aforementioned community regulation, nor is it transparently rendered to the consumer, resulting, moreover, misleading in violation of Articles 21, paragraph 1, letter b), and 22 of the Consumer Code.</w:t>
      </w:r>
    </w:p>
    <w:p>
      <w:r>
        <w:t>The indications on olive oil</w:t>
      </w:r>
    </w:p>
    <w:p>
      <w:r>
        <w:t>66. As for the products of the Autentica Trattoria line, the highlighting of the presence of olive oil through the wording “with olive oil” – which stands out, in large graphic prominence, at the center of the packaging accompanied by the image of a bottle of oil and olives surrounded by chips – is misleading and omissive. This is because the data on the actual content of that ingredient in the product is not presented alongside the frontal indication – as a transparent completion of the information – but is relegated to the back of the packaging where it is discovered that this quantity is significantly lower than the concurrent use of vegetable oils.</w:t>
      </w:r>
    </w:p>
    <w:p>
      <w:r>
        <w:rPr>
          <w:b/>
        </w:rPr>
        <w:t>[Pages 61–63]</w:t>
      </w:r>
    </w:p>
    <w:p>
      <w:r>
        <w:t>BULLETIN NO. 5 OF FEBRUARY 23, 2015 63</w:t>
        <w:br/>
        <w:t>This modulation remains undeniably more suggestive and attractive to the consumer, "captured" by the front emphasis on the presence of olive oil and "distracted" regarding its actual content, especially when considered in relation to different cooking oils (present in a significantly higher percentage).</w:t>
        <w:br/>
        <w:t>66. In its defenses on this point, the professional claims that the content of olive oil is nonetheless noted on the packaging, albeit on the back, and that, moreover, the modification already made to the packaging during the proceedings (the replacement of the indication "with olive oil" with "with olive oil") would by itself be sufficient to clearly signal that this ingredient is only one among various present in the product.</w:t>
        <w:br/>
        <w:t>However, this new wording does not appear fully compliant with the need to provide the consumer with information that is as complete, transparent, and direct as possible, avoiding any ambiguous presentation or modulation that highlights only some of the elements relevant for an informed commercial choice. It is evident, instead, that the presentation chosen by the professional remains capable of confusing the consumer regarding the actual content of olive oil and, furthermore, regarding its non-exclusive use within the reference.</w:t>
        <w:br/>
        <w:t>67. It follows that the indication on olive oil is not clearly conveyed to the consumer, resulting in misleading and omissive information in violation of Article 21, paragraph 1, letter b), and 22, paragraph 2, of the Consumer Code.</w:t>
        <w:br/>
        <w:t>The images of specific foods paired with the chips</w:t>
        <w:br/>
        <w:t>68. The messages, in the version subject to initiation43, that advertise the Rustica chips – The Recipes of Cracco – featuring images of foods or culinary preparations paired with the chips – are deemed incorrect due to the absence of adequate specifications that, in the adjacent space and in appropriate graphic prominence, warn the consumer that this is not a new product but merely suggestions for its presentation.</w:t>
        <w:br/>
        <w:t>The ambiguity on which the message plays constitutes, rather, an element of attraction for the consumer given the elements of novelty (pairing with other foods, in their entirety) that the product insinuates it possesses: the various reports on this point received confirm this type of perception among consumers – mistakenly – convinced, prior to purchase, that these chips were enriched with particular and new ingredients.</w:t>
        <w:br/>
        <w:t>The misleading effect is also enhanced by the fact that the same reference, as marketed in the examined packages and disseminated through a wide and targeted advertising campaign (for which the professional has made a significant investment), is simultaneously sold with different – and much more essential – packaging ("Rustica"), reinforcing the suggestion, far from reality, that these are quite different products.</w:t>
        <w:br/>
        <w:t>69. This presentation, in any case, contrasts with the requirements of transparency and immediacy of the information on the characteristics of the products to be provided to the consumer and is capable of misleading them away from an informed commercial decision, thereby violating Articles 21, paragraph 1, letter b), and 22 of the Consumer Code.</w:t>
        <w:br/>
        <w:t>70. Regarding the contrariety to professional diligence of the aforementioned conduct, there is no evidence in this case, on the part of San Carlo Gruppo Alimentare S.p.A., of the normal degree of competence and attention that can reasonably be expected, given the quality of the professional and the market sector in which it operates, that of food. In fact, the choices made by the company lack the necessary caution in the use, firstly, of nutritional indications – for which the Party should have observed the stringent community regulations of Regulation 43 Doc. 16 of the file index.</w:t>
      </w:r>
    </w:p>
    <w:p>
      <w:r>
        <w:t>64 BULLETIN NO. 5 OF FEBRUARY 23, 2015</w:t>
        <w:br/>
        <w:t>EC No. 1924/06 - and secondly of ingredient indications more appropriately modulated.</w:t>
        <w:br/>
        <w:t>The professional has, instead, prepared and disseminated promotional messages focused on the use of inadequately presented comparative nutritional claims, of misleading and omissive information regarding the quantity of olive oil and other ingredients in the reference: this in order to attribute to its references benefits and characteristics that cannot be recognized in them, thereby prejudicing a conscious and prudent commercial choice by consumers.</w:t>
        <w:br/>
        <w:t>Therefore, the aforementioned conduct is contrary to Article 20 of the Consumer Code.</w:t>
        <w:br/>
        <w:t>VI. QUANTIFICATION OF THE SANCTION</w:t>
        <w:br/>
        <w:t>71.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72. Regarding the severity of the violation, account must be taken of the importance and economic size of the professional San Carlo Gruppo Alimentare S.p.A., a leading company with a consolidated position in the national market44, which achieves, based on the data from the latest available financial statement, a significant turnover of over €267 million.</w:t>
        <w:br/>
        <w:t>73. The severity is also appreciated for the plurality of findings of unfairness as well as due to the breadth of media supports used, particularly through dissemination via the internet: in this way, the messages are suitable for reaching a wide audience of users and have, presumably, contributed to the substantial sales results of the products.</w:t>
        <w:br/>
        <w:t>74. Furthermore, the circumstance that during the investigative phase the professional has taken some measures, indicated in the final memorandum, aimed at removing all the contested indications in the initiation communication of the proceedings and their re-modulation in accordance with the Consumer Code45 must also be appreciated.</w:t>
        <w:br/>
        <w:t>75. As for the duration of the violation, from the elements available in the records, it appears that the commercial practice has been in dissemination since January 2013 and is still ongoing.</w:t>
        <w:br/>
        <w:t>76. Based on all these elements and considering the similar nature of the products in question consisting of packaged fried chips, it is deemed appropriate to determine the amount of the administrative pecuniary sanction applicable to San Carlo Gruppo Alimentare S.p.A. in the amount of €350,000 (three hundred fifty thousand euros) for the conduct described in point II of this provision.</w:t>
        <w:br/>
        <w:t>CONSIDERING, therefore, in accordance with the opinion of the Authority for Guarantees in Communications, based on the aforementioned considerations, that the commercial practice described in point II is deemed unfair pursuant to Articles 20, 21, paragraph 1, letter b), and 22, paragraph 2, of the Consumer Code as it is contrary to professional diligence and capable, through the adoption of information contrary to community regulations or inadequately rendered, of significantly distorting the economic behavior of the average consumer in relation to the products advertised by the professional;</w:t>
        <w:br/>
        <w:t>44 On the company website, at the link http://www.sancarlo.it/it/publishing2.asp?ArticleId=10 it reads, among other things: “every day (in addition to a rich range of savory and sweet snacks and baked goods), 6 the plants, 2200 employees, 170 warehouses, 1300 sellers and related vans that ensure a widespread distribution network throughout the territory.” From a separate section of the site, (http://www.sancarlo.it/it/publishing1.asp?ArticleId=13) it emerges that the company has four other production sites in France and one in Great Britain as well as exports to several countries outside Europe.</w:t>
        <w:br/>
        <w:t>45 See sub part III, paragraph 45 et seq.</w:t>
      </w:r>
    </w:p>
    <w:p>
      <w:r>
        <w:t>BULLETIN NO. 5 OF FEBRUARY 23, 2015 65</w:t>
        <w:br/>
        <w:t>CONSIDERING that the professional has precisely indicated the modifications to be applied, consistent with the Consumer Code, within the packaging of the products under examination here along with the relevant implementation timeline;</w:t>
        <w:br/>
        <w:t>RESOLVES</w:t>
        <w:br/>
        <w:t>a) that the commercial practice described in point II of this provision, carried out by the company San Carlo Gruppo Alimentare S.p.A., constitutes, for the reasons and within the limits set out in the reasoning, an unfair commercial practice pursuant to Articles 20, 21, paragraph 1, letter b), and 22, paragraph 2, of the Consumer Code, and prohibits its dissemination or continuation;</w:t>
        <w:br/>
        <w:t>b) to impose on the company San Carlo Gruppo Alimentare S.p.A., with regard to the unfair commercial practice referred to in the previous letter a), an administrative pecuniary sanction of €350,000 (three hundred fifty thousand euros);</w:t>
        <w:br/>
        <w:t>c) that the professional communicates to the Authority, within ninety days from the notification of this provision, the initiatives taken in compliance with the injunction referred to in point a).</w:t>
        <w:b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on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subjects holding a VAT number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payment interest accrued in the same period.</w:t>
        <w:br/>
        <w:t>Immediate communication of the payment must be given to the Authority by sending a copy of the model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64–66]</w:t>
      </w:r>
    </w:p>
    <w:p>
      <w:r>
        <w:t>66 BULLETIN NO. 5 OF FEBRUARY 23, 2015</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br/>
        <w:t>THE SECRETARY GENERAL THE PRESIDENT</w:t>
        <w:br/>
        <w:t>Roberto Chieppa Giovanni Pitruzzella</w:t>
      </w:r>
    </w:p>
    <w:p>
      <w:r>
        <w:t>BULLETIN NO. 5 OF FEBRUARY 23, 2015 67</w:t>
        <w:br/>
        <w:t>PS9524 - PATA-NUTRITIONAL CLAIMS AND INGREDIENTS INDICATIONS FOR CHIPS</w:t>
        <w:br/>
        <w:t>Measure No. 25312</w:t>
        <w:br/>
        <w:t>THE COMPETITION AND MARKET AUTHORITY</w:t>
        <w:br/>
        <w:t>IN ITS MEETING of February 3, 2015;</w:t>
        <w:br/>
        <w:t>HEARD the Rapporteur Dr. Gabriella Muscolo;</w:t>
        <w:br/>
        <w:t>HAVING REGARD TO Part II, Title III of Legislative Decree September 6, 2005, No. 206, bearing the "Consumer Code" and subsequent amendments (hereinafter, Consumer Code);</w:t>
        <w:br/>
        <w:t>HAVING REGARD TO Article 1, paragraph 6, of Legislative Decree February 21, 2014, No. 21, based on which the maximum administrative fine has been confirmed at the amount of 5,000,000 euros already established by Article 23, paragraph 12-quinquiesdecies, of Law Decree July 6, 2012, No. 95, repealed by the same Legislative Decree No. 21/2014;</w:t>
        <w:br/>
        <w:t>HAVING REGARD TO the "Regulation on investigative procedures concerning misleading and comparative advertising, unfair commercial practices, unfair terms" (hereinafter, Regulation), adopted by the Authority with resolution of August 8, 2012, subsequently replaced by the "Regulation on investigative procedures concerning misleading and comparative advertising, unfair commercial practices, violation of consumer rights in contracts, unfair terms" (hereinafter, New Regulation), adopted by the Authority with resolution of June 5, 2014;</w:t>
        <w:br/>
        <w:t>HAVING REGARD TO its provision of October 28, 2014, by which, pursuant to Article 7, paragraph 3, of the Regulation, the deadline for concluding the procedure was extended, for specific investigative needs;</w:t>
        <w:br/>
        <w:t>HAVING REGARD TO the acts of the procedure;</w:t>
        <w:br/>
        <w:t>I. THE PARTIES</w:t>
        <w:br/>
        <w:t>1. Pata S.p.A. (hereinafter also "Pata") - in its capacity as a professional pursuant to Article 18, letter b), of the Consumer Code: The company, based in Castiglione delle Stiviere (MN), is active in the production, processing, and trade of food products, particularly snacks and packaged potato chips. The financial statements as of December 31, 2013 show revenues of over 84 million euros, an increase compared to the previous year1.</w:t>
        <w:br/>
        <w:t>2. National Consumers' Union - based in Rome, in its capacity as a consumer association reporting.</w:t>
        <w:br/>
        <w:t>II. COMMERCIAL PRACTICES</w:t>
        <w:br/>
        <w:t>3. The procedure concerns the conduct carried out by the professional, consisting of the dissemination - on the packaging, through TV spots, print, billboards, as well as through the company website www.pata.it - of various promotional messages in which specific nutritional characteristics regarding fats or health claims are attributed to different variants of packaged potato chips, so-called chips, or indications regarding the same products are provided concerning the recipe (specifically about the content of olive oil) or the production methods with attached claims of "artisanal quality." In particular:</w:t>
        <w:br/>
        <w:t>a) the indication "the artisanal Pata chip" is used in the commercial communication of the chips, in various weight formats, of an entire line of chips that includes, in addition to a "base" product, also several other flavor variants2. This designation is prominently displayed on the packaging of all said products as well as on the dedicated webpage of the company website where, however, it is expressly stated that "the artisanal Pata chips are the result of long experiments and an innovative technological process that allows for a tasty product with a reduced fat content"3;</w:t>
        <w:br/>
        <w:t>b) also regarding the line "The Artisanal Pata Chip," on the front pack of all marketed variants, the nutritional claim "-30% fat" appears, accompanied by the wording "compared to traditional Pata fried chips," which is, however, printed in very small characters. The claim is repeated, in similar ways, also on the company website (on the webpage presenting this line) and is also accompanied by the image of a tailor's measuring tape surrounding a chip4;</w:t>
        <w:br/>
        <w:t>c) on the packaging of the product "Da Vinci chips," the wording "with Italian extra virgin olive oil" is affixed accompanied by images of olives and a bottle of oil. However, only on the back of the package is it noted that this ingredient is present exclusively in a modest percentage (6%), significantly lower than the quantity of sunflower seed oil also contained in the product (17%);</w:t>
        <w:br/>
        <w:t>d) at the center of the front pack of the reference called "Selenella," the nutritional indication "The Chips - source of selenium" is prominently displayed, while only on the back of the package - and in smaller characters - it is specified that "Selenella® is the 100% Italian potato, the result of a story, a land, and meticulous work, because it is produced with a controlled and guaranteed supply chain by the Italian Quality Potato Consortium™. It is environmentally friendly and good for health, as it is a source of selenium." On the side of the package in question, reference is made to health effects derived from selenium such as the protection of cells from oxidative stress and contribution to the proper functioning of the immune system. Within the nutritional table, present on the back of the package, it is specified that the quantity of selenium contained in the product is equal to 24 µg per hectogram.</w:t>
        <w:br/>
        <w:t>Similar claims and clarifications are also present on the company website5 where it is added: "The collaboration between Selenella® and Pata has given rise to a fried chip with a unique and unmistakable taste, maintaining intact the typical qualitative properties of Selenella® potatoes." The same webpage links, through a specific link, to the website www.selenella.it - referring to a distinct</w:t>
        <w:br/>
        <w:t>2 These are the variants "with rosemary," "with chili," "with tomato and basil," "with balsamic vinegar" as well as the product "Da Vinci Chips."</w:t>
        <w:br/>
        <w:t>3 As verified ex officio on July 2, 2014, the clarification was accessible at the link http://www.pata.it/it/doc-s-56-184-1-la_patatina_artigianale.aspx.</w:t>
        <w:br/>
        <w:t>4 From the nutritional table present on the back of the packages of all such references - as well as from the information provided on said products on the company website - it is evident that the fat content per hectogram of each of the variants is always equal to 23 grams.</w:t>
        <w:br/>
        <w:t>The professional also markets a "traditional" version of chips - called "The Chip" - whose fat content, per hectogram, is instead equal to 33 grams. This data was recorded ex officio on June 28, 2014, through examination of the product packaging at a supermarket in Rome; however, this nutritional information is not present on the company website.</w:t>
        <w:br/>
        <w:t>5 At the link http://www.pata.it/it/doc-s-56-382-1-pata_selenella.aspx, as noted ex officio on July 2, 2014. Doc. 6 of the index of the file.</w:t>
      </w:r>
    </w:p>
    <w:p>
      <w:r>
        <w:rPr>
          <w:b/>
        </w:rPr>
        <w:t>[Pages 67–69]</w:t>
      </w:r>
    </w:p>
    <w:p>
      <w:r>
        <w:t>BULLETIN NO. 5 OF FEBRUARY 23, 2015 69</w:t>
        <w:br/>
        <w:t>professional, the Consortium Patata Italiana di Qualità6, where many pieces of information about the product “patata Selenella®” and the health properties of selenium, allegedly contained therein, are provided7.</w:t>
        <w:br/>
        <w:t>4. The following table summarizes, in brief, the claims specifically focused on in relation to the name of the individual references and the media supports on which they have been disseminated.</w:t>
      </w:r>
    </w:p>
    <w:p>
      <w:r>
        <w:t>Product Name | Claim/Indications | Media Support</w:t>
        <w:br/>
        <w:t>--- | --- | ---</w:t>
        <w:br/>
        <w:t>-Line “La Patatina Artigianale” (variants: base, with rosemary, with chili, with tomato and basil, with balsamic vinegar) | Packaging - company website - advertisements and telepromotions</w:t>
        <w:br/>
        <w:t xml:space="preserve">-Da Vinci Chips | </w:t>
        <w:br/>
        <w:t>-Line “La Patatina Artigianale” (variants: base, with rosemary, with chili, with tomato and basil, with balsamic vinegar) | Packaging - company website -30% fat | print - advertisements and telepromotions</w:t>
        <w:br/>
        <w:t xml:space="preserve">-Da Vinci Chips with extra virgin olive oil | Packaging - company website - </w:t>
        <w:br/>
        <w:t>-Da Vinci Chips with olive oil | print</w:t>
        <w:br/>
        <w:t xml:space="preserve">-source of selenium | </w:t>
        <w:br/>
        <w:t xml:space="preserve">-good for health | </w:t>
        <w:br/>
        <w:t>-helps protect cells from oxidative stress | Packaging - company website - print</w:t>
        <w:br/>
        <w:t xml:space="preserve">-Selenella | </w:t>
        <w:br/>
        <w:t>-contributes to the proper functioning of the immune system |</w:t>
      </w:r>
    </w:p>
    <w:p>
      <w:r>
        <w:t>6 Consortium with limited liability based in Villanova di Castenaso (BO). According to the website, the Consortium was established to protect local potato growers and to obtain, for market offering, a specific type of tuber richer in selenium, as a result of “a patented foliar fertilization process” (http://selenella.it/chi-siamo).</w:t>
        <w:br/>
        <w:t>7 At the link http://selenella.it/prodotto/un-tesoro-di-patata, it is stated, among other things, that “Selenella is also a potato attentive to health and the environment: it is a source of selenium – an important trace element that has antioxidant properties and contributes to the proper functioning of our immune system – and is produced using techniques that minimize the use of chemical products.” On the separate webpage of the same website (http://selenella.it/prodotto/il-selenio), it is also read that: “Selenium is naturally contained in the foods we eat. However, our normal diet is not sufficient to cover the optimal daily requirement. Selenella allows for a natural increase in the selenium content of our diet. It is through patented foliar fertilization that this precious nutrient is naturally absorbed by the potato during the growth process, being thus processed into selenium-amino acids that pass into the tubers. This organic form makes selenium particularly bioavailable, thus easily and effectively absorbed by the human body, thereby ensuring its beneficial effects.”</w:t>
      </w:r>
    </w:p>
    <w:p>
      <w:r>
        <w:t>70 BULLETIN NO. 5 OF FEBRUARY 23, 2015</w:t>
        <w:br/>
        <w:t>III. THE OUTCOMES OF THE PROCEEDING</w:t>
        <w:br/>
        <w:t>1) The procedure process</w:t>
        <w:br/>
        <w:t>Pre-investigative activity</w:t>
        <w:br/>
        <w:t>5. On April 18, 2014, a documented report8 was received in which the National Consumers' Union reported, against Pata, the allegedly misleading use of:</w:t>
        <w:br/>
        <w:t>a) the indication “Artigianale” affixed to the packaging of the products “La patatina artigianale Pata” and “Da Vinci Chips” - reiterated on the company website - as it is likely to generate in the consumer the erroneous belief that the product was obtained as a result of artisanal processing and not industrial; b) the nutritional claim “30% less fat” present on the packaging and on the webpage of the references “La patatina artigianale Pata” and “Da Vinci Chips” as it contradicts the provisions of Regulation (EC) No. 1924/2006.</w:t>
        <w:br/>
        <w:t>In July 2014, some official checks were carried out regarding the promotional messages currently disseminated by the professional - on the packaging of the aforementioned products and on the company website9.</w:t>
        <w:br/>
        <w:t>Investigative activity</w:t>
        <w:br/>
        <w:t>6. In relation to the commercial practice described above, on July 14, 2014, the Parties were notified of the initiation, against the professional, of investigative proceeding No. PS9524 for possible violation of Articles 20, paragraph 2, 21, paragraph 1, letter b), and 22, paragraph 2, of the Consumer Code. At the bottom of the initiation communication, specific requests for information regarding the products and the highlighted messages10 were made.</w:t>
        <w:br/>
        <w:t>7. On August 7, 2014, a documented response from the professional was received addressing the requests for information contained in the initiation communication along with defensive notes11. Pata subsequently supplemented the requested information with a note dated October 1, 201412.</w:t>
        <w:br/>
        <w:t>8. Pata accessed the documents of the proceeding on December 2, 2014, and, at its request, was heard in a hearing on the same date13.</w:t>
        <w:br/>
        <w:t>8 Doc. 1 of the index of the file.</w:t>
        <w:br/>
        <w:t>9 Docs. 3, 4, 5, and 6 of the index of the file.</w:t>
        <w:br/>
        <w:t>10 The following information was requested in relation to each of the references mentioned in the initiation communication: a) original packaging, as currently marketed, specifying the date of initial marketing in Italy, or from when it bears the wording subject to this proceeding, as well as the sales channels used; b) volume and value of annual sales made in 2013 and 2014, up to June (in the case of marketing during the aforementioned period, also specify the start date); c) details regarding the promotional campaign already carried out or currently underway for each of the aforementioned products during the above-mentioned period, producing copies of each of the messages disseminated (on signage, in print, TV spots, company website, or any other communication support) with the related programming, specifying, in detail, the dates, methods of dissemination, and costs; d) the period from which advertising information regarding the products under examination has been published in the respective dedicated sections of the company websites; e) precise indications on the composition of each product indicating the quantities of each ingredient contained therein; f) documented clarifications regarding the comparison term - with related nutritional values - actually used for calculating the claimed percentage reduction of fats for the individual products of the “La Patatina artigianale” line and for “Da Vinci Chips”; g) documented clarifications, including scientific evidence, regarding the actual referability to the finished product named “Selenella” of the nutritional indications (“source of selenium”) and health claims (“helps protect cells from oxidative stress” and “contributes to the proper functioning of the immune system”) currently claimed in the advertising communication disseminated for the reference; h) any other element deemed useful for the evaluation of the case in question.</w:t>
        <w:br/>
        <w:t>11 Doc. 12 and related attachments in the index of the file.</w:t>
        <w:br/>
        <w:t>12 Doc. 15 of the index of the file.</w:t>
        <w:br/>
        <w:t>13 Doc. 22.</w:t>
      </w:r>
    </w:p>
    <w:p>
      <w:r>
        <w:t>BULLETIN NO. 5 OF FEBRUARY 23, 2015 71</w:t>
        <w:br/>
        <w:t>9. On December 15, 2014, the final date for the conclusion of the investigative phase was communicated to the Parties pursuant to Article 16, paragraph 1, of the Regulation.</w:t>
        <w:br/>
        <w:t>10. On December 29, 2014, the professional submitted a final memorandum accompanied by PDFs of the labels bearing the changes made following the initiation of the proceeding14.</w:t>
        <w:br/>
        <w:t>2) The evidence acquired</w:t>
        <w:br/>
        <w:t>11. The products subject to the initiation communication of proceeding PS9524 consist of very well-known and widely consumed foods such as “bagged potato chips” (chips), sold in packaging of various weight formats and marketed primarily through the large distribution channel. The products are offered to consumers in different variants, and those under examination are characterized, each, by an indication (nutritional or health-related or pertaining to the recipe or production method) that also characterizes the distinct promotional messages.</w:t>
        <w:br/>
        <w:t>The advertising messages: specific content and modulation on dissemination supports</w:t>
        <w:br/>
        <w:t>12. The advertising messages subject to this proceeding have been disseminated through various supports: product packaging, television spots and tele-sales on the main national networks, print advertisements, billboards, and animated banners for LED field displays, as well as, starting from January 2013, also on the company website www.pata.it15.</w:t>
        <w:br/>
        <w:t>The investment made by the professional for the dissemination of the messages related to the products in question, from January 2013 to June 2014, amounts to a total of [omitted]16 euros.</w:t>
        <w:br/>
        <w:t>For the fat indications:</w:t>
        <w:br/>
        <w:t>13. On the front pack of the chips from the “Da Vinci” and “Le Patatine Artigianali” commercial lines, the comparative nutritional claim “-30% fat” stands out prominently, while, in smaller characters, the wording “compared to traditional fried potato chips” is added. On the back of the packaging, the nutritional table reports the fat content per 100 grams of product as 23.1 g17.</w:t>
        <w:br/>
        <w:t>The packaging is reproduced on the company website www.pata.it, to which an image of a chip surrounded by a centimeter18 is added.</w:t>
        <w:br/>
        <w:t>For the indications on extra virgin olive oil:</w:t>
        <w:br/>
        <w:t>14. The Da Vinci Chips bear, in the central part of the front pack19, the wording “With Italian extra virgin olive oil* and Himalayan pink salt,” the asterisk referring to the list of ingredients on the back of the packaging: “Fried potatoes (6% extra virgin olive oil). Ingredients: potatoes, sunflower seed oil (17%), extra virgin olive oil (6%), Himalayan pink salt (1%).”</w:t>
        <w:br/>
        <w:t>The characteristic feature of the product, namely the presence of olive oil, is also highlighted through the inclusion of an image of a bottle of oil and images of black and green olives, present on the front pack of the packaging.</w:t>
        <w:br/>
        <w:t>Next to it is noted, “There are products that stand out from all the others. Only Italian potatoes and the right proportion of Italian extra virgin olive oil to celebrate the fruits of our land.”</w:t>
        <w:br/>
        <w:t>14 Docs. 27 and 28 of the index of the file.</w:t>
        <w:br/>
        <w:t>15 See attachment 8.4 to doc. 12.</w:t>
        <w:br/>
        <w:t>16 In this version, some data are omitted, as elements of confidentiality or secrecy of the information were deemed to exist.</w:t>
        <w:br/>
        <w:t>17 Attachments 1-4 and 6 to Doc. 12 of the index of the file.</w:t>
        <w:br/>
        <w:t>18 Doc. 4 of the index of the file.</w:t>
        <w:br/>
        <w:t>19 The label has been on the market since June 5, 2012. See doc. 12, attachment no. 6.</w:t>
      </w:r>
    </w:p>
    <w:p>
      <w:r>
        <w:rPr>
          <w:b/>
        </w:rPr>
        <w:t>[Pages 70–72]</w:t>
      </w:r>
    </w:p>
    <w:p>
      <w:r>
        <w:t>72 BULLETIN NO. 5 OF FEBRUARY 23, 2015</w:t>
        <w:br/>
        <w:t>An innovative production process and a creative touch with Himalayan pink salt. Thus, Da Vinci Chips are born, exclusive chips that encapsulate the best of the best.</w:t>
        <w:br/>
        <w:t>Alongside this description, the nutritional table indicates, among other things, that the fat content per hundred grams of product is 23.1 grams.20</w:t>
        <w:br/>
        <w:t>Regarding health claims:</w:t>
        <w:br/>
        <w:t>15. The packaging of the product21 “Selenella®” prominently displays the indication “The chips - Source of Selenium” in the center, while at the bottom, the logo of the Italian Quality Potato Consortium™ and the indications “Gluten-Free” and “With Sunflower Oil” are shown. On the back, in bold letters, the consumer is informed about the characteristics of selenium: “The Chip with Selenium – Selenium is a precious trace element for our body that, when taken regularly as part of a varied and balanced diet and a healthy lifestyle, helps protect cells from oxidative damage and contributes to the proper functioning of the immune system.”22 The health properties of the product are further reiterated on the back of the packaging through the following description: “Selenella® is the 100% Italian potato, born from a story, a land, and meticulous work, because it is produced with a controlled and guaranteed supply chain by the Italian Quality Potato Consortium™. It is environmentally friendly and good for health because it is a source of Selenium.”</w:t>
        <w:br/>
        <w:t>On the dedicated webpage of the company’s site www.pata.it, next to the image of the packaging, there is a description that directly attributes some health claims to the product: “The collaboration between Selenella® and Pata has given rise to a fried chip with a unique and unmistakable taste while maintaining the typical quality properties of Selenella® potatoes. Gluten-free and enhanced with iodized salt, the Selenella® Chips made by Pata are the result of an innovative technological process that has allowed for the creation of a product with an unmistakable taste.”23</w:t>
        <w:br/>
        <w:t>Regarding the indications of “artisanal quality”:</w:t>
        <w:br/>
        <w:t>16. On the front pack of La Patatina Artigianale, the indication “Artigianale” stands out against a background resembling food paper.24</w:t>
        <w:br/>
        <w:t>On the company website, in the dedicated section, next to the image of the product, it is noted “Original, unique, unmistakable, The artisanal ones.”25</w:t>
        <w:br/>
        <w:t>The marketing of the products</w:t>
        <w:br/>
        <w:t>17. The products subject to the initiation communication are primarily sold through retail and large-scale distribution channels.26 The professional has provided, for the references subject to specific request, sales data for 2013 and up to June 2014.27 For this period, the total volumes amount to [omitted] quintals while the corresponding revenue reaches [omitted] euros.</w:t>
        <w:br/>
        <w:t>20 Attachment 6 to Document 12 of the file index.</w:t>
        <w:br/>
        <w:t>21 The packaging has been on the market since September 24, 2013.</w:t>
        <w:br/>
        <w:t>22 Attachment 5 to Document 12 of the file index.</w:t>
        <w:br/>
        <w:t>23 Document 6 of the file index.</w:t>
        <w:br/>
        <w:t>24 Document 3 of the file index.</w:t>
        <w:br/>
        <w:t>25 Document 4 of the file index.</w:t>
        <w:br/>
        <w:t>26 But also through the channels “wholesale, discount, vans, vending machines, abroad, cash &amp; carry, third parties, catering.”</w:t>
        <w:br/>
        <w:t>27 Document 9 of the file index.</w:t>
      </w:r>
    </w:p>
    <w:p>
      <w:r>
        <w:t>BULLETIN NO. 5 OF FEBRUARY 23, 2015 73</w:t>
        <w:br/>
        <w:t>The data is distributed as follows:</w:t>
        <w:br/>
        <w:t>VOLUME in quintals sold Revenue in €</w:t>
        <w:br/>
        <w:t>2014 2014</w:t>
        <w:br/>
        <w:t>2013 2013</w:t>
        <w:br/>
        <w:t>(up to June) (up to June)</w:t>
        <w:br/>
        <w:t>ARTISANAL CHIP + [omitted] [omitted] [omitted] [omitted]</w:t>
        <w:br/>
        <w:t>DAVINCI CHIP</w:t>
        <w:br/>
        <w:t>[omitted] [omitted] [omitted] [omitted]</w:t>
        <w:br/>
        <w:t>SELENELLA</w:t>
        <w:br/>
        <w:t>TOTAL [omitted] [omitted] [omitted] [omitted]</w:t>
        <w:br/>
        <w:t>18. With regard to the dates of label dissemination on the market, the information sent by the professional for the individual references shows that they have been used since June 2012 according to the following timeline:</w:t>
        <w:br/>
        <w:t>Date from which the label is in use on</w:t>
        <w:br/>
        <w:t>Product the market28</w:t>
        <w:br/>
        <w:t>Da Vinci Chips [omitted]</w:t>
        <w:br/>
        <w:t>Selenella® [omitted]</w:t>
        <w:br/>
        <w:t>La Patatina Artigianale – Tomato and Basil Flavor [omitted]</w:t>
        <w:br/>
        <w:t>La Patatina Artigianale – Balsamic Vinegar Flavor [omitted]</w:t>
        <w:br/>
        <w:t>La Patatina Artigianale – Classic Flavor [omitted]</w:t>
        <w:br/>
        <w:t>La Patatina Artigianale – Rosemary Flavor [omitted]</w:t>
        <w:br/>
        <w:t>The technical characteristics of the products</w:t>
        <w:br/>
        <w:t>19. The professional has produced a summary sheet of the composition of the products29 and the food test reports – certifying the analytical results on the composition of the chips and prepared by external laboratories from February 2013 to April 2014 – not only for all the products subject to initiation30 but also, for comparison purposes, for the “traditional Pata chips,” that is, the base product also marketed.31</w:t>
        <w:br/>
        <w:t>The submitted reports contain various information regarding, among other things, the ingredients of the reference, its organoleptic characteristics, nutritional information, microbiological characteristics as well as shelf life and storage methods.32</w:t>
        <w:br/>
        <w:t>20. As far as relevant here and in relation to the individual product, from these technical sheets – and from other documentation produced by the professional – it appears that:</w:t>
        <w:br/>
        <w:t>- Da Vinci Chips contain a fat quantity – per hundred grams – equal to 23.1 grams compared to the 34.27 grams present in the standard product, meaning it has a reduced fat content of more than 30% compared to the base version of the reference produced by the same professional. The chips contain a quantity of 6% extra virgin olive oil, while sunflower oil is present in the product at a percentage of 17%.33</w:t>
        <w:br/>
        <w:t>- The Artisanal Chips also have a fat content of 23.1 grams per hundred grams, compared to the 37.27 grams of fat in the standard version: they, therefore, have a reduced fat content of 30% compared to the base product.</w:t>
        <w:br/>
        <w:t>- Regarding the production method of the Da Vinci and Artisanal Chips, the professional has emphasized that the organoleptic characteristics (appearance and taste) depend on a new production process differentiated from the traditionally industrial one as it is intended for smaller volumes.34</w:t>
        <w:br/>
        <w:t>- The “Selenella® are prepared with sunflower oil and, as certified by the analysis of an external laboratory, as submitted by the professional, contain a higher selenium quantity than the figure (24 μg) reported on the label.35</w:t>
        <w:br/>
        <w:t>3) The defensive arguments of the professional</w:t>
        <w:br/>
        <w:t>21. In the first defensive memorandum received on August 7, 2014, the company, in addition to providing documentary evidence in response to the requests contained in the initiation communication, made some observations and defenses claiming the correctness of the various indications present in the contested promotional messages.</w:t>
        <w:br/>
        <w:t>22. In general, the professional has argued that its method of promoting the references under the Authority's scrutiny is entirely compliant with the provisions of the Consumer Code and European regulations on nutritional and health claims as well as food labeling. In detail, Pata has elaborated on some defensive arguments that are summarized below.</w:t>
        <w:br/>
        <w:t>a) The claim of artisanal quality</w:t>
        <w:br/>
        <w:t>23. Pata believes that the use of the claim Artigianale – employed for the characterization of certain references – is entirely correct and compliant with current regulations as it serves to identify and distinguish a production process of fried chips different from the industrial one usually used and such as to determine in the finished product the presence of peculiar organoleptic and nutritional characteristics.</w:t>
        <w:br/>
        <w:t>Pata therefore believes that the term “artisanal” can be legitimately used when a company implements production and technological methods that are inspired by tradition and that ensure that the finished product has specific and distinct characteristics compared to those obtained from traditional industrial processing.</w:t>
        <w:br/>
        <w:t>24. This approach would also be supported by the Local Health Authority of Mantova which, on this specific aspect, conducted inspection checks at the professional's premises on July 6, 2010, regarding the production lines of traditional chips and the so-called artisanal ones.36 In fact, in the opinion issued following the visit, the ASL would have expressed favorably regarding the use of the term artisanal for those references produced with equipment and methodology distinct from those usually intended for “large-scale” production.</w:t>
        <w:br/>
        <w:t xml:space="preserve">Thus, the subjective element referred to in Article 3 of Law 689/1981 would be entirely absent: the reliance placed on this opinion would be deemed – in Pata's view – sufficient not only to exclude... </w:t>
        <w:br/>
        <w:t>33 Attachments 6 and 9 to Document 12 of the file index.</w:t>
        <w:br/>
        <w:t>34 The professional specifies, in detail, that: “[omitted].”</w:t>
        <w:br/>
        <w:t>35 See attachments 15 – 18 to Document 12 of the file index.</w:t>
        <w:br/>
        <w:t>36 The ASL would have indeed inspected, within the establishment, the equipment and technologies used by the professional for the production of the different references, in relation to the use of the claims “artisanal” and “-30% fat.”</w:t>
      </w:r>
    </w:p>
    <w:p>
      <w:r>
        <w:rPr>
          <w:b/>
        </w:rPr>
        <w:t>[Pages 73–75]</w:t>
      </w:r>
    </w:p>
    <w:p>
      <w:r>
        <w:t>BULLETIN NO. 5 OF FEBRUARY 23, 2015 75</w:t>
        <w:br/>
        <w:t>any profile of voluntariness of the action, but also of fault, since the excuse of the inevitable ignorance of the administrative provision could be invoked in the procedure in question.</w:t>
      </w:r>
    </w:p>
    <w:p>
      <w:r>
        <w:t>b) The comparative nutritional claim</w:t>
        <w:br/>
        <w:t>25. As for the nutritional claim “-30% fat” present on the packaging of DaVinci and La Patatina Artigianale, Pata notes that it has also been evaluated by the territorial A.S.L. and proven from a substantial perspective. Regarding the specific profile of possible misleadingness, or the graphic methods of affixing the comparison term, Pata points out that, in all the references subject to the report, the nutritional claim is followed by the specification of the comparison term. The professional – while acknowledging the smaller size of the graphic characters of the first compared to the second – opines that the close proximity between the two would allow for an immediate perception of both by the consumer.</w:t>
      </w:r>
    </w:p>
    <w:p>
      <w:r>
        <w:t>c) The indication “with extra virgin olive oil”</w:t>
        <w:br/>
        <w:t>26. Regarding the highlighting of the presence of extra virgin olive oil on the front of the pack, Pata reiterates the absolute legality of the behavior implemented. The behavior would find regulatory support in the Implementing Regulation (EU) No. 29/2012 of the Commission of January 13, 2012, concerning the marketing standards for olive oil, and in particular in Article 6, which governs the highlighting of the presence of oils on the label outside the list of ingredients. According to the professional, in fact, the EU legislator would have imposed the indication of the percentage of oil in the “sales denomination” – that is, in the indication of the product category to which the product belongs – in cases where such highlighting is made. In compliance with this regulatory provision, Pata indicated the percentage of extra virgin olive oil next to the “sales denomination” (“fried potatoes”) on the back of the package. Pata also argues that extra virgin olive oil could never be used exclusively for frying, but only in limited quantities and solely to characterize the product organoleptically. This information – in the professional's opinion – would already be part of the average consumer's knowledge, who, consequently, would not be misled. No consumer, in fact, would expect a product fried in extra virgin oil since olive oil is not the most suitable oil for frying.</w:t>
      </w:r>
    </w:p>
    <w:p>
      <w:r>
        <w:t>The health claims related to Selenium</w:t>
        <w:br/>
        <w:t>Regarding this specific profile, based on the evidence produced, the professional believes that the legitimacy of this claim is widely demonstrated based on Regulations EC No. 1924/2006 and No. 432/2012. The contribution and bioavailability of the mineral are, in fact, elements suitable to justify the use of the claims, in compliance with the aforementioned regulations.</w:t>
      </w:r>
    </w:p>
    <w:p>
      <w:r>
        <w:t>The modifications made during the procedure</w:t>
        <w:br/>
        <w:t>27. In the last memorandum produced on December 24, 2014, the professional declared – in a fully collaborative attitude and without acknowledging any responsibility – that he had made adjustments to the packaging of the only La patatina artigianale line concerning some of the profiles of misleadingness contested. In particular, Pata made the following modifications:</w:t>
        <w:br/>
        <w:t>37 On December 24, 2014. Doc. 26 of the index of the file.</w:t>
      </w:r>
    </w:p>
    <w:p>
      <w:r>
        <w:t>76 BULLETIN NO. 5 OF FEBRUARY 23, 2015</w:t>
        <w:br/>
        <w:t>- the indication “La patatina Artigianale” has been modified to “La patatina prodotta con metodo Artigianale,” bringing all terms into the main visual field and with the same graphic prominence;</w:t>
        <w:br/>
        <w:t>- the indication “-30% fat compared to traditional fried potato Pata” is presented with the same graphic prominence. Additionally, on the package, as indicated by the asterisk, the specification of the fats of the traditional fried potato Pata is provided.</w:t>
      </w:r>
    </w:p>
    <w:p>
      <w:r>
        <w:t>28. The new packaging has already been ordered, and considering the technical times necessary for the realization of the new cylinders and for the disposal of stocks, Pata believes it is reasonable to expect that the products will be on the market with the new labels within a timeframe that can be approximately identified between 3 and 6 months, depending on the specific type of product and its turnover in the market.</w:t>
      </w:r>
    </w:p>
    <w:p>
      <w:r>
        <w:t>IV. OPINION OF THE AUTHORITY FOR GUARANTEES IN COMMUNICATIONS</w:t>
        <w:br/>
        <w:t>29. Since the commercial practice subject to this provision has also been disseminated via the internet, on December 30, 2014, the opinion was requested from the Authority for Guarantees in Communications, pursuant to Article 27, paragraph 6, of the Consumer Code.</w:t>
      </w:r>
    </w:p>
    <w:p>
      <w:r>
        <w:t>30. In an opinion received on January 30, 2015, the aforementioned Authority deemed that the commercial practice in question is likely to distort the economic behavior of consumers as it is unfair pursuant to Articles 20, paragraph 2, 21, paragraph 1, letter b), and 22, paragraph 2, of the Consumer Code, based on considerations summarized here.</w:t>
      </w:r>
    </w:p>
    <w:p>
      <w:r>
        <w:t>31. First of all, regarding the designation “artisanal” reserved for certain references, the Authority considered that, although they are produced with partially different production methods compared to large-scale production, they are, according to what is described on the company’s website, “the result of long experiments and an innovative technological process.” Therefore, “it still appears incorrect to qualify” the chips in this way “when perhaps at most they should be considered &lt;&lt;produced with artisanal method&gt;&gt;,” as proposed by the professional himself. In this regard, it adds, among other things, that the previously rendered opinion on the matter by the local A.S.L. “does not prejudice a different assessment of unfairness, pursuant to the Consumer Code, by the Competition and Market Authority.”</w:t>
      </w:r>
    </w:p>
    <w:p>
      <w:r>
        <w:t>32. Secondly, according to this Board, the use of the claim “-30% fat” where the comparison term – the traditional version of the same product – “is presented with a different and lesser graphic prominence compared to the claim” is relevant: in this regard, the “consolidated orientation of the Competition and Market Authority” is recalled, according to which “the comparison term must have the same graphic prominence as the claim.”</w:t>
      </w:r>
    </w:p>
    <w:p>
      <w:r>
        <w:t>33. The Authority for Guarantees in Communications also considers that the claim “with extra virgin olive oil” could create the belief that the chips are cooked and/or primarily subject to the addition of this type of ingredient while, in fact, there is a predominant use of sunflower seed oil.</w:t>
      </w:r>
    </w:p>
    <w:p>
      <w:r>
        <w:t>34. Finally, the Authority considers that “regarding the Selenella chips, the professional has, instead, demonstrated, also through scientific studies, that the high cooking temperatures of the chips do not influence the presence of this mineral in them and that this indication should therefore not be considered misleading for the average consumer.”</w:t>
      </w:r>
    </w:p>
    <w:p>
      <w:r>
        <w:t>V. CONCLUDING EVALUATIONS</w:t>
        <w:br/>
        <w:t>35. It is noted preliminarily that, although the observations subject to investigation are different and concern distinct references, the behaviors pertain to the same product category – bagged fried potatoes – and to the same profile of unfairness, namely the characteristics – nutritional or production – of the products. It is therefore deemed reasonable to carry out a unified evaluation of the same within the framework of the same commercial practice relating precisely to the methods of promoting the characteristics of similar products.</w:t>
      </w:r>
    </w:p>
    <w:p>
      <w:r>
        <w:t>36. From the investigation carried out, the unfairness, pursuant to Articles 20, paragraph 2, 21, paragraph 1, letter b), and 22, paragraph 2, of the Consumer Code, of the commercial practice carried out by Pata emerges, consisting of the dissemination – through packaging, dedicated web pages of the company website www.pata.it, via advertisements and television sales, as well as through print, posters, and animated banners for LED displays – of advertising messages intended to present the different product lines – bagged fried potatoes – with specific nutritional, recipe, or production type indications, which are not only particularly appealing to consumers – especially to those attentive, also for health reasons, to a healthier diet – but also misleading and omissive.</w:t>
      </w:r>
    </w:p>
    <w:p>
      <w:r>
        <w:t>37. In particular, in relation to the products “DaVinci Chips” and “Le patatine artigianali,” a comparative nutritional claim on fats is adopted, not juxtaposed, with characters of the same size, to the comparison term, and the indication “Artigianale” is adopted, with notable chromatic and dimensional prominence, despite the industrial nature of the related processing. Finally, the representation of the actual content of olive oil in the Da Vinci chips appears incorrect. Conversely, based on the outcomes of the investigation, the indications and health claims accredited to the product “Selenella” appear correct.</w:t>
      </w:r>
    </w:p>
    <w:p>
      <w:r>
        <w:t>The nutritional claim on fats</w:t>
        <w:br/>
        <w:t>38. The nutritional indications contained in the label and in the advertising presentation of foods are, as is known, governed by the Claims Regulation (No. 1924/2006 EC) whose Annex lists the “Nutritional indications and related conditions of application” allowed. Article 8 specifies that “Nutritional indications are permitted only if listed in the Annex and comply with the conditions established by this regulation.” In the Annex, in addition to the so-called “absolute” claims, concerning the specific nutrient claimed, some generic comparative claims are also identified, usable for any nutrient that may be present in the advertised food. Advertising messages characterized by comparative nutritional claims are likely to mislead consumers from informed and nutritionally sound commercial choices.</w:t>
      </w:r>
    </w:p>
    <w:p>
      <w:r>
        <w:rPr>
          <w:b/>
        </w:rPr>
        <w:t>[Pages 76–78]</w:t>
      </w:r>
    </w:p>
    <w:p>
      <w:r>
        <w:t>78 BULLETIN NO. 5 OF FEBRUARY 23, 2015</w:t>
        <w:br/>
        <w:t>mainly due to the emphatic presentation of the percentage reduction of nutrients conveyed by foods that, due to the incorrect conveyance of the comparison term, create confusion regarding the actual nutritional value of the product and specifically, in reference to the so-called "absolute" nutritional claims.</w:t>
      </w:r>
    </w:p>
    <w:p>
      <w:r>
        <w:t>39. On this point, the Authority has repeatedly emphasized that, in order to convey transparent and complete information to the consumer, it is necessary to accurately identify - in the same visual space and in close proximity, adopting the same graphic or auditory prominence, depending on the medium used - the comparison term considered by the professional, which can be either the "traditional" version of the same food or a product of the same kind marketed by other professionals.</w:t>
      </w:r>
    </w:p>
    <w:p>
      <w:r>
        <w:t>40. In this case, in order to present the two references under examination to the public in a more attractive manner, and also to differentiate them within the specific market, Pata resorted to a comparative nutritional indication (-30% fat) which, although permitted by the aforementioned Annex, as it has an equivalent meaning to the expression "at a reduced rate of...", is used in a misleading manner for the consumer. In particular, the great graphic emphasis attributed to the percentage of reduction represents one of the characteristic traits of the products and is suitable for conveying to the potential buyer information likely to mislead them about the fundamental data of the actual quantity of the nutrient contained in the food - and, therefore, about its actual nutritional value - generating, indeed, the suggestion that the advertised product provides a reduced nutritional contribution in fats to their diet.</w:t>
      </w:r>
    </w:p>
    <w:p>
      <w:r>
        <w:t>Any indication of a comparative nutritional advantage placed on the food must, in fact, be correctly and immediately perceived by the consumer in the manner of comparison and only in comparison to foods of the same category, taking into account a range of foods within that category.</w:t>
      </w:r>
    </w:p>
    <w:p>
      <w:r>
        <w:t>In its defenses, the professional claims to have correctly made the comparison, although the graphic prominence of the comparison term is less than that of the main claim. This argument does not appear to be shareable. Indeed, despite the respect for the conditions related to the reduction of the nutrient, as indicated by the Annex for the use of the comparative nutritional indication (i.e., a reduction of at least 30% compared to the classic potato chip), the claim placed on the references "DaVinci Chips" and "La Patatina Artigianale" does not appear immediately as a comparative nutritional indication - related to the comparison with other foods - as the product or range of foods subject to comparison is not clearly indicated alongside - and with the same graphic prominence - as required by Regulation No. 1924/2006.</w:t>
      </w:r>
    </w:p>
    <w:p>
      <w:r>
        <w:t>41. In particular, the wording reported, next to the claimed percentage reduction, containing the comparison term considered does not allow the consumer to fully understand what the actual content of the nutrient present in the product is and generates a confusing effect with absolute claims, misleading future buyers about the actual nutritional value of the same product.</w:t>
      </w:r>
    </w:p>
    <w:p>
      <w:r>
        <w:t>42. Instead, to necessarily complete the comparative nutritional indication briefly indicated on the packaging and on the website, it is necessary to ensure that the consumer - where the space of the medium allows, i.e., the company website - has easy access to the precise identification of the comparison products as well as the data related to them in order to verify the truthfulness of the percentage value in reduction present in the claim made in the advertising communication.</w:t>
      </w:r>
    </w:p>
    <w:p>
      <w:r>
        <w:t>43. It is evident, therefore, that the said information on the reduction of fats is not permitted under the aforementioned community regulation, nor is it transparently rendered to the consumer, resulting, moreover, in being misleading in violation of Article 21, paragraph 1, letter b), of the Consumer Code.</w:t>
      </w:r>
    </w:p>
    <w:p>
      <w:r>
        <w:t>The indication "Artigianale"</w:t>
      </w:r>
    </w:p>
    <w:p>
      <w:r>
        <w:t>44. The graphic emphasis of the indication "artigianale" - also used as the name of one of the two references and prominently displayed covering the entire front pack on packaging of a decidedly rustic shape and color - is immediately suitable for conveying the belief in the entirely artisanal nature of the related processing which, as is evident, is suggestively preferable for consumers compared to industrial processing.</w:t>
      </w:r>
    </w:p>
    <w:p>
      <w:r>
        <w:t>45. As established during the investigation regarding the production process, the indication in question is, in fact, contradicted not only by the legal nature of the company (Pata S.p.A. is not registered as an artisanal enterprise, according to the chamber of commerce records), but also by the same statements made by the professional regarding the industrial nature of the production of the chips, despite the claimed greater contribution of labor.</w:t>
      </w:r>
    </w:p>
    <w:p>
      <w:r>
        <w:t>46. On this point, the professional believes that the mere diversification of the industrial process and the inclusion of production steps inspired by tradition are sufficient elements to allow the claim of artisanal quality of the product. This argument does not appear to be shareable. The adjective artisanal indeed evokes in the consumer the idea of a product and/or food of better quality as it derives from a manual, limited, and non-serial production activity. Instead, the evidence acquired and the statements of the professional reveal the serial nature of the production and the adoption of processes, albeit specific and distinct, but still standardized with a view to a very wide distribution of the product.</w:t>
      </w:r>
    </w:p>
    <w:p>
      <w:r>
        <w:t>47. In this regard, the reference (and reliance) on the opinion provided - moreover, four years ago - by the local ASL in its inspection activity cannot be considered relevant, as on one hand the same report confirms the placement of the so-called artisanal chips production within the industrial plant, while on the other hand, the use of the term artisanal cannot be justified solely by the distinct nature of the production with the presence of specific plants dedicated to it. In reality, in the perception of the average consumer, the term "artigianale" - indicated on the label and reiterated on all advertising vehicles - by itself and without further clarifications, is not sufficient to convey the idea - more sophisticated - of a method that is only "similar" to the artisanal one but which is not artisanal in fact - and as recognized by the same ASL - and remains "industrial". Instead, in the contested presentation, it is suitable for conveying the opposite idea, of a product made with production methodologies that are certainly not industrial.</w:t>
      </w:r>
    </w:p>
    <w:p>
      <w:r>
        <w:t>48. Therefore, in light of the evidence acquired, the claim, as it stands, remains substantially misleading and likely to divert the consumer from a conscious commercial choice, leading them to believe that the "DaVinci" and "La Patatina Artigianale" chips are an artisanal type product when, in reality, - and as explained by the professional in his defenses - it only follows "the method" of artisanal production, while having an industrial processing. This clarification is omitted at the time and, therefore, cannot be clearly perceived by consumers.</w:t>
      </w:r>
    </w:p>
    <w:p>
      <w:r>
        <w:t>49. Therefore, the indication is incorrect pursuant to Articles 21, paragraph 1, letter b), and 22 of the Consumer Code.</w:t>
      </w:r>
    </w:p>
    <w:p>
      <w:r>
        <w:t>The indications on olive oil</w:t>
      </w:r>
    </w:p>
    <w:p>
      <w:r>
        <w:t>50. Regarding the product "Da Vinci Chips", the highlighting of the presence of olive oil - with the indication of the wording "with extra virgin olive oil" emphasized by images of a bottle of oil and various olives - also appears misleading and omissive. This is because the actual content of this ingredient in the product - equal to 6% - is not placed next to the frontal indication - as a transparent completion of the information - but is relegated to the back of the packaging where it is discovered that this quantity is significantly lower compared to the concurrent use of vegetable oils. This modulation remains undeniably more suggestive and attractive for the consumer, "captured" by the previous emphasis on the presence of olive oil and "distracted" about its actual content, especially when considered against different cooking oils (present in much more significant percentages).</w:t>
      </w:r>
    </w:p>
    <w:p>
      <w:r>
        <w:t>51. In its defenses on this point, the professional claims that the content of olive oil is nonetheless noted on the packaging in accordance with the community regulations specifically concerning the marketing of olive oil (EU Implementing Regulation No. 29/12 of the Commission of January 13, 2012) whose Article 6 states: "(...) if the presence of oils referred to in Article 1, paragraph 1, of this regulation in a food product other than those indicated in paragraph 1 of this article is highlighted on the label, outside the list of ingredients, through terms, images, or graphic symbols, the name of the food product is directly followed by the indication of the percentage of oils referred to in Article 1, paragraph 1, of this regulation in relation to the total net weight of the food product (...)."</w:t>
      </w:r>
    </w:p>
    <w:p>
      <w:r>
        <w:t>52. Regardless of compliance with this regulation, it is noted that this annotation, being placed on the back of the product with graphic prominence not comparable to that of the front, does not appear sufficient to inform the consumer of the actual presence of the ingredient in the product, potentially misleading them on this specific aspect. In any case, it is observed that both the general regulations in force, as well as the rationale of the same EU Implementing Regulation No. 29/12 of the Commission of January 13, 2012 (Article 6), clearly indicate that it is necessary to explicitly highlight the quantity of an ingredient used when its presence is emphasized in commercial communication.</w:t>
      </w:r>
    </w:p>
    <w:p>
      <w:r>
        <w:t>53. In particular, it should be noted that the aforementioned regulations provide for the possibility for the commercial operator to highlight the use of the ingredient oil even outside the list of ingredients and therefore also on the front pack, provided, however, that the percentage of use of the quantity of product is expressly indicated in the name. The underlying rationale is to avoid providing the consumer with misleading and/or selectively emphatic information about the actual content of olive oil present in the products. Such prescriptions, moreover, appear fully aligned with the need to provide the consumer with information that is as complete, transparent, and direct as possible, avoiding any ambiguous presentation or modulation that highlights only some of the relevant elements for a conscious commercial choice.</w:t>
      </w:r>
    </w:p>
    <w:p>
      <w:r>
        <w:rPr>
          <w:b/>
        </w:rPr>
        <w:t>[Pages 79–81]</w:t>
      </w:r>
    </w:p>
    <w:p>
      <w:r>
        <w:t>BULLETIN NO. 5 OF FEBRUARY 23, 2015 81</w:t>
        <w:br/>
        <w:t>For this purpose, the highlighting of the presence of olive oil in the product should be accompanied by the indication of its quantity, in the same visual space and in adequate graphic prominence, thereby immediately providing the consumer with information about the actual content of the claimed ingredient.</w:t>
        <w:br/>
        <w:t>54. In this case, Pata deemed it necessary to characterize the reference in question precisely because of the olive oil content, thus attributing to the product high organoleptic characteristics also in relation to other references present in the market. However, such a legitimate choice would have required adequate consistency and rigor regarding the clear indication of the actual olive oil content in the product. It is evident, instead, that the presentation chosen by the professional is likely to confuse the consumer regarding the actual quantity of olive oil and, furthermore, regarding its non-exclusive use within the reference.</w:t>
        <w:br/>
        <w:t>55. Consequently, the indication regarding olive oil is not clearly conveyed to the consumer, resulting in misleading and omissive information in violation of Article 21, paragraph 1, letter b), and Article 22, paragraph 2, of the Consumer Code.</w:t>
        <w:br/>
        <w:t>56. Regarding the contrariness to professional diligence of the aforementioned conduct, there is no evidence in this case from Pata of the normal degree of competence and attention that can reasonably be expected, considering the quality of the professional and the market sector in which it operates, that of food. In fact, the choices made by the company lack the necessary caution in the use, firstly, of nutritional claims for which the Party should have observed the stringent community regulations set forth in Regulation (EC) No. 1924/06 and, secondly, of indications of craftsmanship and recipes that should have been more appropriately modulated. The professional, instead, has prepared and disseminated promotional messages centered on the use of inadequately presented comparative nutritional claims, claims of craftsmanship that clash with the industrial nature of the production, as well as misleading and omissive information regarding the quantity of olive oil present in the products: this in order to attribute to its references nutritional virtues, targeted beneficial effects, and a "homemade" production character that cannot be recognized in them, thereby prejudicing a conscious and prudent commercial choice by consumers. Therefore, the aforementioned conduct is contrary to Article 20 of the Consumer Code.</w:t>
        <w:br/>
        <w:t>VI. QUANTIFICATION OF THE SANCTION</w:t>
        <w:br/>
        <w:t>57.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58.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br/>
        <w:t>59. With regard to the severity of the violation, account must be taken of the importance and economic size of the professional Pata S.p.A.43 which, based on the data from the latest available financial statement, has achieved a turnover of over €84 million.</w:t>
        <w:br/>
        <w:t>43 At the link http://www.pata.it/it/trenta-anni.aspx it is stated among other things that the company "in 2010 achieved a turnover of €57 million employing over 230 employees. On an area of over 34,000 square meters, Pata can now count on 17 production lines."</w:t>
      </w:r>
    </w:p>
    <w:p>
      <w:r>
        <w:t>82 BULLETIN NO. 5 OF FEBRUARY 23, 2015</w:t>
        <w:br/>
        <w:t>The severity is appreciated, due to the plurality of findings of unfairness as well as due to the breadth of media used and the widespread dissemination, particularly via the internet, through television, and packaging: in this way, the messages are suitable for reaching a wide audience of users and have likely contributed to the significant sales results of the products.</w:t>
        <w:br/>
        <w:t>60. However, it should be appreciated, in this case, that during the investigation phase the professional concretely activated to modify the packaging of certain references and the advertising via the internet, eliminating some contested aspects in the communication initiating the procedure. Furthermore, the newly inserted nutritional statements, in replacement of the previous ones, are consistent with community regulations.</w:t>
        <w:br/>
        <w:t>61. Regarding the duration of the violation, from the available evidence in the records, it appears that the entire commercial practice has been carried out on the company website since June 2012 and is still ongoing.</w:t>
        <w:br/>
        <w:t>62. Based on all these elements, it is deemed appropriate to determine the amount of the administrative pecuniary sanction applicable to Pata S.p.A. at €250,000 (two hundred fifty thousand euros) for the conduct described in point II of this provision.</w:t>
        <w:br/>
        <w:t>CONSIDERING, therefore, in accordance with the opinion of the Authority for Guarantees in Communications, based on the aforementioned considerations, that the commercial practice described in point II is unfair pursuant to Articles 20, 21, paragraph 1, letter b), and 22, paragraph 2, of the Consumer Code as it is contrary to professional diligence and capable, through the adoption of information contrary to community regulations or inadequately rendered or misleading, of significantly distorting the economic behavior of the average consumer in relation to the product advertised by the professional;</w:t>
        <w:br/>
        <w:t>CONSIDERING finally, pursuant to Article 27, paragraph 10, of the Consumer Code, that the company has already indicated some modifications consistent with the Consumer Code – and the related implementation timeline – within the packaging of certain products (specifically, for the line La patatina artigianale and for Da Vinci Chips);</w:t>
        <w:br/>
        <w:t>RESOLVES</w:t>
        <w:br/>
        <w:t>a) that the commercial practice described in point II of this provision, carried out by the company Pata S.p.A., constitutes, for the reasons and within the limits set out in the reasoning, an unfair commercial practice pursuant to Articles 20, 21, paragraph 1, letter b), and 22, paragraph 2, of the Consumer Code, and prohibits its dissemination or continuation;</w:t>
        <w:br/>
        <w:t>b) to impose on the company Pata S.p.A., an administrative pecuniary sanction of €250,000 (two hundred fifty thousand euros);</w:t>
        <w:br/>
        <w:t>c) that the professional shall communicate to the Authority, within ninety days from the notification of this provision, the initiatives taken in compliance with the injunction referred to in point a).</w:t>
        <w:br/>
        <w:t>The administrative sanctions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made available by banks or Poste Italiane S.p.A., or by using the telematic services of the Revenue Agency, available on the website www.agenziaentrate.gov.it.</w:t>
        <w:br/>
        <w:t>Pursuant to Article 37, paragraph 49, of Decree-Law No. 223/2006, subjects holding a VAT number are required to submit the F24 model electronically.</w:t>
        <w:b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provision itself.</w:t>
        <w:br/>
        <w:t>THE SECRETARY GENERAL THE PRESIDENT</w:t>
        <w:br/>
        <w:t>Roberto Chieppa Giovanni Pitruzzella</w:t>
      </w:r>
    </w:p>
    <w:p>
      <w:r>
        <w:rPr>
          <w:b/>
        </w:rPr>
        <w:t>[Pages 82–84]</w:t>
      </w:r>
    </w:p>
    <w:p>
      <w:r>
        <w:t>84 BULLETIN NO. 5 OF FEBRUARY 23, 2015</w:t>
        <w:br/>
        <w:t>PS9525 - ICA FOODS - NUTRITIONAL CLAIMS AND INGREDIENTS INDICATIONS</w:t>
        <w:br/>
        <w:t>CHIPS</w:t>
        <w:br/>
        <w:t>Measure No. 25313</w:t>
        <w:br/>
        <w:t>THE COMPETITION AND MARKET AUTHORITY</w:t>
        <w:br/>
        <w:t>IN ITS MEETING of February 3, 2015;</w:t>
        <w:br/>
        <w:t>HEARD the Rapporteur, Dr. Gabriella Muscolo;</w:t>
        <w:br/>
        <w:t>HAVING REGARD TO Part II, Title III of Legislative Decree September 6, 2005, No. 206, bearing the "Consumer Code" and subsequent amendments (hereinafter, Consumer Code);</w:t>
        <w:br/>
        <w:t>HAVING REGARD TO Article 1, paragraph 6, of Legislative Decree February 21, 2014, No. 21, whereby the maximum administrative fine has been confirmed at the amount of 5,000,000 euros already established by Article 23, paragraph 12-quinquiesdecies, of Law Decree July 6, 2012, No. 95, repealed by the same Legislative Decree No. 21/2014;</w:t>
        <w:br/>
        <w:t>HAVING REGARD TO the "Regulation on investigative procedures concerning misleading and comparative advertising, unfair commercial practices, unfair terms" (hereinafter, Regulation), adopted by the Authority with resolution of August 8, 2012, subsequently replaced by the "Regulation on investigative procedures concerning misleading and comparative advertising, unfair commercial practices, violation of consumer rights in contracts, unfair terms" (hereinafter, New Regulation), adopted by the Authority with resolution of June 5, 2014;</w:t>
        <w:br/>
        <w:t>HAVING REGARD TO its provision of October 28, 2014, whereby, pursuant to Article 7, paragraph 3, of the Regulation, the deadline for concluding the procedure was extended, for specific investigative needs;</w:t>
        <w:br/>
        <w:t>HAVING REGARD TO the acts of the procedure;</w:t>
      </w:r>
    </w:p>
    <w:p>
      <w:r>
        <w:t>I. THE PARTIES</w:t>
        <w:br/>
        <w:t>1. Ica Foods S.p.A. (hereinafter also "Ica") - in its capacity as a professional pursuant to Article 18, letter b), of the Consumer Code. The company - based in Pomezia (RM) - is active in the production, processing, and trade of food products, particularly snacks and packaged potato chips. The financial statements as of December 31, 2013 show revenues of over 51 million euros, down from the previous year.</w:t>
        <w:br/>
        <w:t>2. National Consumers' Union - based in Rome, in its capacity as a reporting consumer association.</w:t>
      </w:r>
    </w:p>
    <w:p>
      <w:r>
        <w:t>II. THE COMMERCIAL PRACTICE</w:t>
        <w:br/>
        <w:t>3. The procedure concerns the conduct carried out by the professional, consisting of the dissemination - on the packaging, via TV spots, and through the company website www.icafoods.it - of various promotional messages attributing specific nutritional characteristics regarding fats or health claims to certain variants of packaged potato chips, so-called chips, or providing indications regarding the recipe (specifically about the content of olive oil) or the production methods (so-called "handmade") with associated claims of "naturalness" or "artisanal quality." In particular:</w:t>
        <w:br/>
        <w:t>a) on the commercial communication adopted for the chips "Crik Crok - 20% fat" and for the snack "Le Contadine - Best for you" - the nutritional claims "-20% fat" and "less than 10% fat" stand out, respectively, and are prominently displayed without a specified comparison term. These claims are reiterated on the front pack of the respective packages as reproduced on the company website, in dedicated web pages;</w:t>
        <w:br/>
        <w:t>b) the indication "100% extra virgin olive oil," which appears, prominently displayed, on the packaging of two references from the "Le Contadine" line, one named "100% extra virgin olive oil" and the other "Handmade." Regarding the chips "Le Contadine - 100% extra virgin olive oil," the company website also adds that "They are the only ones to have 100% extra virgin olive oil, an oil rich in vitamins and coming from a single pressing of olives, therefore pure...". This indication is combined, on the front or back of the respective packages, with a comparative nutritional claim ("60% less saturated fat") related to the reference and inadequately highlighted in relation to a similar product of the same professional (the standard version of the Le Contadine line). However, the same nutritional claim is also referred to the ingredient contained in the product - the extra virgin olive oil, in fact - in relation to the vegetable oils used in the preparation of different chips ("...in extra virgin olive oil which, in addition to superior organoleptic characteristics, contains 60% less saturated fat compared to normal vegetable oils");</w:t>
        <w:br/>
        <w:t>c) the chips called "Crik Crok Gold &amp; Blue" are attributed, with emphasis, on the dedicated webpage of the company website, inadequately specified health claims such as "they are naturally rich in antioxidants and proteins (the same found in vegetables) capable of fighting free radicals that cause cell aging";</w:t>
        <w:br/>
        <w:t>d) On the front pack of the product "Le Contadine - Handmade" stands out, in very large color and size, the claim "Handmade" which is accompanied, in much smaller characters, by "hand cooked style." On the back of the packaging, it is specified that these chips "are good because made like at home: slowly, gently in extra virgin olive oil...". On the company website, reiterating, on the dedicated webpage, that these chips "are like handmade," it is simultaneously illustrated - in a video accessible in a separate section ("production") - the industrial and mechanized process adopted by the company for the preparation and cooking of the chips.</w:t>
      </w:r>
    </w:p>
    <w:p>
      <w:r>
        <w:t>4. The following table summarizes, in brief, the claims specifically highlighted in the messages in relation to the name of the individual references and the media supports on which they were disseminated:</w:t>
        <w:br/>
        <w:t>Claim/indications Product Name Media Support</w:t>
        <w:br/>
        <w:t>-20% fat "Crik Crok - 20% fat" packaging - company website</w:t>
        <w:br/>
        <w:t>-10% fat "Le Contadine - Best for you"</w:t>
        <w:br/>
        <w:t>"100% extra virgin olive oil" "Le Contadine - Handmade"</w:t>
        <w:br/>
        <w:t>"60% less saturated fat in "Le Contadine - 100% extra virgin olive oil" packaging and company website (compared to "standard product")</w:t>
        <w:br/>
        <w:t>compared to "other vegetable oils"</w:t>
        <w:br/>
        <w:t>health claims "Crik Crok - Gold &amp; Blue" packaging and company website</w:t>
        <w:br/>
        <w:t>handmade "Le Contadine - Handmade" packaging - company website</w:t>
      </w:r>
    </w:p>
    <w:p>
      <w:r>
        <w:t>III. THE RESULTS OF THE PROCEDURE</w:t>
        <w:br/>
        <w:t>1) The procedure process</w:t>
        <w:br/>
        <w:t>Pre-investigative activity</w:t>
        <w:br/>
        <w:t>5. On April 18, 2014, a documented report was received in which the National Consumers' Union denounced, against Ica Foods S.p.A., the alleged misleading use: a) of the indications "Handmade" and "Hand cooked" affixed to the packaging of the product "Le Contadine - Handmade Flavor" - reiterated on the company website - as likely to generate in the consumer the erroneous belief that the product was obtained through a craft processing rather than industrial; b) of the nutritional claim "less 20% fat" present in the same name of the reference of the "Crik Crok" line (both on the packaging and in the dedicated webpage of the company website) as it contradicts the provisions of Regulation (EC) No. 1924/2006.</w:t>
        <w:br/>
        <w:t>In June 2014, some official checks were carried out regarding the promotional messages currently disseminated by the professional - on the packaging of the aforementioned products and on the company website.</w:t>
        <w:br/>
        <w:t>Investigative activity</w:t>
        <w:br/>
        <w:t>6. In relation to the commercial practice described above, on July 14, 2014, the Parties were informed of the initiation, against the professional, of investigative procedure No. PS9525 for possible violation of Articles 20, paragraph 2, 21, paragraph 1, letter b), 22, paragraph 2, of the Consumer Code.</w:t>
      </w:r>
    </w:p>
    <w:p>
      <w:r>
        <w:rPr>
          <w:b/>
        </w:rPr>
        <w:t>[Pages 85–87]</w:t>
      </w:r>
    </w:p>
    <w:p>
      <w:r>
        <w:t>BULLETIN NO. 5 OF FEBRUARY 23, 2015 87</w:t>
        <w:br/>
        <w:t>of the Consumer Code. At the bottom of the initiation communication, specific requests for information were made regarding the products and the highlighted messages.</w:t>
      </w:r>
    </w:p>
    <w:p>
      <w:r>
        <w:t>7. On August 8, 2014, a documented response from the professional was received addressing the requests for information contained in the initiation communication of the procedure along with defensive notes.</w:t>
      </w:r>
    </w:p>
    <w:p>
      <w:r>
        <w:t>8. Ica Foods had access to the documents of the procedure on October 30, 2014, and, at its request, was heard in a hearing on December 3 of the same year.</w:t>
      </w:r>
    </w:p>
    <w:p>
      <w:r>
        <w:t>9. On December 11, 2014, pursuant to Article 27, paragraph 7, of the Consumer Code, the professional submitted commitments - supplemented on December 15 of the same year - aimed at removing the unfairness aspects of the contested commercial practice. The proposed measures consisted of modifications/removals of the indications, where already present, regarding the presence of olive oil in the products, as well as the specificity of the production method followed (so-called "Handmade"), the illustration of the reduced quantity of fats contained in the references, and finally, the health claims made.</w:t>
      </w:r>
    </w:p>
    <w:p>
      <w:r>
        <w:t>5 The following information was requested in relation to each of the references mentioned in the initiation communication:</w:t>
        <w:br/>
        <w:t>the original packaging of the product, as currently marketed specifying the date of initial marketing in Italy, or from when it bears the wording subject to this procedure, as well as the sales channels used;</w:t>
        <w:br/>
        <w:t>volume and value of annual sales made in 2013 and 2014, up to June (in the case of marketing during the aforementioned period, also specify the start date);</w:t>
        <w:br/>
        <w:t>details regarding the promotional campaign already carried out or currently underway for each of the aforementioned products during the above-mentioned period, producing a copy of each of the messages disseminated (on billboards, in print, TV spots, company website, or any other communication support) with the related programming, specifying in detail the dates, methods of dissemination, and costs;</w:t>
        <w:br/>
        <w:t>the period from which advertising information related to the products under examination has been published in the respective sections of the company websites;</w:t>
        <w:br/>
        <w:t>precise indications on the composition of each of the products indicating the percentages/quantities of each ingredient as well as the corresponding nutritional table;</w:t>
        <w:br/>
        <w:t>documented clarifications on the extra virgin olive oil present in the references "Le Contadine – Fatte a mano" and "Le Contadine – 100% extra virgin olive oil", specifically regarding the exclusive use of this ingredient (compared to other types of oil) and the specific nutritional characteristics claimed in the advertising communication;</w:t>
        <w:br/>
        <w:t>documented clarifications regarding the comparison term - with related nutritional values - actually used for calculating the claimed percentage reduction of fats for the products "Crik Crok – 20% fat" and "Le Contadine – Best for you";</w:t>
        <w:br/>
        <w:t>documented clarifications and scientific evidence supporting the health claim ("they are naturally rich in antioxidants and proteins (the same found in vegetables) capable of combating free radicals that cause cell aging") made in the advertising communication for the chips "Crik Crok - Gold &amp; Blue";</w:t>
        <w:br/>
        <w:t>any other element deemed useful for the evaluation of the case in question.</w:t>
      </w:r>
    </w:p>
    <w:p>
      <w:r>
        <w:t>6 Doc. 9 - and related attachments - of the index of the file.</w:t>
      </w:r>
    </w:p>
    <w:p>
      <w:r>
        <w:t>7 The content of the proposals was as follows:</w:t>
        <w:br/>
        <w:t>a) the company had already removed from the packaging and the related presentation on the company website www.icafoods.it, the nutritional indication "-20% fat" previously used for the product "Crik Crok – 20% fat";</w:t>
        <w:br/>
        <w:t>b) regarding the reference named "Best for you", the company committed, by March 31, 2015, to modify the existing claim "with less than 10% fat" to "only 10% fat";</w:t>
        <w:br/>
        <w:t>c) regarding the references named "Le Contadine – 100% extra virgin olive oil" and "Le Contadine – handmade", the company committed to remove all the already present nutritional statements referred to in point b) of the initiation communication ("...in extra virgin olive oil which, in addition to superior organoleptic characteristics, contains 60% less saturated fat compared to normal vegetable oils"... "They are the only ones to have 100% extra virgin olive oil, an oil rich in vitamins and coming from a single pressing of olives, therefore pure...") from the company website by January 31, 2015, and from the packaging by March 31, 2015;</w:t>
        <w:br/>
        <w:t>d) the company committed to remove all health claims already accredited to the product "Crik Crok - Gold &amp; Blue" from the company website by January 31, 2015, and from the packaging by March 31, 2015;</w:t>
        <w:br/>
        <w:t>the company committed to replace the claim "taste HANDMADE" - on the eponymous products - with the indication "HANDMADE STYLE" by January 31, 2015 on the company website and by March 31, 2015 on the packaging.</w:t>
      </w:r>
    </w:p>
    <w:p>
      <w:r>
        <w:t>88 BULLETIN NO. 5 OF FEBRUARY 23, 2015</w:t>
        <w:br/>
        <w:t>10. In its meeting on December 19, 2014, the Authority resolved to reject these commitments - as they were submitted after the deadline set by Article 9, paragraph 1, of the Regulation - notifying the professional on the same date.</w:t>
      </w:r>
    </w:p>
    <w:p>
      <w:r>
        <w:t>11. On December 19, 2014, the final date for the conclusion of the investigative phase was communicated to the Parties pursuant to Article 16, paragraph 1, of the Regulation.</w:t>
      </w:r>
    </w:p>
    <w:p>
      <w:r>
        <w:t>2) The evidence acquired</w:t>
        <w:br/>
        <w:t>12. The products subject to the initiation communication of procedure PS9525 consist of well-known and widely consumed foods such as "bagged potato chips" (chips) and savory snacks, sold in packages of various weight formats and marketed primarily through the large distribution channel. The products are offered to consumers in different variants, and those under examination are each characterized by an indication (nutritional or health-related or pertaining to the recipe or production method) that also characterizes the promotional messages.</w:t>
      </w:r>
    </w:p>
    <w:p>
      <w:r>
        <w:t>The advertising messages: specific content and modulation on dissemination supports</w:t>
        <w:br/>
        <w:t>13. The advertising messages subject to this procedure have been disseminated on the packaging of the products as well as, starting from January 2013, on the company website www.icafoods.it. In particular:</w:t>
      </w:r>
    </w:p>
    <w:p>
      <w:r>
        <w:t>For the indications on fats:</w:t>
        <w:br/>
        <w:t>14. On the front pack of CRICK CROK – 20% FAT, the comparative nutritional claim “-20% fat*” stands out prominently, with the asterisk referring only to the bottom of the package and in very small print to the wording “compared to standard crick crok chips.” Next to the package, the nutritional table indicates the fat content per 100 grams of product as 28 grams;</w:t>
      </w:r>
    </w:p>
    <w:p>
      <w:r>
        <w:t>The packaging is reproduced on the company website with the addition of the wording “Crik Crok 20% lighter: the same Crik Crok but with 20% less than classic chips.” (As of September 12, 2014, the image and the webpage in question have been removed from the site).</w:t>
      </w:r>
    </w:p>
    <w:p>
      <w:r>
        <w:t>Also, the CONTADINE – BEST FOR YOU – grilled snacks LESS THAN 10% FAT prominently display on the front pack - also as a name - the indication on fats, which is reiterated on the dedicated webpage of the company website. In the nutritional table of the product, a fat quantity per 100 grams of product is noted as 9.8 grams.</w:t>
      </w:r>
    </w:p>
    <w:p>
      <w:r>
        <w:t>For the indications on extra virgin olive oil:</w:t>
        <w:br/>
        <w:t>15. LE CONTADINE 100% EXTRA VIRGIN OLIVE OIL displays on the front pack, in a color-highlighted box, the wording “60% less saturated fat*” with the asterisk referring to the microscopically small wording at the bottom of the page: “compared to the standard line Le Contadine.”</w:t>
      </w:r>
    </w:p>
    <w:p>
      <w:r>
        <w:t>8 Doc. 19 of the index of the file.</w:t>
      </w:r>
    </w:p>
    <w:p>
      <w:r>
        <w:t>9 This particularly refers to the reference named “Best for you with less than 10% fat” which, according to the related technical sheet (Annex B/2 to Doc. 9 of the index of the file), is a savory snack made from corn and rice flour with cheese, “obtained through an extrusion/expansion process and baked,” and intended, like chips, for quick consumption, outside of a regular meal.</w:t>
      </w:r>
    </w:p>
    <w:p>
      <w:r>
        <w:t>10 Despite the specific request contained in the initiation communication, the professional did not provide information on the investments made for the highlighted advertising messages.</w:t>
      </w:r>
    </w:p>
    <w:p>
      <w:r>
        <w:t>11 Annex A/1 to Doc. 9 of the index of the file.</w:t>
      </w:r>
    </w:p>
    <w:p>
      <w:r>
        <w:t>12 Annex 6 to Doc. 1 of the index of the file.</w:t>
      </w:r>
    </w:p>
    <w:p>
      <w:r>
        <w:t>13 Doc. 10 of the index of the file.</w:t>
      </w:r>
    </w:p>
    <w:p>
      <w:r>
        <w:t>14 Doc. 3 of the index of the file.</w:t>
      </w:r>
    </w:p>
    <w:p>
      <w:r>
        <w:t>15 Annex B/1 to Doc. 9 of the index of the file.</w:t>
      </w:r>
    </w:p>
    <w:p>
      <w:r>
        <w:t>BULLETIN NO. 5 OF FEBRUARY 23, 2015 89</w:t>
        <w:br/>
        <w:t>Next to the package, it is noted “To make the fried potatoes Le Contadine so good and unique, we chose to use only the best oil: extra virgin olive oil. A high-quality oil that comes only from the first pressing, without chemical treatments, with a high vitamin content, less than 1% acidity, and with 60% less saturated fat compared to normal vegetable oil.” Below this description, the nutritional table indicates, among other things, that the fat content per 100 grams of product is 33 grams of which 5 grams are saturated.</w:t>
      </w:r>
    </w:p>
    <w:p>
      <w:r>
        <w:t>The dedicated webpage on the company website reproduces the image of the packaging and adds “They are the only ones to have 100% extra virgin olive oil, an oil rich in vitamins and coming from a single pressing of olives, therefore pure…”</w:t>
      </w:r>
    </w:p>
    <w:p>
      <w:r>
        <w:t>Also, the packaging and the dedicated webpage of the product Le CONTADINE HANDMADE FLAVOR prominently evoke the claim “100% extra virgin olive oil.” Furthermore, on the back of this packaging, in very small print, it is noted that the chips “are good because made like at home: slowly, gently in extra virgin olive oil which, in addition to superior organoleptic characteristics, contains 60% less saturated fat compared to normal vegetable oils.”</w:t>
      </w:r>
    </w:p>
    <w:p>
      <w:r>
        <w:rPr>
          <w:b/>
        </w:rPr>
        <w:t>[Pages 88–90]</w:t>
      </w:r>
    </w:p>
    <w:p>
      <w:r>
        <w:t>90 BULLETIN NO. 5 OF FEBRUARY 23, 2015</w:t>
        <w:br/>
        <w:t>Regarding health claims:</w:t>
        <w:br/>
        <w:t xml:space="preserve">16. The packaging of CRIK CROK GOLD &amp; BLUE states, among other things, on the back in small print, that “the blue chips are in fact made from the Vitelotte potato variety, which naturally has a blue coloration and is also rich in antioxidants and proteins”18. </w:t>
        <w:br/>
        <w:t xml:space="preserve">On the dedicated webpage of the company’s site, next to the image of the packaging, there is a description that directly attributes certain health claims to the product: “The packaging contains a mix of classic chips added to a quality of special chips from French potato cultivation: the peculiarity of the special chips is that they are indeed blue in color and just as delicious as the traditional ones. But in addition, they are naturally very rich in antioxidants and proteins (the same found in vegetables) capable of combating free radicals that cause cell aging”19. </w:t>
        <w:br/>
        <w:t>Regarding the indications of “handcrafted quality”:</w:t>
        <w:br/>
        <w:t xml:space="preserve">17. On the front pack of Le CONTADINE handmade flavor, the indication “Handmade” stands out against a background reminiscent of straw paper20. </w:t>
        <w:br/>
        <w:t xml:space="preserve">On the company’s website, in the dedicated section, next to the image of the product, it is noted “The first thicker-cut chips, as if handmade”21. </w:t>
        <w:br/>
        <w:t xml:space="preserve">In a separate section of the company’s website (www.icafoods.it/produzione/), a specific video, accessible there, illustrates the industrial production process of Crik Crok chips. </w:t>
        <w:br/>
        <w:t>The marketing of the products</w:t>
        <w:br/>
        <w:t xml:space="preserve">18. The products subject to the initiation communication are sold through retail and large-scale distribution channels. Without indicating the date of first market introduction, the professional specified that both Le Contadine – Best for you less than 10% fat (since January 2011) and Crick Crok – 20% fat (since July 2013) are currently out of production and has also provided sales data for the other references for 2013 and up to June 201422. </w:t>
        <w:br/>
        <w:t>For that period, the total sales volumes amount to [omitted]23 packages and are distributed as follows:</w:t>
        <w:br/>
        <w:t>TOTAL VOLUME</w:t>
        <w:br/>
        <w:t>2014 (up to</w:t>
        <w:br/>
        <w:t>2013</w:t>
        <w:br/>
        <w:t>June)</w:t>
        <w:br/>
        <w:t>CRICK CROK – 20% FAT [omitted] [omitted] [omitted]</w:t>
        <w:br/>
        <w:t>LE CONTADINE 100% OIL</w:t>
        <w:br/>
        <w:t>[omitted] [omitted] [omitted]</w:t>
        <w:br/>
        <w:t>EXTRA VIRGIN OLIVE OIL</w:t>
        <w:br/>
        <w:t>[omitted] [omitted] [omitted] =</w:t>
        <w:br/>
        <w:t>CRIK CROK GOLD &amp; BLUE</w:t>
        <w:br/>
        <w:t>[omitted] [omitted] [omitted] [omitted]</w:t>
        <w:br/>
        <w:t>LE CONTADINE handmade flavor</w:t>
        <w:br/>
        <w:t>[omitted] [omitted] [omitted]</w:t>
        <w:br/>
        <w:t xml:space="preserve">18 Annex D/6 to Doc. 9 of the index of the file. </w:t>
        <w:br/>
        <w:t xml:space="preserve">19 Doc. 3 of the index of the file. </w:t>
        <w:br/>
        <w:t xml:space="preserve">20 Annex E/1 to Doc. 9 of the index of the file. </w:t>
        <w:br/>
        <w:t xml:space="preserve">21 Doc. 3 of the index of the file. </w:t>
        <w:br/>
        <w:t xml:space="preserve">22 Doc. 9 of the index of the file. </w:t>
        <w:br/>
        <w:t>23 In this version, some data are omitted, as elements of confidentiality or secrecy of the information were deemed to exist.</w:t>
      </w:r>
    </w:p>
    <w:p>
      <w:r>
        <w:t>BULLETIN NO. 5 OF FEBRUARY 23, 2015 91</w:t>
        <w:br/>
        <w:t>19. The total sales value, in the same period and for the same products, reaches [omitted] euros and is distributed as per the table below:</w:t>
        <w:br/>
        <w:t xml:space="preserve">TOTAL VALUE € </w:t>
        <w:br/>
        <w:t>2014 (up to</w:t>
        <w:br/>
        <w:t>2013</w:t>
        <w:br/>
        <w:t>June)</w:t>
        <w:br/>
        <w:t>CRICK CROK – 20% FAT [omitted] [omitted] [omitted]</w:t>
        <w:br/>
        <w:t>LE CONTADINE 100% OIL</w:t>
        <w:br/>
        <w:t>[omitted] [omitted] [omitted]</w:t>
        <w:br/>
        <w:t>EXTRA VIRGIN OLIVE OIL</w:t>
        <w:br/>
        <w:t>[omitted] [omitted] [omitted] =</w:t>
        <w:br/>
        <w:t>CRIK CROK GOLD &amp; BLUE</w:t>
        <w:br/>
        <w:t>[omitted] [omitted] [omitted] [omitted]</w:t>
        <w:br/>
        <w:t>LE CONTADINE handmade flavor</w:t>
        <w:br/>
        <w:t>[omitted] [omitted] [omitted]</w:t>
        <w:br/>
        <w:t>The technical characteristics of the products</w:t>
        <w:br/>
        <w:t xml:space="preserve">20. The professional has produced technical data sheets – drafted between June 12, 2013, and April 10, 2014 – not only for all the products subject to initiation24 but also, for comparison purposes, for the “standard chips” called “Crick Crock crunchier - extra Crunchy, that is the base product also marketed by the same professional25. </w:t>
        <w:br/>
        <w:t xml:space="preserve">For comparison purposes, the technical data sheet for the “base” reference within the distinct “Le Contadine” line called “Thicker and crunchier”26 is also produced. </w:t>
        <w:br/>
        <w:t xml:space="preserve">Each data sheet contains various information regarding, among other things, the ingredients of the reference, its organoleptic characteristics, nutritional information, microbiological characteristics as well as shelf life and storage methods. </w:t>
        <w:br/>
        <w:t>21. For what is relevant here and in relation to the individual product, from these technical data sheets – and from other documentation produced by the professional - it appears that:</w:t>
        <w:br/>
        <w:t>- CRICK CROK – 20% FAT contains a fat quantity – per hundred grams – equal to 28 grams compared to the 33 grams present in the standard product, meaning it has a reduced nutrient content of 20% compared to the base version of the reference produced by the same professional;</w:t>
        <w:br/>
        <w:t>- LE CONTADINE – BEST FOR YOU – grilled chips LESS THAN 10% FAT contain a fat content, per hundred grams, equal to 9.8 grams;</w:t>
        <w:br/>
        <w:t xml:space="preserve">- LE CONTADINE 100% EXTRA VIRGIN OLIVE OIL contain a fat content of 33 grams per hundred grams, of which 5 grams are saturated, compared to the 12 grams of saturated fat possessed by the standard version of the same line: they thus have a nutrient content reduced by 60% compared to the base product. </w:t>
        <w:br/>
        <w:t xml:space="preserve">A similar reduction is also confirmed in relation to the comparison, on the quantities of saturated fats, between the reference in question and the standard Crick Crok chips processed with vegetable oils (different from olive oil), which also have a saturated fat quantity, per hundred grams, equal to 12.5 grams27. </w:t>
        <w:br/>
        <w:t xml:space="preserve">24 Annexes A/2-B/2-C/1-D/8-E/19 to Doc. 9 of the index of the file. </w:t>
        <w:br/>
        <w:t xml:space="preserve">25 Annex A/3 to Doc. 9 of the index of the file. </w:t>
        <w:br/>
        <w:t xml:space="preserve">26 Annex C/4 to Doc. 9 of the index of the file. </w:t>
        <w:br/>
        <w:t>27 Which also have a saturated fat quantity, per hundred grams, equal to 12.5 grams: annexes C/6 and C/7 to Doc. 9 of the index of the file.</w:t>
      </w:r>
    </w:p>
    <w:p>
      <w:r>
        <w:t>92 BULLETIN NO. 5 OF FEBRUARY 23, 2015</w:t>
        <w:br/>
        <w:t xml:space="preserve">Furthermore, consistent with the specific designation, for the reference in question, only extra virgin olive oil is used, whose chemical-physical characteristics (presence of vitamin E, presence of saturated fatty acids at an average value of 13.5%, “acidity not exceeding 0.25%” as well as preparation “obtained exclusively by mechanical pressing without chemical-physical treatments”) are certified by the oil mill supplier of the professional28; </w:t>
        <w:br/>
        <w:t xml:space="preserve">- the raw material used for the production of CRIK CROK GOLD &amp; BLUE consists of the “Vitelotte” potato, a prized tuber, of selected cultivation and rather expensive, having a natural blue-violet color that it also imparts to the finished product29. This color is due to the natural presence, in the tuber, of certain pigments, anthocyanins (also present in eggplants), whose antioxidant and anti-inflammatory properties are reported in the heterogeneous documentation extracted from the web (from Wikipedia or derived from information or culinary websites30) as produced by the professional. Furthermore, he transmits the video of an episode of a well-known television program where ongoing scientific studies on the benefits of such molecules on the human body are reported for their possible more concentrated use – necessary to achieve the health effect – in various other foods31; </w:t>
        <w:br/>
        <w:t xml:space="preserve">- the CONTADINE handmade flavor is prepared, as per the relevant technical data sheet, exclusively with extra virgin olive oil32. </w:t>
        <w:br/>
        <w:t xml:space="preserve">This is a type of food that recalls, in organoleptic characteristics (appearance and taste), homemade fried potatoes even though it remains an industrial-type product. The relative production is differentiated from traditionally industrial production as it is intended for smaller volumes, has different cooking parameters and, above all, is characterized by a greater direct – and corrective – intervention of labor in the various processing stages33. </w:t>
        <w:br/>
        <w:t xml:space="preserve">The wording “Handmade flavor” is also an Italian trademark already registered years ago by the company; it is currently protected with Reg. no. 1551423 of July 15, 2013, for products in class 29 and 3034. </w:t>
        <w:br/>
        <w:t>3) The defensive arguments of the professional</w:t>
        <w:br/>
        <w:t xml:space="preserve">22. In the first defensive memorandum received on August 8, 2014, the company, in addition to providing documentary evidence in response to the requests contained in the initiation communication, made some observations and </w:t>
        <w:br/>
        <w:t xml:space="preserve">28 Annexes C/2 and C/9 to Doc. 9 of the index of the file. </w:t>
        <w:br/>
        <w:t xml:space="preserve">29 The potato in question originates from Peru and is produced on a large scale in France. </w:t>
        <w:br/>
        <w:t xml:space="preserve">30 Annexes D/1, D/2, D/3, D/4, D/5 to Doc. 9 of the index of the file. </w:t>
        <w:br/>
        <w:t xml:space="preserve">31 Annex D/7 to Doc. 9 of the index of the file. During a dedicated service, during the episode of Superquark aired on July 31, 2014, some epidemiological studies regarding the anti-inflammatory and antioxidant properties of anthocyanins and their beneficial effects on cardiovascular diseases are reported. Furthermore, information is provided about an ongoing study project – Pathway27 which will conclude in 2018 – in which the effects of anthocyanins on cultured cells are being tested in anticipation of directly experimenting on humans, with targeted clinical studies. The project concerns the possibility of incorporating such substances, in significant quantities, into commonly used foods since the concentrations of anthocyanins naturally present in food sources (such as the Vitelotte potato) “are not sufficient to guarantee health benefits” (statement by Dr. Alessandra Bordoni of the Department of Food Science and Technology at the University of Bologna). </w:t>
        <w:br/>
        <w:t xml:space="preserve">32 Annex E/16 to Doc. 9 of the index of the file. </w:t>
        <w:br/>
        <w:t xml:space="preserve">33 Such as visual control, stirring, and various interventions during processing aimed at obtaining a particular type of product. </w:t>
        <w:br/>
        <w:t>34 Class 29, based on the edition in force at the time of the first filing of the Nice Classification, consists of products: “fried potatoes, chips, popcorn, peanuts, hazelnuts, almonds, pistachios, walnuts, roasted and salted.” Class 30 consists of: “snack foods, salty crackers, appetizer biscuits, snack products in general obtained through extrusion, puffing, and cooking of cereals, puffed rice, preparations made of cereals, savory snacks.” This circumstance is confirmed by official checks carried out on September 15, 2014, in the database of the Ministry of Economic Development (www.uibm.gov.it).</w:t>
      </w:r>
    </w:p>
    <w:p>
      <w:r>
        <w:rPr>
          <w:b/>
        </w:rPr>
        <w:t>[Pages 91–93]</w:t>
      </w:r>
    </w:p>
    <w:p>
      <w:r>
        <w:t>BULLETIN NO. 5 OF FEBRUARY 23, 2015 93</w:t>
        <w:br/>
        <w:t>defending the correctness of the various indications present in the contested promotional messages. In summary:</w:t>
      </w:r>
    </w:p>
    <w:p>
      <w:r>
        <w:t>The indications on fats</w:t>
        <w:br/>
        <w:t xml:space="preserve">23. Although Crik Crok "-20% fat" has been delisted since July 2013, the advertisement remained on the company website due to the annual review of the latter. The professional asserts the presence and, according to him, the full visibility, on the front pack, of the comparative term ("compared to standard Crik Crok chips") related to the comparative nutritional claim used therein. In any case, the promotional message for this reference has been removed from the company website. </w:t>
        <w:br/>
        <w:t xml:space="preserve">Although Le Contadine best for you less than 10% fat has been delisted since January 2011, the professional asserts that the advertisement has nonetheless remained on the company website due to the possible resumption of production. He particularly wishes to clarify that the indication on fats adopted therein is not a comparative nutritional claim with other products but rather a simple information about the product itself and the quantity of nutrient contained therein, consistent, moreover, with the indication present in the nutritional table next to the same packaging. </w:t>
        <w:br/>
        <w:t>The truthfulness of the aforementioned indications on fats would be confirmed by the technical data sheets of the products.</w:t>
      </w:r>
    </w:p>
    <w:p>
      <w:r>
        <w:t>Claims regarding the exclusive presence of extra virgin olive oil and related indications on saturated fats</w:t>
        <w:br/>
        <w:t xml:space="preserve">24. The truthfulness of such indications would be certified by the technical data sheets of the products in question (and those for comparison) according to which, in particular, the claimed percentage reduction of saturated fats (60%) would be confirmed both in the comparison between products of the same Le Contadine line (the standard version and the "100% extra virgin olive oil" version) and in the comparison of Le Contadine products cooked in extra virgin olive oil (the references "100% extra virgin olive oil" and "Handmade Flavor") compared to other chips - made by the same company (or even by competitors) cooked in different vegetable oils. </w:t>
        <w:br/>
        <w:t>Furthermore, the various attestations transmitted by the professional would clarify the quality characteristics claimed in advertising for the extra virgin olive oil used. This type of oil is found to be more suitable for high-temperature cooking also based on what is stated by the Ministry of Health in a (very dated) circular.</w:t>
      </w:r>
    </w:p>
    <w:p>
      <w:r>
        <w:t>Health claims</w:t>
        <w:br/>
        <w:t>25. The professional claims the correctness of the health indications accredited to CRIK CROK GOLD &amp; BLUE based on the documentation of alleged support transmitted as an attachment to the first defense memorandum, specifying that on the packaging, the claim appears only on the back and is expressly referred not to the finished product but to the raw material used. The professional admits that a health claim related to the chips does indeed appear on the company website and is expanded in scope but it would still be justified and supported by the documentation produced to the Authority.</w:t>
      </w:r>
    </w:p>
    <w:p>
      <w:r>
        <w:t>The indication "Handmade"</w:t>
        <w:br/>
        <w:t xml:space="preserve">26. They are marketed in line with what, in the European market, has long represented a characterized and distinct category of chips, called, precisely, "handmade" or "hand cooked," and there are currently various professionals in the sector who have a dedicated line. The professional states that the "production" video (still) present on his website illustrates the processing procedure of the "classic" chips but cannot, for that reason, be considered in contrast with the indication "handmade" as the presentation was conceived in reference to the company in general and not only for a production segment (which is not the predominant one). </w:t>
        <w:br/>
        <w:t xml:space="preserve">In fact, alongside the production line of traditional chips - structured to provide large volumes of product - Ica has stated, without supporting documentation, that it has a small plant - of only 250 kg/hour - dedicated exclusively to "handmade" chips for which different cooking parameters from those traditionally adopted are used and where the processing of the potatoes would be characterized by a high intensity of manual labor, allegedly "equal to 600% of that of normal chips." This procedure allows for the production of "a particular type of product that recalls, in organoleptic characteristics, the chips made at home: crunchier, more twisted, more colorful." </w:t>
        <w:br/>
        <w:t xml:space="preserve">According to the professional, the contested wording would be suitable to evoke not certainly the complete "manuality" of the processing (being - intuitively - impossible, even though it is a reduced and "differentiated" industrial production, with a significant use of labor) but only characteristics of shape and taste closer to homemade frying. </w:t>
        <w:br/>
        <w:t>In any case, this wording is part of a protected trademark to which, some time ago, the word "flavor" was added in order to avoid further misunderstandings and disputes from competitors.</w:t>
      </w:r>
    </w:p>
    <w:p>
      <w:r>
        <w:t xml:space="preserve">27. In the hearing held at his request on December 3, 2014, the professional expressed, in any case, the intent to fully comply with the observations hypothesized at the outset by spontaneously reformulating the contested indications through "modifications/deletions relating, where already present, to the presence of olive oil in the products, as well as to the specificity of the production method followed (so-called "Handmade"), to the illustration of the reduced quantity of fats contained in the references and, finally, to the use of health claims." </w:t>
        <w:br/>
        <w:t xml:space="preserve">Therefore, Ica Foods initially presented a proposal for commitments which, however, were rejected by the Authority as inadmissible due to lateness. </w:t>
        <w:br/>
        <w:t>28. Nevertheless, in the last memorandum produced on December 24, 2014, the professional declared that he still wished to bind himself to the measures - and the implementation timeline - previously proposed in the commitments. In this regard, in addition to the already completed removal from the company website www.icafoods.it of the nutritional indication "-20% fat" previously used for the product "Crik Crok - 20% fat," currently out of commerce, the company has committed, in particular, by the deadline of March 31, 2015:</w:t>
        <w:br/>
        <w:t>- to modify, within the reference called "Best for you," the pre-existing claim "with less than 10% fat" to the indication "only 10% fat." By the same deadline, the dedicated information on the company website will also be modified reproducing the renewed packaging along with the different accompanying wording: "Le Contadine - Best for you - super crunchy cereal chips with only 10% fat";</w:t>
        <w:br/>
        <w:t xml:space="preserve">- to eliminate the claim "60% less saturated fat*" on the front of the packaging of "Le Contadine - 100% extra virgin olive oil" and, consequently, the reference wording already present at the bottom of the packaging. On the back, the current body copy will also be removed. On the company website, the renewed packaging will be reproduced, also eliminating the wording "an oil rich in vitamins and from a single pressing of olives, therefore pure." </w:t>
        <w:br/>
        <w:t>From the back of the packaging of the product Le Contadine Handmade Flavor, the analogous comparative nutritional claim on saturated fats will be removed to be replaced by the wording "Le Contadine Handmade Style are slowly and gently cooked in extra virgin olive oil with a technology that reproduces the flavor of the past: that of handmade chips";</w:t>
        <w:br/>
        <w:t>- to eliminate, from the packaging and the company website, the health claims already accredited to the product "Crik Crok - Gold &amp; Blue";</w:t>
        <w:br/>
        <w:t xml:space="preserve">- to replace, on the packaging of the product LE CONTADINE HANDMADE, the claim "flavor HANDMADE" with the indication "STYLE HANDMADE," in which the words are all of equal chromatic and dimensional prominence. The new packaging will also be reproduced within the dedicated webpage of the company website and, from the current body copy, the wording "they are like handmade" will be removed. On the distinct webpage ("production") of the company website - where the illustrative video of the company production is accessible - it will be specified that it refers to the standard processing of the chips. </w:t>
        <w:br/>
        <w:t>The professional has produced in draft the new graphic versions of the restructured packaging.</w:t>
      </w:r>
    </w:p>
    <w:p>
      <w:r>
        <w:t>IV. OPINION OF THE AUTHORITY FOR GUARANTEES IN COMMUNICATIONS</w:t>
        <w:br/>
        <w:t xml:space="preserve">29. Since the commercial practice subject to this provision has also been disseminated via the internet, on December 30, 2014, the opinion of the Authority for Guarantees in Communications was requested, pursuant to Article 27, paragraph 6, of the Consumer Code. </w:t>
        <w:br/>
        <w:t xml:space="preserve">30. With an opinion received on January 30, 2015, the aforementioned Authority deemed that the commercial practice in question is unfair pursuant to Articles 20, paragraph 2, 21, paragraph 1 letter b), 22, paragraph 2, of the Consumer Code, based on considerations summarized as follows. </w:t>
        <w:br/>
        <w:t>31. First of all, regarding the claim "handmade" reserved for certain references, this Authority considered that, although they are produced with partially different production methods compared to large-scale production, "it still appears unfair to qualify the product...</w:t>
      </w:r>
    </w:p>
    <w:p>
      <w:r>
        <w:rPr>
          <w:b/>
        </w:rPr>
        <w:t>[Pages 94–96]</w:t>
      </w:r>
    </w:p>
    <w:p>
      <w:r>
        <w:t>96 BULLETIN NO. 5 OF FEBRUARY 23, 2015</w:t>
        <w:br/>
        <w:t>as "handmade" when its production must still be considered, for a predominant part, industrial,” also based on what is described on the company’s website. In this regard, it adds that the acceptance of the registration request by the UIMB of the trademark “handmade,” in compliance with the regulations concerning intellectual property rights (Legislative Decree No. 30 of February 10, 2005), “certainly does not exclude misleadingness pursuant to the Consumer Code”50.</w:t>
        <w:br/>
        <w:t>32. According to said College, the use of the claims “-20% fat” and “-10% fat” is also relevant where the comparison term “is not expressly identified or is identified with a generic reference to the classic version of the product.” Furthermore, the aforementioned statements boast a fat reduction lower than the minimum - equal to 30% - provided by Regulation (EC) No. 1924/06 for their legitimate use.</w:t>
        <w:br/>
        <w:t>33. Finally, the College finds that the use of a particular type of potato (the Vitelotte) only in a hypothesis richer in antioxidants and proteins - according to what emerges in the documentation produced by the professional - is not sufficient to justify the health claims nonetheless related to the product.</w:t>
        <w:br/>
        <w:t>V. CONCLUDING EVALUATIONS</w:t>
        <w:br/>
        <w:t>34. It is preliminarily noted that, although the observations subject to investigation are different and concern distinct references, the conduct pertains to the same product category - packaged potato chips - and the same profile of unfairness, namely the characteristics - nutritional or production - of the products. It is therefore deemed reasonable to carry out a unitary assessment of the same within the same commercial practice relating precisely to the methods of promoting the characteristics of similar products.</w:t>
        <w:br/>
        <w:t>35. From the investigation carried out, the unfairness - pursuant to Articles 20, paragraph 2, 21, paragraph 1, letter b), and 22, paragraph 2, of the Consumer Code - of the commercial practice carried out by Ica Foods emerges, consisting of the dissemination, through packaging and on the dedicated web pages of the company website www.icafoods.it, of advertising messages intended to present the different lines of packaged potato chips with specific nutritional or health-related indications, regarding recipes or production type, which are not only of particular appeal to consumers - especially those attentive, also for health reasons, to a healthier diet - but also misleading and omissive.</w:t>
        <w:br/>
        <w:t>36. In particular, in relation to the product “Crik Crok - minus 20% fat,” a comparative nutritional claim regarding fats is adopted, also in the name itself as well as on the packaging and the company website, which is not immediately and adequately associated with the comparison term, while the indication “with less than 10% fat” - present on the product “Le Contadine – Best for you” - does not comply with the quantitative limits imposed, for legitimate use, by community regulations; for two references of the “Le Contadine” line cooked in extra virgin olive oil (“Le Contadine - 100% extra virgin olive oil” and “Le Contadine – Handmade Flavor”), an emphatic comparative nutritional claim regarding saturated fats is made, not adequately associated with the comparison term constituted by the base product of the same line or by other products - of the same company or competitors - made with vegetable oils; for the product “Crik Crok Gold &amp; Blue,” emphatic health claims are attributed in relation to the alleged content of antioxidants present in the raw material used; finally, the indication “Handmade” is adopted, with notable chromatic and dimensional prominence, on the eponymous product of the Le Contadine line, despite the industrial nature of the related processing.</w:t>
        <w:br/>
        <w:t>37. It has been noted, also in light of the investigative findings, that such indications and claims are not, respectively, consistent with the current applicable community regulations, inadequately substantiated, or even misleading.</w:t>
        <w:br/>
        <w:t>Regarding the distinct indications, the following observations are made.</w:t>
        <w:br/>
        <w:t>The nutritional claim on fats</w:t>
        <w:br/>
        <w:t>38. The nutritional indications contained in the label and in the advertising presentation of foods are, as is known, regulated by the Claims Regulation (No. 1924/2006 EC) whose Annex lists the “Nutritional indications and related conditions of application” allowed451. Article 8 specifies that “Nutritional indications are permitted only if listed in the Annex and comply with the conditions established by this regulation.”</w:t>
        <w:br/>
        <w:t>In the Annex, in addition to the so-called “absolute” claims, concerning the specific nutrient claimed52, some generic comparative claims are also identified, usable for any nutrient that may be present in the advertised food. Among these is included “AT REDUCED LEVEL OF [name of the nutrient]” regarding which the Annex prescribes that “The indication that the content of one or more nutrients has been reduced, and any other indication that may have the same meaning for the consumer, is permitted only if the reduction in content is at least 30% compared to a similar product (...).”</w:t>
        <w:br/>
        <w:t>39. In light of this textual data, it is evident that the indication of a fat reduction of (only) 20% claimed for the eponymous product of the Crik Crok line, although true, is, in fact, not permitted by community law since it is evidently “below the threshold” set for the legitimate use of the nutritional claim. In fact, the rationale of the regulation is evidently to convey to the consumer truthful information about the actual benefit (in this case, nutritional) resulting from the consumption of the food, avoiding the exaggeration of information that, precisely because of the limited advantage, risks being overly valued by the consumer, leading them into error and diverting them from a conscious commercial choice.</w:t>
        <w:br/>
        <w:t>40. In any case, in generic reference to the use of a comparative nutritional claim, the Authority has repeatedly emphasized that, in order to convey transparent and complete information to the consumer, it is necessary that the comparison term considered by the professional is clearly identified - in the same visual space and in close proximity, adopting the same graphic or auditory prominence, depending on the medium used - which can be either the “traditional” version of the same food or a product of the same kind marketed by other professionals53.</w:t>
        <w:br/>
        <w:t>In the case at hand, however, as already reported, the front pack of the product boasts the percentage reduction of nutrient in very prominent display, only referring, through a small asterisk, to the clarification of the comparison term (“compared to standard Crik Crok chips”) at the bottom of the package and using barely visible characters. This presentation does not allow the consumer to fully understand what the actual nutrient content present in the product is and generates a confusing effect with the so-called “absolute” claims, misleading future purchasers about the actual nutritional value of the same product.</w:t>
        <w:br/>
        <w:t>41. It is therefore evident that the said information on fat reduction is not permitted under the aforementioned community regulation, nor is it transparently rendered to the consumer, resulting, moreover, misleading in violation of Article 21, paragraph 1, letter b), of the Consumer Code.</w:t>
        <w:br/>
        <w:t>42. In light of the evidence provided in this regard by Ica Foods (especially the actual amount of nutrient contained, per product, by the product equal to 9.8 g.), the indication “less than 10% fat” present in the messages disseminated for Le Contadine – Best for you also appears misleading. This claim - also based on what is expressly indicated by the professional - is of an “absolute” type, as it aims to provide information on the fat content in the product itself (and not in comparison with other products). It is therefore also subject to the discipline contained in the Annex to the Claims Regulation which provides, for the usability of claims on fat content, very stringent conditions: in particular, for that relating to the reduced fat content of a food, the advertised product must contain, per product, “no more than 3 g of fat” to boast the indication “LOW FAT.”</w:t>
        <w:br/>
        <w:t>It is therefore evident that the wording used by the professional - having the same meaning, for the consumer, as that indicated in the Annex - is in violation of community regulations in light of the (much greater) quantity of nutrient contained in the reference in question. The modification proposed by the company to change the contested claim to the expression “with only 10% fat” is irrelevant as it does not overcome the aforementioned quantity limits set by the Annex.</w:t>
        <w:br/>
        <w:t>43. Regarding the packaging of the product “Le Contadine - 100% extra virgin olive oil,” the concurrent nutritional indication on saturated fats that states - with very high chromatic and dimensional emphasis - a very high percentage reduction (60%) of such nutrients, which alone is capable of exerting a strong suggestion (and attraction) on consumers regarding the nutritional contribution of the product itself, appears to be unfair and omissive. The presence of the small asterisk - which only refers to the bottom of the package to the wording “compared to the standard version of Le Contadine” in very tiny characters - is not sufficient to give specific awareness to the consumer that this is, in fact, a comparative claim and not an absolute claim on saturated fats for which, moreover, the aforementioned Annex prescribes very stringent criteria for permitted use54.</w:t>
        <w:br/>
        <w:t>53 See provision No. 24031 of October 31, 2012, PS8282 - COLUSSI-REDUCED PERCENTAGE OF FATS, in Bulletin No. 45/12; provision No. 24032 of October 31, 2012, PS 8283 – GALBUSERA – LESS FAT; provision No. 24080 of November 28, 2012, PS/8333 – BALOCCO VITA MIA! WITH LESS FAT, in Bulletin No. 48/12; provision No. 24447 of July 10, 2013, PS8692 - COCCODÌ-OVO LIGHT WITHOUT CHOLESTEROL, in Bulletin No. 29/13.</w:t>
        <w:br/>
        <w:t>54 The absolute claim provided for such nutrients is “LOW IN SATURATED FAT,” for which it is prescribed that: “The indication that a food is low in saturated fat and any other indication that may have the same meaning for the consumer are permitted only if the sum of saturated fatty acids and trans fatty acids...</w:t>
      </w:r>
    </w:p>
    <w:p>
      <w:r>
        <w:rPr>
          <w:b/>
        </w:rPr>
        <w:t>[Pages 97–99]</w:t>
      </w:r>
    </w:p>
    <w:p>
      <w:r>
        <w:t>BULLETIN NO. 5 OF FEBRUARY 23, 2015 99</w:t>
        <w:br/>
        <w:t>The misleading – and confusing – effect for the consumer resulting from such representation is also reinforced by the "variable" nature of the comparison related to the aforementioned percentage of reduction of saturated fats, as even on the same packaging – on the side – and on the company website, there is a comparison not between products but between ingredients, that is, between the extra virgin olive oil present in the advertised reference and the "normal vegetable oils" with which other – and not further specified – chips are cooked. It is evident that, in this way, the comparison is not made between adequately similar products – as required by community regulations – but rather improperly shifted to ingredients and between ingredients.</w:t>
      </w:r>
    </w:p>
    <w:p>
      <w:r>
        <w:t>In its defenses, on this point, the professional asserts and documents that this percentage of reduction of saturated fats is nonetheless faithfully respected even in the comparison of the reference Le Contadine, currently under examination, with another company reference (standard chips Crik Crok) and also another product from a competitor, both cooked "with normal vegetable oils." However, no information regarding this precise comparison – and, above all, the related products and reference values – is provided to the consumer either on the highlighted packaging or on the company website.</w:t>
      </w:r>
    </w:p>
    <w:p>
      <w:r>
        <w:t>44. It follows that the claim regarding the reduction of saturated fats is not modulated in accordance with the applicable community regulations nor is it clearly conveyed to the consumer, resulting, moreover, as misleading in violation of Article 21, paragraph 1, letter b), and 22 of the Consumer Code.</w:t>
      </w:r>
    </w:p>
    <w:p>
      <w:r>
        <w:t>Health claims</w:t>
        <w:br/>
        <w:t>45. Also incorrect is the use in the commercial presentation of the chips "Crik Crok - Gold &amp; Blue" of the claim "they are naturally rich in antioxidants and proteins (the same found in vegetables) capable of fighting free radicals that cause cell aging," as it is made in evasion of the prescriptions dictated by Regulation No. 1924/06, in relation to health indications applicable to the presentation and advertising of food products.</w:t>
      </w:r>
    </w:p>
    <w:p>
      <w:r>
        <w:t>46. As is known, the aforementioned regulation (Articles 10, 13, and 14) has identified and regulated health claims of different types and, to ensure that they are "truthful, clear, reliable, and useful to consumers," has defined in Articles 13 et seq. a structured authorization procedure by the European Commission with the scientific collaboration of the European Food Safety Authority (EFSA), called to provide targeted opinions based on acquired scientific evidence.</w:t>
      </w:r>
    </w:p>
    <w:p>
      <w:r>
        <w:t>47. It is worth recalling that health claims must be based on generally accepted scientific evidence and, according to Article 10, paragraph 1, of Regulation (EC) No. 1924/2006, can only be used where they have been authorized by the Commission and included in a specific list. This has been formalized and attached to Regulation No. 432/2012 (in force since December 14, 2012) containing 222 health claims pursuant to Article 13, paragraph 1, authorized, the use of which is permitted only following compliance with the wordings and the associated conditions of use prescribed therein (including any restrictions).</w:t>
      </w:r>
    </w:p>
    <w:p>
      <w:r>
        <w:t>48. That said, it should be noted that the health claim attributed to the product under examination does not appear to have been authorized pursuant to Regulation (EC) No. 1924/06 and is not included in the aforementioned list referred to in Regulation No. 432/2012 either in relation to "proteins" or in relation to "antioxidants."</w:t>
      </w:r>
    </w:p>
    <w:p>
      <w:r>
        <w:t>49. Ica Foods directly attributes to the Gold &amp; Blue chips the health claim used based on the "natural presence" of anthocyanins in the type of potato "Vitelotte" used in this production. In this regard, it should first be noted that the professional does not provide any evidence or study that actually certifies the presence and content of anthocyanins in the finished product, even though it is obvious that it results from a "transformation" of the raw material following exposure to very high cooking temperatures.</w:t>
      </w:r>
    </w:p>
    <w:p>
      <w:r>
        <w:t>50. Furthermore, to date, there is still no established consensus in the scientific community regarding the safe attainment of such health benefits from the consumption of foods containing naturally occurring anthocyanins: this assumption is declared and documented by the same professional who, moreover, does not produce any targeted experimentation on its product and limits itself to transmitting, to support the suggestive claim used, only generic informational material – variously extracted from non-institutional and non-academic websites – and lacking, in any case, scientific rigor.</w:t>
      </w:r>
    </w:p>
    <w:p>
      <w:r>
        <w:t>51. Therefore, and given that, in this way, the professional ends up attributing to his product characteristics and health effects that it does not possess, the message appears likely to mislead consumers from making an informed commercial choice: it is therefore incorrect pursuant to Article 21, paragraph 1, letter b), of the Consumer Code.</w:t>
      </w:r>
    </w:p>
    <w:p>
      <w:r>
        <w:t>The indication "Handmade"</w:t>
        <w:br/>
        <w:t>52. The graphic emphasis of the indication "handmade" – also used as the name of the reference of the Le Contadine line and prominently displayed on the front pack in a decidedly rustic style and color – is immediately suitable to convey the belief in the entirely artisanal nature of the related processing which, as is evident, is suggestively preferable for consumers compared to industrial treatment. Contrary to what the professional claims, the word "flavor" – although juxtaposed with the wording – is not sufficient to shift this suggestion exclusively to the organoleptic characteristics of the final product also due to the smaller dimensions.</w:t>
      </w:r>
    </w:p>
    <w:p>
      <w:r>
        <w:t>53. It is absolutely evident that this indication is, in fact, contradicted not only by the legal nature of the company (Ica Foods S.p.a. is not registered as an artisanal enterprise, as confirmed by Resolution dated December 1, 2010, No. 21851, in Bulletin No. 47/2010 – and confirmed by the Lazio Regional Administrative Court, Section I, ruling July 3, 2012, No. 6047), but also by the same statements made by the professional regarding the nonetheless industrial nature of the production of the handmade chips, despite the alleged greater labor input. Furthermore, the company does not provide any documentary evidence regarding the actual diversification of the plant and the procedure used compared to the standard procedure – entirely mechanized and on a large scale – of processing used for the various types of chips marketed, as illustrated in the dedicated video on the company website.</w:t>
      </w:r>
    </w:p>
    <w:p>
      <w:r>
        <w:t>54. Therefore, in light of the acquired evidence, the claim, as it stands, remains substantially untruthful and likely to mislead the consumer from a conscious commercial choice, leading them to believe that the chips "flavor HANDMADE" are a product of artisanal type when, in reality – as the professional explained in his defenses – it only mimics the "style" of artisanal production, while having an industrial processing. This clarification is omitted at the time and, therefore, cannot be clearly perceived by consumers.</w:t>
      </w:r>
    </w:p>
    <w:p>
      <w:r>
        <w:t>55. The fact that the claim in question also constitutes a registered trademark does not exclude, in any case, the evaluation of misleadingness per se of the wording, for the reasons stated above, in light of the fact that the "trademark" expressly falls within the various types of "label" and "labeling" defined by the current EC Regulation of October 25, 2011, No. 1169/2011 regarding the provision of information to consumers about food63 and, therefore, like other information provided in the advertising and presentation of food, must not mislead, among other things, also "about the method of manufacture or production" of the product (Article 7 – Fair Information Practices)64.</w:t>
      </w:r>
    </w:p>
    <w:p>
      <w:r>
        <w:t>56. Therefore, the indication is incorrect pursuant to Articles 21, paragraph 1, letter b), and 22 of the Consumer Code.</w:t>
      </w:r>
    </w:p>
    <w:p>
      <w:r>
        <w:t>57. Regarding the contrariness to professional diligence of the conduct, there is no evidence in this case, on the part of Ica Foods, of the normal degree of competence and attention that one would reasonably expect.</w:t>
      </w:r>
    </w:p>
    <w:p>
      <w:r>
        <w:rPr>
          <w:b/>
        </w:rPr>
        <w:t>[Pages 100–102]</w:t>
      </w:r>
    </w:p>
    <w:p>
      <w:r>
        <w:t>102 BULLETIN NO. 5 OF FEBRUARY 23, 2015</w:t>
        <w:br/>
        <w:t>one can expect, taking into account the quality of the professional and the market sector in which it operates, that of food. In fact, the necessary caution is lacking in the choices made by the company, particularly in the use, firstly, of nutritional indications and health claims - for which the Party should have observed the stringent community regulations of EC Regulations No. 1924/06 and No. 432/12 - and secondly of indications of craftsmanship that should be more appropriately modulated.</w:t>
      </w:r>
    </w:p>
    <w:p>
      <w:r>
        <w:t>The professional has, instead, prepared and disseminated promotional messages focused on the use of inadequately presented comparative nutritional claims, unauthorized health claims, as well as claims of craftsmanship that clash with the industrial nature of the production: this in order to attribute to its references nutritional virtues, targeted beneficial effects, and a "homemade" production character that cannot be recognized in them, thereby prejudicing a conscious and prudent commercial choice by consumers.</w:t>
      </w:r>
    </w:p>
    <w:p>
      <w:r>
        <w:t>Therefore, the aforementioned conduct is contrary to Article 20 of the Consumer Code.</w:t>
      </w:r>
    </w:p>
    <w:p>
      <w:r>
        <w:t xml:space="preserve">VI. QUANTIFICATION OF THE SANCTION </w:t>
        <w:br/>
        <w:t xml:space="preserve">58.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 </w:t>
        <w:br/>
        <w:t xml:space="preserve">59. With regard to the seriousness of the violation, account must be taken of the economic size of the professional Ica Foods S.p.a, which has been firmly established in the national market for some time and which, based on the data from the latest available financial statement, has a turnover of over €51 million. The seriousness is appreciated, due to the plurality of findings of unfairness as well as due to the relative dissemination via the internet: in this way, the messages are suitable for reaching a wide audience of users and have likely contributed to the sales results of the products. </w:t>
        <w:br/>
        <w:t xml:space="preserve">60. As for the duration of the violation, from the available elements in the records, it appears that all the commercial practices have been carried out on the company website since 2013 and are still ongoing, with the exception of the web page, removed on September 12, 2014, of the product "Crik Crok less 20% fat". Instead, the contested version of the packaging has been on sale since 2013: exceptions are made for "Le Contadine Best for you less 10% fat" and "Crik Crok less 20% fat" which have been out of commerce since January 2011 and July 2013, respectively. </w:t>
        <w:br/>
        <w:t>61. Based on all these elements and taking into account the similar nature of the products in question consisting of packaged potato chips and savory snacks, it is deemed appropriate to determine the amount of the administrative pecuniary sanction applicable to the company Ica Foods S.p.A. in the amount of €150,000 (one hundred fifty thousand euros).</w:t>
      </w:r>
    </w:p>
    <w:p>
      <w:r>
        <w:t>THEREFORE, it is deemed, in accordance with the opinion of the Authority for Communications Guarantees, based on the aforementioned considerations, that the commercial practice described in point II is unfair pursuant to Articles 20, 21, paragraph 1, letter b), and 22, paragraph 2, of the Consumer Code as it is contrary to professional diligence and suitable, through the adoption of information contrary to community regulations or inadequately rendered or misleading, to significantly distort the economic behavior of the average consumer in relation to the product advertised by the professional;</w:t>
      </w:r>
    </w:p>
    <w:p>
      <w:r>
        <w:t>CONSIDERING finally, pursuant to Article 27, paragraph 10, of the Consumer Code, that the company has already indicated the modifications consistent with the Consumer Code - and the related implementation timeline - to the packaging of certain products (specifically, for "Le Contadine - 100% extra virgin olive oil", "Le Contadine - Handmade Flavor" as well as "Crick-Crok Gold &amp; Blue"; see sub part III, point 28);</w:t>
      </w:r>
    </w:p>
    <w:p>
      <w:r>
        <w:t xml:space="preserve">RESOLVES </w:t>
        <w:br/>
        <w:t xml:space="preserve">a) that the commercial practice described in point II of this provision, carried out by the company Ica Foods S.p.A., constitutes, for the reasons and within the limits set out in the reasoning, an unfair commercial practice pursuant to Articles 20, 21, paragraph 1, letter b), and 22, paragraph 2, of the Consumer Code, and prohibits its dissemination or continuation; </w:t>
        <w:br/>
        <w:t xml:space="preserve">b) to impose on the company Ica Foods S.p.A., with regard to the unfair commercial practice referred to in the previous letter a), an administrative pecuniary sanction of €150,000 (one hundred fifty thousand euros); </w:t>
        <w:br/>
        <w:t>c) that the professional communicates to the Authority, within ninety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the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104 BULLETIN NO. 5 OF FEBRUARY 23, 2015</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provision itself.</w:t>
      </w:r>
    </w:p>
    <w:p>
      <w:r>
        <w:t xml:space="preserve">THE SECRETARY GENERAL THE PRESIDENT </w:t>
        <w:br/>
        <w:t>Roberto Chieppa Giovanni Pitruzzella</w:t>
      </w:r>
    </w:p>
    <w:p>
      <w:r>
        <w:rPr>
          <w:b/>
        </w:rPr>
        <w:t>[Pages 103–105]</w:t>
      </w:r>
    </w:p>
    <w:p>
      <w:r>
        <w:t>BULLETIN NO. 5 OF FEBRUARY 23, 2015 105</w:t>
        <w:br/>
        <w:t>PS9526 - AMICA CHIPS - NUTRITIONAL CLAIMS AND INGREDIENTS INDICATIONS</w:t>
        <w:br/>
        <w:t>CHIPS</w:t>
        <w:br/>
        <w:t>Measure No. 25314</w:t>
        <w:br/>
        <w:t>THE COMPETITION AND MARKET AUTHORITY</w:t>
        <w:br/>
        <w:t>IN ITS MEETING of February 3, 2015;</w:t>
        <w:br/>
        <w:t>HEARD the Rapporteur, Dr. Gabriella Muscolo;</w:t>
        <w:br/>
        <w:t>HAVING REGARD TO Part II, Title III of Legislative Decree September 6, 2005, No. 206, bearing the "Consumer Code" and subsequent amendments (hereinafter, Consumer Code);</w:t>
        <w:br/>
        <w:t>HAVING REGARD TO Article 1, paragraph 6, of Legislative Decree February 21, 2014, No. 21, pursuant to which the maximum administrative fine has been confirmed at the amount of 5,000,000 euros already established by Article 23, paragraph 12-quinquiesdecies, of Law Decree July 6, 2012, No. 95, repealed by the same Legislative Decree No. 21/2014;</w:t>
        <w:br/>
        <w:t>HAVING REGARD TO the "Regulation on investigative procedures concerning misleading and comparative advertising, unfair commercial practices, unfair terms" (hereinafter, Regulation), adopted by the Authority with resolution of August 8, 2012, subsequently replaced by the "Regulation on investigative procedures concerning misleading and comparative advertising, unfair commercial practices, violation of consumer rights in contracts, unfair terms" (hereinafter, New Regulation), adopted by the Authority with resolution of June 5, 2014;</w:t>
        <w:br/>
        <w:t>HAVING REGARD TO its provision of October 28, 2014, by which, pursuant to Article 7, paragraph 3, of the Regulation, the deadline for concluding the procedure was extended, for specific investigative needs;</w:t>
        <w:br/>
        <w:t>HAVING REGARD TO the acts of the procedure;</w:t>
      </w:r>
    </w:p>
    <w:p>
      <w:r>
        <w:t>I. THE PARTIES</w:t>
        <w:br/>
        <w:t>1. Amica Chips S.p.A. - C.F.: 01561960202 - (hereinafter, also "Amica Chips") - in its capacity as a professional pursuant to Article 18, letter b), of the Consumer Code. The company, based in Castiglione delle Stiviere (MN), is active in the production and trade of food products, particularly snacks and packaged potato chips. The financial statements as of December 31, 2013, show revenues of over 77 million euros, an increase compared to the previous year. The professional also produces the accounting statement for the subsequent semester of 2014, from which it appears that the value of internal production for that period was over 37 million euros.</w:t>
        <w:br/>
        <w:t>2. National Consumers' Union - based in Rome, in its capacity as a reporting consumer association.</w:t>
      </w:r>
    </w:p>
    <w:p>
      <w:r>
        <w:t>II. THE COMMERCIAL PRACTICE</w:t>
        <w:br/>
        <w:t>3. The procedure concerns the conduct carried out by the professional, consisting of the dissemination - on packaging, through print, via TV spots, telemarketing, and posters as well as on the web (Facebook) and the internet addresses attributable to the professional http://www.amicachips.it/it/catalogo-prodotti/ and http://www.amicachips.com/eldorada/ - of various promotional messages with which specific nutritional characteristics are attributed to certain variants of packaged potato chips, so-called chips, or information is provided regarding the recipe (ingredients, composition) or production methods (transformation and cooking process) of the references, to which claims of "artisanal quality" are also ascribed. In particular:</w:t>
        <w:br/>
        <w:t>a) on the commercial communication adopted for the references named "ELDORADA Tradizionale" and "ELDORADA cotte a mano" - the claim "-20% fat" stands out prominently without a specified comparison term and is accompanied only by a statement, in very small print, reading "compared to traditional fried potato chips." This indication is reiterated, in a similar manner, on the front pack of the respective products, in a TV spot, as well as on the aforementioned company websites, in the image of the packaging reproduced on the webpage dedicated to the reference "ELDORADA Tradizionale";</w:t>
        <w:br/>
        <w:t>b) the indication "hand cooked" is present - graphically emphasized and combined with the image of a burlap sack filled with fried potato chips - on the packaging of the chip variants named, respectively, ELDORADA hand cooked potatoes, Alfredo’s with sea salt, and Alfredo’s with black pepper. These packages are also reproduced on the company website, from which it appears that an entire line of products is named "hand cooked." It has also been found that in a distinct web section ("production process") of the same company website, a preparation and cooking process for the chips is illustrated, which, also through the graphic reproduction of the machinery used and an emphatic explanatory video accessible there, leads one to believe in the industrial and mechanized nature of the process in question;</w:t>
        <w:br/>
        <w:t>c) on the front pack of the chips "ELDORADA - La Tradizionale," the indication "with olive oil" is prominently displayed without any further specification. However, only on the back of the package, among the listed ingredients, it is stated - in very small print and in a deflected position - that the amount of olive oil present in the preparation is only 5%, along with other types of vegetable oils. The same reduced amount of olive oil is reported on the webpage dedicated to the reference on the company website;</w:t>
        <w:br/>
        <w:t>d) on the front pack of the chips named "Pollo roasted," the image of a roasted chicken thigh resting on some chips is prominently displayed without any further specification. Only on the back of the package, in the list of ingredients, it is stated, in very small print, that the preparation of the product does not use the food depicted on the front but rather the corresponding "flavoring of...". On the company website, in a specific web section ("the chip"), this package is reproduced alongside images of numerous other packages corresponding to other variants of chips belonging to the same line called "the chip": these include, among others, the variants Kebab, Ketchips, Mayochips, Chipsburger, and Paprika. Each reference is characterized, on the packaging, by the related image of a distinct food or dish combined with the chips. Even in these cases, the image present on the front pack of each package is devoid of any specification, and only in the online product sheet - accessible through a detailed path - is it specified that it is a flavored chip and that among the ingredients is a particular "flavoring of...".</w:t>
        <w:br/>
        <w:t>4. The following table summarizes, in brief, the claims specifically highlighted in relation to the name of the individual references and the media supports on which they were disseminated:</w:t>
        <w:br/>
        <w:t>Product Name Claim/Indications Media Support</w:t>
        <w:br/>
        <w:t>Packaging - TV spot and</w:t>
        <w:br/>
        <w:t>Eldorada Tradizionale - -20% fat Telemarketing - company websites -</w:t>
        <w:br/>
        <w:t>Eldorada Hand Cooked</w:t>
        <w:br/>
        <w:t>web - print - posters -</w:t>
        <w:br/>
        <w:t>Packaging - TV spot and</w:t>
        <w:br/>
        <w:t>Eldorada Hand Cooked Telemarketing - company websites -</w:t>
        <w:br/>
        <w:t>web - print - posters -</w:t>
        <w:br/>
        <w:t>Hand Cooked</w:t>
        <w:br/>
        <w:t>Alfredo’s - sea salt</w:t>
        <w:br/>
        <w:t>Alfredo’s - Black Pepper Packaging - company website -</w:t>
        <w:br/>
        <w:t>web - print</w:t>
        <w:br/>
        <w:t>Packaging - TV spot and</w:t>
        <w:br/>
        <w:t>Eldorada La Tradizionale With olive oil Telemarketing - company websites -</w:t>
        <w:br/>
        <w:t>web - print - posters -</w:t>
        <w:br/>
        <w:t>The chip Kebab</w:t>
        <w:br/>
        <w:t>The chip Ketchips,</w:t>
        <w:br/>
        <w:t>The chip Mayochips, Image of the food combined Packaging - company website -</w:t>
        <w:br/>
        <w:t>The chip Chipsburger, with the chips web - print</w:t>
        <w:br/>
        <w:t>The chip Pollo roasted</w:t>
        <w:br/>
        <w:t>The chip Paprika</w:t>
      </w:r>
    </w:p>
    <w:p>
      <w:r>
        <w:t>III. THE RESULTS OF THE PROCEDURE</w:t>
        <w:br/>
        <w:t>1) The procedure process</w:t>
        <w:br/>
        <w:t>Pre-investigative activity</w:t>
        <w:br/>
        <w:t>5. On April 18, 2014, a documented report was received in which the National Consumers' Union denounced the allegedly misleading use of certain indications present in the advertising communication disseminated for some variants of fried potato chips marketed by Amica Chips. It was also complained that for different products (including the one named "Pollo roasted"), the appealing images of various foods placed on the respective packaging were likely, in the absence of further specifications, to generate in the consumer the erroneous belief that the reference actually contained such food among the ingredients. In June 2014, some official checks were carried out regarding the promotional messages disseminated by the professional concerning these references.</w:t>
        <w:br/>
        <w:t>Investigative activity</w:t>
        <w:br/>
        <w:t>6. In relation to the commercial practices described above, on July 14, 2014, the Parties were informed of the initiation, against the professional, of investigative procedure No. PS9526 for possible violation of Articles 20, paragraph 2, 21, paragraph 1, letter b), 22, paragraph 2, of the Consumer Code.</w:t>
      </w:r>
    </w:p>
    <w:p>
      <w:r>
        <w:rPr>
          <w:b/>
        </w:rPr>
        <w:t>[Pages 106–108]</w:t>
      </w:r>
    </w:p>
    <w:p>
      <w:r>
        <w:t>108 BULLETIN NO. 5 OF FEBRUARY 23, 2015</w:t>
        <w:br/>
        <w:t>of the Consumer Code. At the bottom of the initiation communication, specific requests for information regarding the products and the highlighted messages were made.</w:t>
      </w:r>
    </w:p>
    <w:p>
      <w:r>
        <w:t>7. On August 4, 2014, a documented response from the professional was received addressing the requests for information contained in the initiation communication of the procedure along with defensive notes.</w:t>
      </w:r>
    </w:p>
    <w:p>
      <w:r>
        <w:t>8. On December 15, 2014, the parties were informed of the definitive date for the conclusion of the investigative phase pursuant to Article 16, paragraph 1, of the Regulation.</w:t>
      </w:r>
    </w:p>
    <w:p>
      <w:r>
        <w:t>2) The evidence acquired</w:t>
      </w:r>
    </w:p>
    <w:p>
      <w:r>
        <w:t>9. The products subject to the initiation communication of procedure PS9526 consist of well-known and widely consumed foods such as "bagged potato chips" and savory snacks, sold in various weight packaging formats and marketed through multiple sales channels, including large distribution and discount stores, wholesale, catering, and vending machines. The products are offered to consumers in different variants, each characterized by one or more indications or images (of a nutritional type or related to the production method or recipe) that also define the promotional messages.</w:t>
      </w:r>
    </w:p>
    <w:p>
      <w:r>
        <w:t>The advertising messages: specific content, modulation, and costs</w:t>
      </w:r>
    </w:p>
    <w:p>
      <w:r>
        <w:t>10. The advertising messages subject to this procedure have been widely disseminated across various media platforms for a total investment of [omissis] euros. From the data provided by the professional, it emerges, in particular:</w:t>
      </w:r>
    </w:p>
    <w:p>
      <w:r>
        <w:t>a) The indications on fats</w:t>
      </w:r>
    </w:p>
    <w:p>
      <w:r>
        <w:t>11. The advertising messages containing such indications concern, as mentioned, two products from the Eldorada line (La Tradizionale and Cotte a mano). They have been extensively and widely disseminated across various media platforms and, specifically, on the packaging, on the company's internet addresses and on the web (Facebook), through print media, TV spots, telemarketing, and posters. The total advertising investment made for the dissemination of such messages was, for the period from January 1, 2013, to September 2014, equal to [omissis] euros.</w:t>
      </w:r>
    </w:p>
    <w:p>
      <w:r>
        <w:t>11 Information was requested regarding each of the references mentioned in the initiation communication:</w:t>
        <w:br/>
        <w:t>1. Original packaging, as currently marketed, specifying the date of initial marketing in Italy, or from when it bears the wording subject to this procedure, as well as the sales channels used;</w:t>
        <w:br/>
        <w:t>2. Volume and value of annual sales made in 2013 and 2014, up to June (in the case of market entry during the aforementioned period, also specify the start date);</w:t>
        <w:br/>
        <w:t>3. Details regarding the promotional campaign already conducted or currently underway for each of the aforementioned products during the above-mentioned period, providing copies of each of the messages disseminated (on posters, in print, TV spots, corporate website, or any other communication medium) with the related programming, specifying in detail the dates, methods of dissemination, and costs;</w:t>
        <w:br/>
        <w:t>4. The period from which advertising information related to the products under examination has been published on the respective dedicated sections of the corporate websites;</w:t>
        <w:br/>
        <w:t>5. Precise indications on the composition of each of the products indicating the percentages of each ingredient as well as the corresponding nutritional table;</w:t>
        <w:br/>
        <w:t>6. Documented clarifications regarding the comparison term - with related nutritional values - actually used for calculating the claimed percentage reduction in fats for the Eldorada Tradizionale and Eldorada Patate cotte a mano products;</w:t>
        <w:br/>
        <w:t>7. Any other element deemed useful for the evaluation of the case under examination.</w:t>
      </w:r>
    </w:p>
    <w:p>
      <w:r>
        <w:t>12. Regarding the packaging, the professional produces it in various versions (the first of which dates back to 2009), all bearing, on the front pack, the comparative nutritional claim "-20% fat" followed by the wording, in very small characters, "compared to classic fried potato chips." Below, the most recent versions, contested in the initiation communication of the procedure, are reproduced: alongside, the nutritional table of the product is reproduced from which it is evident that the fat content, per hundred grams, is equal to 27 grams.</w:t>
      </w:r>
    </w:p>
    <w:p>
      <w:r>
        <w:t>13. These packages are currently reproduced on the corporate website, http://www.amicachips.com/eldorada/ - which, on various dedicated web pages, reiterates the same nutritional claim. Although in relation to slightly different packaging, the nutritional claim has been present on the corporate website since 2009.</w:t>
      </w:r>
    </w:p>
    <w:p>
      <w:r>
        <w:t>14. During 2013 and the first half of 2014, the presentation of the two products was similarly modulated through the reproduction of the aforementioned packages and the claim in question also on Facebook as well as through print media and posters.</w:t>
      </w:r>
    </w:p>
    <w:p>
      <w:r>
        <w:t>15. The promotional campaign via television was modulated several times during the aforementioned period. The professional specified that the messages would return to the air in November 2014. The telemarketing opens precisely with the packaging in close-up, which is then captured in various subsequent shots; during the presentation, the testimonial states: "...The Eldorada Classica have 20% less fat." Even the most recent version of the 30-second TV spot (conducted by a well-known testimonial) concludes with an extended close-up of the Eldorada-La Tradizionale reference next to a plate full of chips from which a tag hangs, prominently displaying the percentage in question.</w:t>
      </w:r>
    </w:p>
    <w:p>
      <w:r>
        <w:t>b) The indication "cooked by hand"</w:t>
      </w:r>
    </w:p>
    <w:p>
      <w:r>
        <w:t>16. The advertising messages containing this indication concern, in addition to the eponymous product from the Eldorada line - as mentioned above, as it is associated with the comparative nutritional claim - also the references from the Alfredo's line, in the two versions with sea salt and black pepper. For these latter, the advertising investment made by the professional in 2013 and for the first half of 2014 was equal to a total of [omissis] euros. The products from the Alfredo's line have been advertised on the packaging, on the corporate website, and on the web (Facebook) as well as through print media.</w:t>
      </w:r>
    </w:p>
    <w:p>
      <w:r>
        <w:t>17. The packaging has been in circulation since November 2008 and has, since then, borne the indication of "hand cooking" first in English "hand cooked potatoes" and then in Italian. The one subject to the initiation communication bears the indication "patate cotte a mano" immediately below the name.</w:t>
      </w:r>
    </w:p>
    <w:p>
      <w:r>
        <w:t>15 Docs. 3 and 6 of the index of the file.</w:t>
        <w:br/>
        <w:t>16 in 14 releases in 2013 and 4 in the first half of 2014</w:t>
        <w:br/>
        <w:t>17 In well-known periodicals, both thematic and current affairs and information, as well as in various national newspapers for a total of 42 releases during the considered period. In the messages, although in slightly diversified versions, the packaging of the references was always reproduced.</w:t>
        <w:br/>
        <w:t>18 Present only in Milan from October 23 to November 3, 2013, and from April 25 to May 8, 2014.</w:t>
        <w:br/>
        <w:t>19 [omissis] [omissis] [omissis] [omissis] [omissis] [omissis]</w:t>
        <w:br/>
        <w:t>20 The professional has recently put on sale a new packaging for the reference - from July 2014 for the sea salt version and from September 2014 for the black pepper version - which again bears the indication in English "hand-cooked chips."</w:t>
      </w:r>
    </w:p>
    <w:p>
      <w:r>
        <w:rPr>
          <w:b/>
        </w:rPr>
        <w:t>[Pages 109–111]</w:t>
      </w:r>
    </w:p>
    <w:p>
      <w:r>
        <w:t>BULLETIN NO. 5 OF FEBRUARY 23, 2015 111</w:t>
        <w:br/>
        <w:t>The packages bearing these indications have been reproduced on the company website, since 2008, within the dedicated web pages21 as well as in the press releases circulated22.</w:t>
        <w:br/>
        <w:t>18. In a separate section of the company website (www.amicachips.it/it/proccessoproduttivo/), a specific video, accessible there, illustrates the industrial production process of Crik Crok chips23.</w:t>
        <w:br/>
        <w:t>c) The indications on olive oil</w:t>
        <w:br/>
        <w:t>19. The advertising messages bearing this indication concern a variant of the product "eldorada - La tradizionale" on which is affixed, in a specially highlighted graphic box, the indication "olive oil" without further specifications. The image at the center of the package shows an olive dripping oil onto a bag of chips. On the back of the product, among the ingredients, the presence of "vegetable oils" and "olive oil (5%)" is noted.</w:t>
        <w:br/>
        <w:t>21 Doc. 3 in the index of the file.</w:t>
        <w:br/>
        <w:t>22 In the monthly Food with only two issues in May 2013 and February 2014.</w:t>
        <w:br/>
        <w:t>23 Doc. 4 in the index of the file. The various phases are summarized as follows: "The potatoes are received in a large hopper; 2. The entire process is guaranteed by a feeding and washing system; 3. The potatoes fall into a system turbine to be peeled and cut into millions of slices; 4. They are washed and then plunged into pure sunflower oil at 180°C; 5. Finally, the chips are salted and ready to be packaged in our original transparent bag."</w:t>
      </w:r>
    </w:p>
    <w:p>
      <w:r>
        <w:t>112 BULLETIN NO. 5 OF FEBRUARY 23, 2015</w:t>
        <w:br/>
        <w:t>20. The message, through the mere reproduction of the front pack, has also been disseminated via posters (only in 2013), print (in 2013 and 2014), telepromotions (in 2013), web (Facebook) in 2013 and 2014, as well as on the company website, in the dedicated sections24.</w:t>
        <w:br/>
        <w:t>d) The images of specific foods paired with the chips</w:t>
        <w:br/>
        <w:t>21. These messages concern the variants of chips named "Kebab", "Ketchips", "Mayochips", "Chipsburger", "Pollo roasted" and "Paprika". For these, the advertising investment made by the professional in 2013 and for the first half of 2014 amounted to a total of [omissis] euros. These products have been advertised on the packaging, on the company internet addresses and on the web (Facebook) as well as in print, in some periodicals.</w:t>
        <w:br/>
        <w:t>22. Various packaging variants have been gradually disseminated starting from 2011, some of them even after the initiation of this proceeding25. In the version contested here – but also in the subsequent ones, very similar in graphic layout – the front pack is characterized by the central image of a specific food or dish (such as, for example, a hamburger with sauces), directly related to the product name, and always paired with the chips. This central image is devoid of any specification. Only at the bottom in almost illegible characters is it noted that "the image is for presentation purposes only." On the back, among the ingredients, one finally becomes aware of the presence of a "flavoring of..." corresponding to the food depicted on the front.</w:t>
      </w:r>
    </w:p>
    <w:p>
      <w:r>
        <w:rPr>
          <w:b/>
        </w:rPr>
        <w:t>[Pages 112–114]</w:t>
      </w:r>
    </w:p>
    <w:p>
      <w:r>
        <w:t>114 BULLETIN NO. 5 OF FEBRUARY 23, 2015</w:t>
        <w:br/>
        <w:t>The packaging is reproduced in the press releases distributed for these references (only during 2013)26, in online advertising27 and on the company website (since 2011), within the respective data sheets dedicated to the references, where it is specified that these are flavored potato chips.</w:t>
        <w:br/>
        <w:t>The marketing of the products</w:t>
        <w:br/>
        <w:t>23. The products subject to the initiation communication are sold through retail and large-scale distribution channels.</w:t>
        <w:br/>
        <w:t>According to the data provided by the professional, the packaging of the Alfredo’s line references has been on the market since November 2008, those of the Eldorada line references since November 200928 and since May 2012 for the “flavored” references.</w:t>
        <w:br/>
        <w:t>The professional has provided sales data for the period from January 1, 2013, to June 30, 201429, distributed as follows by product line:</w:t>
        <w:br/>
        <w:t>Q.’ Sold Net Revenue</w:t>
        <w:br/>
        <w:t>ELDORADA [omissis] [omissis]</w:t>
        <w:br/>
        <w:t>ALFREDO’S [omissis] [omissis]</w:t>
        <w:br/>
        <w:t>FLAVORED [omissis] [omissis]</w:t>
        <w:br/>
        <w:t>Total [omissis] [omissis]</w:t>
        <w:br/>
        <w:t>The technical characteristics of the products</w:t>
        <w:br/>
        <w:t>24. The professional has produced analytical technical data sheets (containing the commodity and nutritional characteristics) - drafted from October 27, 2011, to November 25, 2013 - related to the products subject to initiation as well as that for the “classic chip,” which is the base product marketed by Amica Chips.</w:t>
        <w:br/>
        <w:t>26</w:t>
        <w:br/>
        <w:t>[omissis] [omissis]</w:t>
        <w:br/>
        <w:t>[omissis] [omissis]</w:t>
        <w:br/>
        <w:t>[omissis] [omissis]</w:t>
        <w:br/>
        <w:t>27</w:t>
        <w:br/>
        <w:t>[omissis]</w:t>
        <w:br/>
        <w:t>[omissis]</w:t>
        <w:br/>
        <w:t>[omissis]</w:t>
        <w:br/>
        <w:t>[omissis]</w:t>
        <w:br/>
        <w:t>[omissis]</w:t>
        <w:br/>
        <w:t>[omissis]</w:t>
        <w:br/>
        <w:t>[omissis]</w:t>
        <w:br/>
        <w:t>[omissis]</w:t>
        <w:br/>
        <w:t>[omissis]</w:t>
        <w:br/>
        <w:t>28 since November 2008, in the version with the nutritional claim on fats; since May 2012, with the claim “hand-cooked”; since June 2012 with the claims “hand-cooked” and “with olive oil.”</w:t>
        <w:br/>
        <w:t>29 doc. 11 of the index of the file.</w:t>
      </w:r>
    </w:p>
    <w:p>
      <w:r>
        <w:t>BULLETIN NO. 5 OF FEBRUARY 23, 2015 115</w:t>
        <w:br/>
        <w:t>For what is relevant here and in relation to the individual product, from these technical data sheets - and from other documentation produced by the professional - it appears that:</w:t>
        <w:br/>
        <w:t>- ELDORADA LESS 20% FAT contains a fat quantity - per hundred - equal to 27 grams compared to the 33 grams present in the standard product, meaning it has a reduced nutrient content of 20% compared to the base version of the reference produced by the same professional30;</w:t>
        <w:br/>
        <w:t>- among the ingredients of ELDORADA WITH OLIVE OIL are sunflower oil (29%) and olive oil (5%);</w:t>
        <w:br/>
        <w:t>- all flavored chips contain, in the composition, 6% of flavoring corresponding to Kebab/Ketchup/mayonnaise/chicken/paprika/hamburger.</w:t>
        <w:br/>
        <w:t>3) The defensive arguments of the professional</w:t>
        <w:br/>
        <w:t>25. In the defensive memorandum received on August 4, 2014, the company, in addition to providing documentary evidence in response to the requests contained in the initiation communication, made some observations and defenses claiming the correctness of the various indications present in the contested promotional messages. In summary:</w:t>
        <w:br/>
        <w:t>The indications on fats</w:t>
        <w:br/>
        <w:t>26. The professional refers to the Annex to the Claims Regulation stating that the indication “reduced rate of… (name of the nutrient),” as regulated therein, constitutes a “generic” statement (“of the type &lt;&lt; reduced percentage of fats&gt;&gt;, &lt;&lt; less fat&gt;&gt;, &lt;&lt; Light&gt;&gt;, &lt;&lt; cholesterol-free&gt;&gt;…”) whereas the nutritional claim used in the communication of its products (“with 20% less fat”) would not be a “generic” statement as it is accompanied by the comparative term - “compared to traditional fried potato chips” - which is nonetheless visible on the front pack of the product. Therefore, it would not be subject to the aforementioned regulation - and the conditions - of the Annex;</w:t>
        <w:br/>
        <w:t>The indication “hand-cooked”</w:t>
        <w:br/>
        <w:t>27. The professional asserts that these references are marketed within what has long represented a characterized and distinct category of chips in the European market, called “hand-cooked.” There are currently various professionals in the sector who have a dedicated line.</w:t>
        <w:br/>
        <w:t>The company declares that it has, alongside the production line of traditional chips - structured to provide large volumes of product and illustrated on the company website - a different type of production reserved for “hand-cooked chips.” This would be characterized by a more substantial labor intervention, especially in the phase of stirring the chips in large open fryers31 and in the phase of checking the cooking. The processing of this product does not occur in a continuous cycle - as is the case for traditional chips - but in autonomous cycles, for reduced quantities each time introduced into the fryer. Therefore, what distinguishes it from the homemade chip would be “essentially the quantities, not the cooking methods.”</w:t>
        <w:br/>
        <w:t>The claims regarding the presence of olive oil</w:t>
        <w:br/>
        <w:t>28. The professional supports the correctness of such claims as stated in its communication, as they are consistent with Article 22, paragraph 1, letter b), of Reg. EC 1169/2011 where it “simply requires that the packaging indicates the quantity of the ingredient used where it, as in this case, is highlighted in the labeling by words or images.” And the quantity of olive oil in fact present in the reference is nonetheless noted among the ingredients on the back of the packaging.</w:t>
        <w:br/>
        <w:t>The images of foods associated with the chips</w:t>
        <w:br/>
        <w:t>29. The images of foods, prominently displayed on the flavored chips, cannot mislead the average consumer regarding the nature of the reference as they are accustomed to consuming similar products and also because the indication of the presence of a corresponding flavor is nonetheless indicated on the packaging, albeit on the back. Furthermore, at the bottom, there is a clarification, although in very small print, that “the image is for illustrative purposes only.”</w:t>
        <w:br/>
        <w:t>Any modifications to the messages already made during the investigation</w:t>
        <w:br/>
        <w:t>30. As previously stated, the company has made modifications to the packaging of some products after the initiation communication of the procedure32. In particular, the packaging of the flavored references has been modified simply by replacing, at the top, the previous product name (“The Chip”) with a new one (e.g., “Chipsburger”) that reinforces the image - always present - of the corresponding food. However, the clarification regarding the flavor is still lacking.</w:t>
        <w:br/>
        <w:t>31. Furthermore, the packaging of the Alfredo’s line has been modified (from July 2014 for the “salt” version and from September 2014 for the “pepper” version), simply replacing the wording “hand-cooked potatoes” with “Hand-cooked chips.”</w:t>
        <w:br/>
        <w:t>IV. OPINION OF THE AUTHORITY FOR GUARANTEES IN COMMUNICATIONS</w:t>
        <w:br/>
        <w:t>32. Since the commercial practice subject to this provision has also been disseminated through TV spots and on the internet, on December 30, 2014, the opinion was requested from the Authority for Guarantees in Communications, pursuant to Article 27, paragraph 6, of the Consumer Code.</w:t>
        <w:br/>
        <w:t>33. With an opinion received on January 30, 2015, the aforementioned Authority deemed that the commercial practice in question is unfair pursuant to Articles 20, paragraph 2, 21, paragraph 1 letter b), 22, paragraph 2, of the Consumer Code, based on considerations that are summarized here.</w:t>
        <w:br/>
        <w:t>34. First of all, with regard to the claim “hand-cooked” reserved for certain references, this Authority considered that, although they are produced with partially</w:t>
      </w:r>
    </w:p>
    <w:p>
      <w:r>
        <w:rPr>
          <w:b/>
        </w:rPr>
        <w:t>[Pages 115–117]</w:t>
      </w:r>
    </w:p>
    <w:p>
      <w:r>
        <w:t>BULLETIN NO. 5 OF FEBRUARY 23, 2015 117</w:t>
        <w:br/>
        <w:t>different from large-scale production, "it still appears incorrect to qualify the product as 'hand-cooked' when its production must still be considered, for a predominant part, industrial," also based on what is described on the company's own website.</w:t>
      </w:r>
    </w:p>
    <w:p>
      <w:r>
        <w:t>35. Furthermore, according to said Board, the use of the claim "-20% fat" is relevant where the comparison term "is not expressly identified or is generically referred to the classic version of the product." Moreover, the aforementioned wording boasts a fat reduction lower than the minimum - equal to 30% - provided by Regulation (EC) No. 1924/06 for the legitimate use of the same.</w:t>
      </w:r>
    </w:p>
    <w:p>
      <w:r>
        <w:t>36. The Authority for Guarantees in Communications finally considers that the claim "with olive oil" could create the belief that the chips are cooked and/or primarily subject to the addition of this type of ingredient while, in fact, there is a predominant use of other vegetable oils.</w:t>
      </w:r>
    </w:p>
    <w:p>
      <w:r>
        <w:t>V. CONCLUDING EVALUATIONS</w:t>
      </w:r>
    </w:p>
    <w:p>
      <w:r>
        <w:t>37. It is noted, preliminarily, that although the observations subject to investigation are different and concern distinct references, the conduct pertains to the same product category - bagged potato chips - and the same profile of unfairness, namely the characteristics - nutritional or production - of the products. It is therefore deemed reasonable to carry out a unified assessment of the same within the same commercial practice relating precisely to the promotion methods of the characteristics of similar products.</w:t>
      </w:r>
    </w:p>
    <w:p>
      <w:r>
        <w:t>38. From the investigation carried out, the unfairness emerges - pursuant to Articles 20, paragraph 2, 21, paragraph 1, letter b), 22, paragraph 2, of the Consumer Code - of the commercial practice carried out by Amica Chips, consisting of the dissemination, on the packaging, through print, via TV spots, telemarketing, and posters as well as on the web (Facebook) and at the internet addresses referable to the professional http://www.amicachips.it/it/catalogo-prodotti/ and http://www.amicachips.com/eldorada/ of advertising messages intended to present the different lines of bagged potato chips - with specific nutritional or recipe-type indications or regarding the type of production, which are, besides being particularly appealing to consumers - especially for those attentive, also for health reasons, to a healthier diet - misleading and omissive.</w:t>
      </w:r>
    </w:p>
    <w:p>
      <w:r>
        <w:t>39. In particular, in the presentation of the Eldorada products - La Tradizionale and Eldorada - hand-cooked, a comparative nutritional claim on fats is adopted not immediately and adequately associated with the necessary comparison term; for the Eldorada-hand-cooked products, Alfredo's with sea salt and Alfredo's black pepper, the indication "hand-cooked" is adopted in light of the industrial nature of the related processing; for the reference Eldorada La Tradizionale, the presence of olive oil in the product is indicated, with emphasis and images, without simultaneously highlighting the actual (reduced) content of such ingredient compared to the co-present vegetable oils; the presentation of the Kebab chips, Ketchips, Mayochips, Chipsburger, Roasted Chicken, and Paprika, due to the absence of evident specifics next to the image present on each package, is ambiguous and omissive regarding the real characteristics and ingredients of the same.</w:t>
      </w:r>
    </w:p>
    <w:p>
      <w:r>
        <w:t>40. It has been noted, also in light of the investigative findings, that such indications and claims are not, respectively, consistent with the current applicable community regulations, inadequately substantiated, or even untrue.</w:t>
      </w:r>
    </w:p>
    <w:p>
      <w:r>
        <w:t>BULLETIN NO. 5 OF FEBRUARY 23, 2015 118</w:t>
        <w:br/>
        <w:t>The nutritional claim on fats</w:t>
      </w:r>
    </w:p>
    <w:p>
      <w:r>
        <w:t>41. The nutritional indications contained in the label and in the advertising presentation of foods are, as is known, governed by the Claims Regulation (No. 1924/2006 EC) whose Annex lists the "Nutritional indications and related conditions of application" allowed. Article 8 specifies that "Nutritional indications are permitted only if listed in the Annex and comply with the conditions established by this regulation." In the Annex, in addition to the so-called "absolute" claims, in relation to the specific nutrient claimed, some generic comparative claims are also identified, usable for any nutrient that may be present in the advertised food. Among these is included "AT REDUCED LEVEL OF [name of the nutrient]" regarding which the Annex prescribes that "The indication that the content of one or more nutrients has been reduced, and any other indication that may have the same meaning for the consumer, is permitted only if the reduction in content is at least 30% compared to a similar product (...)".</w:t>
      </w:r>
    </w:p>
    <w:p>
      <w:r>
        <w:t>42. In light of this textual data, it is evident that the nutritional indication (of a 20% fat reduction) claimed for the references of the Eldorada Tradizionale and Eldorada Hand-Cooked lines, contrary to what the professional claims, can only fall within this type of indication and must, therefore, comply with its regulation and criteria if the professional intends to use it correctly. It follows that, at present, this indication, although truthful, is, in fact, not permitted by the community norm since it is evidently "below threshold" compared to that set for the legitimate use of the nutritional claim. In fact, the rationale of the norm is evidently to convey to the consumer truthful information about the actual benefit (in this case, nutritional) resulting from the consumption of the food, avoiding the exaggeration of information that, precisely because of the limited advantage, risks being overly valued by the consumer, leading them into error and diverting them from a conscious commercial choice.</w:t>
      </w:r>
    </w:p>
    <w:p>
      <w:r>
        <w:t>43. Furthermore, in generic reference to the use of a comparative nutritional claim, the Authority has repeatedly emphasized that, in order to provide transparent and complete information to the consumer, it is necessary that the comparison term considered by the professional is precisely identified - in the same visual space and in close proximity, adopting the same graphic or sound prominence, depending on the medium used - which can be either the "traditional" version of the same food or a product of the same kind marketed by other professionals. In the case at hand, however, as already reported, the front pack of the product boasts the percentage reduction of nutrient in very prominent display paired with a comparison term ("compared to traditional fried potato") written in very small characters, much less evident.</w:t>
      </w:r>
    </w:p>
    <w:p>
      <w:r>
        <w:t>44. It is clear, therefore, that the said information on fat reduction is not permitted under the aforementioned community norm, nor is it transparently rendered to the consumer, resulting, furthermore, misleading in violation of Article 21, paragraph 1, letter b), of the Consumer Code.</w:t>
      </w:r>
    </w:p>
    <w:p>
      <w:r>
        <w:t>The indication "hand-cooked"</w:t>
      </w:r>
    </w:p>
    <w:p>
      <w:r>
        <w:t>45. The graphic emphasis of the indication "hand-cooked" - also used as the name for the Eldorada Hand-Cooked Potatoes references (on packaging of decidedly rustic shape and color) as well as for those of the Alfredo's line - is immediately suitable to convey the belief of the entirely artisanal nature of the related processing which, as is evident, is suggestively preferable for consumers compared to industrial treatment.</w:t>
      </w:r>
    </w:p>
    <w:p>
      <w:r>
        <w:t>46. It is evident that this indication is, in fact, contradicted not only by the legal nature of the company (Amica Chips S.p.A. is not registered as an artisanal enterprise, according to the chamber of commerce records), but also by the same statements made by the professional regarding the industrial nature of the production of hand-cooked chips, despite the alleged greater labor input. Furthermore, the company does not provide any documentary evidence regarding the actual diversification of the plant and the procedure used compared to the standard process - entirely mechanized and on a large scale - of processing used for the various types of chips marketed, as illustrated also in the dedicated video on the company website.</w:t>
      </w:r>
    </w:p>
    <w:p>
      <w:r>
        <w:t>47. Therefore, in light of the evidence acquired, the claim, as it stands, remains misleading and capable of diverting the consumer from a conscious commercial choice, leading them to believe that the "hand-cooked" chips are a product of artisanal and homemade type when, in reality, - as the professional admitted in his defenses - their processing still occurs within an industrial plant, albeit with a differentiated procedure. This clarification is omitted at the time and, therefore, cannot be clearly perceived by consumers. It should finally be recalled that, pursuant to the current Regulation (EC) of October 25, 2011, No. 1169/2011 concerning the provision of information to consumers about food, every information provided in advertising and in the presentation of foods must not mislead, among other things, also "about the method of manufacture or production" of the product (Article 7 - Fair Practices of Information).</w:t>
      </w:r>
    </w:p>
    <w:p>
      <w:r>
        <w:rPr>
          <w:b/>
        </w:rPr>
        <w:t>[Pages 118–120]</w:t>
      </w:r>
    </w:p>
    <w:p>
      <w:r>
        <w:t>BULLETIN NO. 5 OF FEBRUARY 23, 2015</w:t>
      </w:r>
    </w:p>
    <w:p>
      <w:r>
        <w:t>48. Therefore, the indication is incorrect pursuant to Articles 21, paragraph 1, letter b), and 22 of the Consumer Code.</w:t>
      </w:r>
    </w:p>
    <w:p>
      <w:r>
        <w:t>The indications on olive oil</w:t>
      </w:r>
    </w:p>
    <w:p>
      <w:r>
        <w:t>49. As for the products "Eldorada - The Traditional", the highlighting of the presence of olive oil – in a specific box – emphasized by the image of a dripping olive, appears misleading and omissive. This is because the presence of such an ingredient is entirely negligible and the actual content of it is not clarified in a contextual and adequate manner, being relegated to the back of the packaging where it is discovered that this quantity is significantly lower compared to the concurrent use of vegetable oils. This modulation remains undeniably more suggestive and attractive to the consumer, "captured" by the previous emphasis on the presence of olive oil and "distracted" regarding its actual content, especially when considered in relation to different cooking oils (present in a much more significant percentage).</w:t>
      </w:r>
    </w:p>
    <w:p>
      <w:r>
        <w:t>50. Moreover, contrary to what the professional claims, the general applicable regulations38, as well as the EU Implementing Regulation No. 29/12 of the Commission of January 13, 2012 (Article 6) specifically regarding the presence of olive oil, indicate that it is necessary to clearly highlight the quantity of an ingredient used when its presence is emphasized in commercial communication. Such a prescription, moreover, appears fully aligned with the need to provide the consumer with information that is as complete, transparent, and direct as possible, avoiding any ambiguous presentation or modulation that highlights only some of the relevant elements for an informed commercial choice. It is evident, instead, that the presentation chosen by the professional is suitable to confuse the consumer regarding the actual content of olive oil and, furthermore, regarding its non-exclusive use within the reference.</w:t>
      </w:r>
    </w:p>
    <w:p>
      <w:r>
        <w:t>51. It follows that the indication on olive oil is not clearly conveyed to the consumer, resulting in misleading and omissive information in violation of Article 21, paragraph 1, letter b), and 22, paragraph 2, of the Consumer Code.</w:t>
      </w:r>
    </w:p>
    <w:p>
      <w:r>
        <w:t>a) regarding the characteristics of the food and, in particular, the nature, identity, properties, composition, quantity, shelf life, country of origin or place of provenance, method of manufacture or production;</w:t>
      </w:r>
    </w:p>
    <w:p>
      <w:r>
        <w:t>b) attributing to the food product effects or properties that it does not possess;</w:t>
      </w:r>
    </w:p>
    <w:p>
      <w:r>
        <w:t>c) suggesting that the food has particular characteristics, when in fact all similar foods have the same characteristics, particularly by explicitly highlighting the presence or absence of certain ingredients and/or nutrients;</w:t>
      </w:r>
    </w:p>
    <w:p>
      <w:r>
        <w:t>d) suggesting, through appearance, description, or illustrations, the presence of a particular food or ingredient, while in fact a naturally present component or an ingredient normally used in that food has been replaced with a different component or ingredient.</w:t>
      </w:r>
    </w:p>
    <w:p>
      <w:r>
        <w:t>2. Food information is precise, clear, and easily understandable for the consumer.</w:t>
      </w:r>
    </w:p>
    <w:p>
      <w:r>
        <w:t>3. Without prejudice to the exceptions provided for by Union legislation regarding natural mineral waters and foods intended for particular nutritional uses, food information does not attribute to such products the property of preventing, treating, or curing a human disease, nor does it refer to such properties.</w:t>
      </w:r>
    </w:p>
    <w:p>
      <w:r>
        <w:t>4. Paragraphs 1, 2, and 3 also apply: a) to advertising; b) to the presentation of foods, in particular form, appearance or packaging, packaging material used, the way they are arranged or the context in which they are displayed.</w:t>
      </w:r>
    </w:p>
    <w:p>
      <w:r>
        <w:t>38 The professional refers to Article 22, paragraph 1, letter b), of EU Regulation No. 1169/2011. The regulation (Quantitative indication of ingredients) states: "1. The indication of the quantity of an ingredient or a category of ingredients used in the manufacture or preparation of a food is required when such ingredient or category of ingredients: a) appears in the name of the food or is generally associated with that name by the consumer; b) is highlighted in the labeling by words, images, or a graphic representation; or c) is essential to characterize a food and distinguish it from products with which it could be confused due to its name or appearance."</w:t>
      </w:r>
    </w:p>
    <w:p>
      <w:r>
        <w:t>BULLETIN NO. 5 OF FEBRUARY 23, 2015</w:t>
      </w:r>
    </w:p>
    <w:p>
      <w:r>
        <w:t>The image of the food combined with the chips</w:t>
      </w:r>
    </w:p>
    <w:p>
      <w:r>
        <w:t>52. Regarding the messages advertising the so-called "flavored" chips – featuring images of foods or dishes peeking out among the chips – their incorrectness is noted due to the absence of specifications that, in the adjacent space and in adequate graphic prominence, warn the consumer that the chips are only enriched "with flavors of..." corresponding to the food depicted on the label. Again, in this case, the ambiguity on which the message plays is not eliminated by the warning placed only on the back of the packaging and, rather, constitutes an element of attraction for the consumer given the elements of novelty (combination with other foods, in their entirety) that the product insinuates it possesses. Such a presentation, in any case, contrasts with the requirements for transparency and immediacy of information regarding the characteristics of the products to be provided to the consumer and is likely to mislead them away from an informed commercial decision.</w:t>
      </w:r>
    </w:p>
    <w:p>
      <w:r>
        <w:t>53. Regarding the lack of professional diligence in the aforementioned conduct, the normal degree of competence and attention that can reasonably be expected from Amica Chips, given the quality of the professional and the market sector in which it operates, the food sector, is not found in this case. In fact, the necessary caution is lacking in the choices made by the company, primarily in the use of nutritional indications – for which the Party should have observed the stringent community regulations of Regulation EC No. 1924/06 – and secondly in the production and ingredient indications that should have been more appropriately modulated. Instead, the professional has prepared and disseminated promotional messages centered on the use of inadequately presented comparative nutritional claims, boasts of craftsmanship that clash with the industrial nature of production, misleading and omissive information regarding the quantity of olive oil in the reference and regarding the presence of food flavors: this in order to attribute to its references benefits and characteristics that cannot be recognized in them, thereby prejudicing a conscious and prudent commercial choice by consumers. Therefore, the aforementioned conduct is contrary to Article 20 of the Consumer Code.</w:t>
      </w:r>
    </w:p>
    <w:p>
      <w:r>
        <w:t>VI. QUANTIFICATION OF THE SANCTION</w:t>
      </w:r>
    </w:p>
    <w:p>
      <w:r>
        <w:t>54.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55. Regarding the severity of the violation, account must be taken of the importance and economic size of the professional Amica Chips S.p.A., which has a consolidated position in the national market39 and which, based on the data from the latest available financial statement, has achieved a turnover of over €77 million. The severity is also appreciated for the plurality of unfairness observations as well as due to the breadth of media supports used, particularly through internet dissemination: in this way, the messages are suitable to reach a wide audience of users and have likely contributed to the significant sales results of the products.</w:t>
      </w:r>
    </w:p>
    <w:p>
      <w:r>
        <w:t>56. As for the duration of the violation, from the elements available in the records, it appears that the commercial practice has been in dissemination since 200840 and is still ongoing.</w:t>
      </w:r>
    </w:p>
    <w:p>
      <w:r>
        <w:t>39 On the company website, it is stated, among other things, that Amica Chips has 250 employees, a plant of over 40,000 square meters, and exports to more than 20 countries (http://www.amicachips.it/it/chi_siamo.html).</w:t>
      </w:r>
    </w:p>
    <w:p>
      <w:r>
        <w:t>40 Specifically, since 2008 for the references of the Alfredo’s line, since 2009 for the references of the Eldorada line, and since 2011 for the references of the so-called "flavored" line.</w:t>
      </w:r>
    </w:p>
    <w:p>
      <w:r>
        <w:t>57. Based on all these elements and considering the similar nature of the products in question consisting of packaged fried chips, it is deemed appropriate to determine the amount of the administrative pecuniary sanction applicable to the company Amica Chips S.p.A. in the amount of €300,000 (three hundred thousand euros) for the conduct described in point II of this provision.</w:t>
      </w:r>
    </w:p>
    <w:p>
      <w:r>
        <w:t>CONSIDERING, therefore, in accordance with the opinion of the Authority for Communications Guarantees based on the aforementioned considerations, that the commercial practice described in point II is unfair pursuant to Articles 20, 21, paragraph 1, letter b), and 22, paragraph 2, of the Consumer Code as it is contrary to professional diligence and suitable, through the adoption of information contrary to community regulations or inadequately rendered or misleading, to significantly distort the economic behavior of the average consumer in relation to the products advertised by the professional;</w:t>
      </w:r>
    </w:p>
    <w:p>
      <w:r>
        <w:t>CONSIDERING finally, pursuant to Article 27, paragraph 10, of the Consumer Code, that the Authority is called to assign the advertising operator a deadline to proceed with the adjustment of the product packaging that contains messages deemed misleading;</w:t>
      </w:r>
    </w:p>
    <w:p>
      <w:r>
        <w:t>RESOLVES</w:t>
      </w:r>
    </w:p>
    <w:p>
      <w:r>
        <w:t>a) that the commercial practice described in point II of this provision, carried out by the company Amica Chips S.p.A., constitutes, for the reasons and within the limits set out in the reasoning, an unfair commercial practice pursuant to Articles 20, 21, paragraph 1, letter b), and 22, paragraph 2, of the Consumer Code, and prohibits its dissemination or continuation;</w:t>
      </w:r>
    </w:p>
    <w:p>
      <w:r>
        <w:t>b) to impose on the company Amica Chips S.p.A., with regard to the unfair commercial practice referred to in the previous letter a), an administrative pecuniary sanction of €300,000 (three hundred thousand euros);</w:t>
      </w:r>
    </w:p>
    <w:p>
      <w:r>
        <w:t>c) that the professional communicates to the Authority, within sixty days from the notification of this provision, the initiatives taken in compliance with the injunction referred to in point a). 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 Pursuant to Article 37, paragraph 49, of Decree-Law No. 223/2006, individuals holding a VAT number are required to submit the F24 model electronically.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w:t>
      </w:r>
    </w:p>
    <w:p>
      <w:r>
        <w:rPr>
          <w:b/>
        </w:rPr>
        <w:t>[Pages 121–123]</w:t>
      </w:r>
    </w:p>
    <w:p>
      <w:r>
        <w:t>BULLETIN NO. 5 OF FEBRUARY 23, 2015 123</w:t>
        <w:br/>
        <w:t>to further delay</w:t>
        <w:br/>
        <w:t>in compliance, pursuant to Article 27, paragraph 6, of Law No. 689/81, the amount due for the imposed sanction is increased by one-tenth for each semester starting from the day following the expiration of the payment deadline and until the role is transmitted to the</w:t>
      </w:r>
    </w:p>
    <w:p>
      <w:r>
        <w:t>the concessionaire for collection; in this case, the increase absorbs the late payment interest accrued during the same period.</w:t>
        <w:br/>
        <w:t>Notification of the payment must be given immediately to the Authority by sending a copy of the form certifying the payment made.</w:t>
        <w:br/>
        <w:t>ASSIGNS</w:t>
        <w:br/>
        <w:t>To Amica Chips S.p.A. a period of ninety days from the notification of this provision, pursuant to Article 27, paragraph 10, of the Consumer Code, for the necessary adjustment of the packaging of the products Eldorada La Tradizionale, Eldorada hand-cooked potatoes, Alfredo’s sea salt, Alfredo’s black pepper, La patatina Kebab, La patatina Ketchips, La patatina Mayochips, La patatina Chipsburger, La patatina Pollo roasted, La patatina Paprika by removing or adequately reconfiguring in accordance with the Consumer Code the misleading indications present therein.</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activities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br/>
        <w:t>THE SECRETARY GENERAL THE PRESIDENT</w:t>
        <w:br/>
        <w:t>Roberto Chieppa Giovanni Pitruzzella</w:t>
      </w:r>
    </w:p>
    <w:p>
      <w:r>
        <w:t>124 BULLETIN NO. 5 OF FEBRUARY 23, 2015</w:t>
        <w:br/>
        <w:t>PS9734 - ORCHIDEA-FAILURE TO REFUND</w:t>
        <w:br/>
        <w:t>Measure No. 25315</w:t>
        <w:br/>
        <w:t>THE COMPETITION AND MARKET AUTHORITY</w:t>
        <w:br/>
        <w:t>IN ITS MEETING of February 3, 2015;</w:t>
        <w:br/>
        <w:t>HEARD the Rapporteur Dr. Salvatore Rebecchini;</w:t>
        <w:br/>
        <w:t>HAVING REGARD TO Part II, Title III, of Legislative Decree September 6, 2005, No. 206, bearing the "Consumer Code" and subsequent amendments (hereinafter, Consumer Code);</w:t>
        <w:br/>
        <w:t>HAVING REGARD TO the "Regulation on investigative procedures concerning misleading and comparative advertising, unfair commercial practices, violation of consumer rights in contracts, unfair terms" (hereinafter, Regulation), adopted by the Authority with resolution of June 5, 2014;</w:t>
        <w:br/>
        <w:t>HAVING REGARD TO the acts of the proceeding;</w:t>
        <w:br/>
        <w:t>I. THE PARTIES</w:t>
        <w:br/>
        <w:t>1. Orchidea by Federica Pisana, of Federica Pisana, in her capacity as a professional, pursuant to Article 18, letter b), of the Consumer Code. The sole proprietorship, located at Via Vigonese 8/1, Padova, operates, in particular, in the retail trade of predominantly clothing and accessories through television sales.</w:t>
        <w:br/>
        <w:t>The turnover achieved by the professional in 2013 is approximately 170,000 euros.</w:t>
        <w:br/>
        <w:t>2. Federconsumatori Venezia and Federconsumatori FVG Pordenone, consumer associations, and the association Centro Tutela Consumatori e Utenti, in their capacity as reporters.</w:t>
        <w:br/>
        <w:t>II. THE COMMERCIAL PRACTICE</w:t>
        <w:br/>
        <w:t>3. The proceeding concerns the behavior exhibited by the professional, consisting of having opposed various difficulties to consumers regarding the exercise of the right of replacement or refund and the right of withdrawal, as well as the dissemination of misleading information regarding the same.</w:t>
        <w:br/>
        <w:t>4. In particular, according to the reports received on February 26, 2014 from Federconsumatori Pordenone, on May 15, 2014 from Federconsumatori Venezia, and on April 29, 2014 from the Centro Tutela Consumatori, Ms. Federica Pisana, owner of the sole proprietorship Orchidea by Federica Pisana (hereinafter Orchidea), would not have responded to four distinct requests for the exercise of the right of withdrawal made according to the timings and methods provided by law.</w:t>
        <w:br/>
        <w:t>5. Furthermore, Federconsumatori Venezia reports that, in response to the initial intention to withdraw expressed by its clients, Orchidea had shown a collaborative attitude, providing customers with the indications to exercise the withdrawal and receive a refund of the price paid, only to then, once the goods were returned, fail to provide any further feedback. It is also reported that the documentation containing the conditions related to the exercise of the right of withdrawal attached to the products sent to buyers would be incorrect and potentially misleading.</w:t>
      </w:r>
    </w:p>
    <w:p>
      <w:r>
        <w:t>BULLETIN NO. 5 OF FEBRUARY 23, 2015 125</w:t>
        <w:br/>
        <w:t>III. THE FINDINGS OF THE PROCEEDING</w:t>
        <w:br/>
        <w:t>1) The procedure process</w:t>
        <w:br/>
        <w:t>Preliminary activity</w:t>
        <w:br/>
        <w:t>6. In relation to what has been reported, on May 29, 2014, a request for information was sent to the company, to which it responded with a note dated June 20, 2014.</w:t>
        <w:br/>
        <w:t>Investigative activity</w:t>
        <w:br/>
        <w:t>7. In relation to the conduct described in the previous point II, on September 19, 2014, the Parties were informed of the initiation of investigative proceeding No. PS9734 against the professional for possible violation of Articles 20, 21, paragraph 1, letter g), 22, paragraphs 1 and 2 as specified in paragraph 4 letter e), 24 and 25, letter d) of the Consumer Code.</w:t>
        <w:br/>
        <w:t>In this context, in particular, a presumed unfair commercial practice by the professional was hypothesized, consisting of having opposed obstacles to the exercise of the right of replacement or refund and the right of withdrawal, as well as consisting of the dissemination of incorrect information about the same and the possible omission of relevant information that the average consumer needs to make an informed economic decision, such conduct being capable of unduly influencing the freedom of choice of the average consumer regarding the exercise of contractual rights to which he is entitled and/or the possible termination of the contractual relationship.</w:t>
        <w:br/>
        <w:t>8. At the same time, Orchidea was invited to provide some information regarding the handling of complaints and requests for the exercise of the right of withdrawal that may have been submitted by consumers (specifying identifying data of customers, information on purchased products and related order notes), data relating to the last orders received through sales channels (providing for each the relevant documentation), as well as a copy of the paper information on the right of withdrawal and refund attached to the packages delivered to customers since January 1, 2012 and, finally, a copy, for the years 2012, 2013, and 2014, of three video recordings per year containing at least one complete television sale of a batch of products, specifying for each video the airing date and the number of broadcasts.</w:t>
        <w:br/>
        <w:t>9. Concurrently with the communication of the initiation of the investigative proceeding, the professional was requested, pursuant to Article 27, paragraph 5, of the Consumer Code, and Article 15 of the Regulation, to provide evidence of the material accuracy of the factual data related to the commercial practice under investigation, with reference to the need to provide evidence regarding the refunds made to customers affected by the commercial practice in question during the period from January 1, 2012, to August 31, 2014.</w:t>
        <w:br/>
        <w:t>10. On October 2, 2014, a communication was received from Federconsumatori Venezia.</w:t>
        <w:br/>
        <w:t>11. On October 10, 2014, a first defensive note was received from Orchidea with a partial response to the requests for information contained in the communication of the initiation of the proceeding. On October 27, 2014, it was communicated to the professional that it was not necessary, for the purpose of collecting and evaluating the investigative elements, to hold a specific hearing.</w:t>
        <w:br/>
        <w:t>12. On November 6, 2014, the date of conclusion of the investigative phase was communicated to the Parties pursuant to Article 16, paragraph 1, of the Regulation, after which, on November 17, 2014, the company provided further documentation.</w:t>
        <w:br/>
        <w:t>2) The evidence acquired</w:t>
        <w:br/>
        <w:t>13. The sole proprietorship Orchidea by Federica Pisana, starting from the end of August 2012, based on what emerged from the reports submitted to the Authority, and until the first half of November 2014, based on what was documented by the professional, has not</w:t>
      </w:r>
    </w:p>
    <w:p>
      <w:r>
        <w:rPr>
          <w:b/>
        </w:rPr>
        <w:t>[Pages 124–126]</w:t>
      </w:r>
    </w:p>
    <w:p>
      <w:r>
        <w:t>126 BULLETIN NO. 5 OF FEBRUARY 23, 2015</w:t>
        <w:br/>
        <w:t>not responded to the refund requests received in the manner and within the timeframes provided by the regulations on the right of withdrawal, thereby denying the complainants the exercise of that right.</w:t>
      </w:r>
    </w:p>
    <w:p>
      <w:r>
        <w:t>14. In this regard, Federconsumatori Venezia reports that its clients, after receiving non-compliant goods purchased "following a television promotion of clothing items from the company Orchidea By Federica Pisana," would have followed the correct procedures to exercise the right of withdrawal, as evidenced by the documentation attached to the complaints, but did not receive a refund for the payments made. Furthermore, as also indicated by the attached documentation, complaints were sent to the professional by Federconsumatori Venezia itself, but no response was received.</w:t>
      </w:r>
    </w:p>
    <w:p>
      <w:r>
        <w:t>15. Additionally, it should be noted that one of the complainants, following the instructions contained in an initial response received from the company, sent her IBAN in order to receive the refund, which was never credited to her. Both complainants also report having contacted the professional by phone to express their intention to withdraw, receiving instructions on how to return the products, only to be denied any response regarding the refund after the return was made.</w:t>
      </w:r>
    </w:p>
    <w:p>
      <w:r>
        <w:t>16. Similarly, Federconsumatori Pordenone highlights that neither the request for withdrawal and simultaneous refund made by their client nor the complaints sent by Federconsumatori to the professional received any response.</w:t>
      </w:r>
    </w:p>
    <w:p>
      <w:r>
        <w:t>17. In the same way, Centro Tutela Consumatori Utenti reports that its client, after receiving non-compliant goods purchased "during a television sale" from the professional, correctly exercised the right of withdrawal, as evidenced by documentation attached to the complaint, yet did not receive a refund for the payment made.</w:t>
      </w:r>
    </w:p>
    <w:p>
      <w:r>
        <w:t>18. Regarding the contents of the information on the right of withdrawal, Federconsumatori Venezia reports that the conditions: "are not correct and are indeed misleading."</w:t>
      </w:r>
    </w:p>
    <w:p>
      <w:r>
        <w:t>19. Orchidea, in the memorandum received on June 10, 2014, specified that it does not possess the documentation certifying the exercise of the right of withdrawal by the consumers represented by Federconsumatori, nor any written communications exchanged with them, but is willing to issue the refund, as already preliminarily announced in the response to the request for information received on June 20, 2014.</w:t>
      </w:r>
    </w:p>
    <w:p>
      <w:r>
        <w:t>20. The professional also clarifies that the information on withdrawal is sent in the packages delivered and that it is also repeated during the television broadcast, during which all information and characteristics of the products for sale are provided, as well as their contact details.</w:t>
      </w:r>
    </w:p>
    <w:p>
      <w:r>
        <w:t>21. In the memorandum received on October 10, 2014, Orchidea then provided evidence of the refund made to the consumer represented by Centro Tutela Consumatori Utenti, carried out on June 26, 2014.</w:t>
      </w:r>
    </w:p>
    <w:p>
      <w:r>
        <w:t>22. On November 17, 2014, Orchidea finally provided copies of the refunds made, on the same day, to the consumers represented by Federconsumatori Pordenone and Federconsumatori Venezia.</w:t>
      </w:r>
    </w:p>
    <w:p>
      <w:r>
        <w:t>3) The professional's defense arguments</w:t>
      </w:r>
    </w:p>
    <w:p>
      <w:r>
        <w:t>23. Orchidea contests the correct and timely exercise of the right of withdrawal by the complainants. Regarding the consumers represented by Federconsumatori Venezia and Federconsumatori Pordenone, it states that they "requested by phone to have an exchange of goods instead of a refund of the price and Orchidea had shown willingness in this regard, but no further news was received from them," while regarding the consumer represented by Centro Tutela Consumatori Utenti, it claims that the refund would have been "promptly made by Orchidea as soon as it became aware of the exercise of the right of withdrawal."</w:t>
      </w:r>
    </w:p>
    <w:p>
      <w:r>
        <w:t>24. Furthermore, with reference to the cases reported by Federconsumatori, the professional noted that it had "during that period," delivery problems with the couriers it relied on, "as on several occasions (presumably in the cases in question) the deliveries of goods were made to nonexistent addresses or to people other than those who placed the orders."</w:t>
      </w:r>
    </w:p>
    <w:p>
      <w:r>
        <w:t>25. Regarding the correctness and completeness of the information on the right of withdrawal, the professional states that it is explained at the beginning and during the television broadcast, showing "on screen the term of 10 calendar days (from 13.06.2014 14 calendar days) and the methods of exercise via registered mail with return receipt or by returning the purchased goods." Additionally, it specifies that a "specific and detailed paper information" is included with the packages delivered to customers.</w:t>
      </w:r>
    </w:p>
    <w:p>
      <w:r>
        <w:t>IV. OPINION OF THE AUTHORITY FOR GUARANTEES IN COMMUNICATIONS</w:t>
      </w:r>
    </w:p>
    <w:p>
      <w:r>
        <w:t>26. Since the commercial practice subject to this provision was disseminated via television, on November 18, 2014, the opinion of the Authority for Guarantees in Communications was requested, pursuant to Article 27, paragraph 6, of the Consumer Code.</w:t>
      </w:r>
    </w:p>
    <w:p>
      <w:r>
        <w:t>27. In an opinion received on December 18, 2014, the aforementioned Authority deemed that the commercial practice in question is unfair pursuant to Articles 20, 21, paragraph 1, letter g), 22, paragraphs 1 and 2 as specified in paragraph 4 letter e), 24 and 25, letter d) of the Consumer Code, due to the dissemination of misleading information and information not suitable to inform about consumers' contractual rights, which prejudices their economic behavior, leading them to make a commercial decision they would not otherwise have made, the omission of relevant information that the average consumer needs to make an informed commercial decision, as well as the limitation of the freedom of choice or behavior of the average consumer, particularly regarding the exercise of contractual rights such as replacement or refund and withdrawal, and for the lack of response from the professional to the burden of proof formulated concurrently with the communication of initiation.</w:t>
      </w:r>
    </w:p>
    <w:p>
      <w:r>
        <w:t>V. CONCLUDING EVALUATIONS</w:t>
      </w:r>
    </w:p>
    <w:p>
      <w:r>
        <w:t>28. This proceeding concerns the dissemination of misleading information on the right of replacement or refund and on the right of withdrawal, as well as the methods of exercising them, the omission of relevant information that the average consumer needs to make an informed economic decision, and the suitability of the behavior referred to hinder consumers in various ways regarding the exercise of certain contractual rights.</w:t>
      </w:r>
    </w:p>
    <w:p>
      <w:r>
        <w:t>29. The misleading nature of the information disseminated by Orchidea on the right of withdrawal is evidenced by the information attached to the packages delivered to customers, from which it appears that the terms communicated to consumers for exercising it are ten days, and not ten working days as provided by Article 64, paragraph 1 of the Consumer Code, regarding distance contracts, in the text in force at the time of the events. Furthermore, the limitation on refunds for promotional goods, for which the professional would only provide replacement with goods of equal value, "for one time only," does not appear to be correct. It should also be noted that in an earlier version of the information attached to the complaints, it was also requested to communicate the reasons for the complaint, contrary to what is indicated in the already referenced Article 64.</w:t>
      </w:r>
    </w:p>
    <w:p>
      <w:r>
        <w:t>For this aspect, therefore, the commercial practice is deemed unfair pursuant to Articles 20, 21, paragraph 1, letter g), of the Consumer Code.</w:t>
      </w:r>
    </w:p>
    <w:p>
      <w:r>
        <w:t>30. Regarding the aspect related to the omission of the refund of the price following the exercise of the right of withdrawal by consumers, it should be noted that the burden of proof was placed on the professional concerning the need to provide evidence regarding the refund made to the customers affected by the commercial practice in question during the period from January 1, 2012, to August 31, 2014.</w:t>
      </w:r>
    </w:p>
    <w:p>
      <w:r>
        <w:t>31. In relation to the above, the party provided a copy of the refund made to the consumer represented by Centro Tutela Consumatori Utenti and subsequently a copy of the refunds made to the consumers represented by Federconsumatori Venezia and Federconsumatori Pordenone.</w:t>
      </w:r>
    </w:p>
    <w:p>
      <w:r>
        <w:t>32. However, it should be highlighted that regarding the consumer represented by Centro Tutela Consumatori Utenti, the refund would have been "promptly made by Orchidea as soon as it became aware of the exercise of the right of withdrawal." From the examination of the documentation attached to the complaint, in fact, it appears that Orchidea received the request for withdrawal on February 27, 2014, proceeding with the refund on June 26, 2014, well beyond the 30 days provided by Article 67, paragraph 4 of the Consumer Code, regarding distance contracts.</w:t>
      </w:r>
    </w:p>
    <w:p>
      <w:r>
        <w:rPr>
          <w:b/>
        </w:rPr>
        <w:t>[Pages 127–129]</w:t>
      </w:r>
    </w:p>
    <w:p>
      <w:r>
        <w:t>BULLETIN NO. 5 OF FEBRUARY 23, 2015 129</w:t>
        <w:br/>
        <w:t>text in force at the time of the facts, as well as after the complainant had filed a complaint with the judicial authority (which was later withdrawn following the receipt of the refund) and the Authority, on May 29, 2014, had already made a request for information on the matter during the preliminary investigation.</w:t>
      </w:r>
    </w:p>
    <w:p>
      <w:r>
        <w:t>33. Likewise, regarding the consumers protected respectively by Federconsumatori Venezia and Federconsumatori Pordenone, as demonstrated by the documentation attached to the reports, the methods of exercising the right of withdrawal by the consumers were precise and timely, in compliance with the regulations of the Consumer Code, and the refund in their favor by the professional occurred only on November 17, 2014, well beyond the deadlines provided for by the aforementioned Article 67, paragraph 4, as well as after the initiation of the investigative procedure.</w:t>
      </w:r>
    </w:p>
    <w:p>
      <w:r>
        <w:t>34. Still on this point, it should be noted that the professional claims not to possess the documentation certifying the exercise of the right of withdrawal by the consumers, nor any written communications exchanged with the complainants, "of which it was learned only... following the acceptance of the request for access to the documents," which is why it would not have been possible to make the refunds. However, this circumstance appears to be contradicted by the attachments to the reports, which certify the correct receipt of the requests for the right of withdrawal sent by the consumers and the subsequent complaints by the consumer associations.</w:t>
      </w:r>
    </w:p>
    <w:p>
      <w:r>
        <w:t>35. In this regard, it should be noted that the omission of the refund of the price following the exercise of the right of withdrawal represents one of the most significant and serious obstacles to the exercise of rights arising from the consumer relationship. In this case, such conduct is further aggravated by the behavior that the professional has exhibited on several occasions, in which – after an initial collaborative attitude, during which he provided indications to consumers for exercising the withdrawal and receiving the price refund – even after obtaining the return of the delivered goods, he did not refund the customers the price paid.</w:t>
      </w:r>
    </w:p>
    <w:p>
      <w:r>
        <w:t>36. In particular, in one of the reports, there is a record of an exchange of communications via fax in which the consumer sends her bank details to the professional twice, at his request, in order to proceed with the refund, without it materializing. It is also noted that no response was provided even to the respective reminders from the consumer associations, which were instead regularly received by the professional. Such behaviors constitute conduct capable of obstructing and/or delaying the exercise of the aforementioned rights by the average consumer, who may have been induced not to take or to postpone more incisive initiatives to protect his interests, potentially even incurring in forfeitures.</w:t>
      </w:r>
    </w:p>
    <w:p>
      <w:r>
        <w:t>37. The defensive argument that the origin of the delivery problems would be attributable to the conduct of the couriers used by Orchidea during the period in which the reported events took place appears to lack merit, since, in the face of the correct exercise of the right of withdrawal by consumers, the professional is obliged to refund the amounts paid.</w:t>
      </w:r>
    </w:p>
    <w:p>
      <w:r>
        <w:t>38. In conclusion, for the reasons stated above, the imposition of obstacles to the exercise of the right of replacement or refund and the right of withdrawal constitutes an unfair commercial practice pursuant to Articles 24 and 25, letter d) of the Consumer Code.</w:t>
      </w:r>
    </w:p>
    <w:p>
      <w:r>
        <w:t>39. The commercial practice overall described is found not to comply with the reasonably expected professional diligence, pursuant to Article 20 of the Consumer Code. In this case, in fact, the professional, as the principles of correctness and good faith require, particularly in cases of distance selling and, even more so, when the price charge is prior to the delivery of the products, should have satisfied the essential interest of the consumer in the return of the price paid following the exercise of the right of withdrawal.</w:t>
      </w:r>
    </w:p>
    <w:p>
      <w:r>
        <w:t>40. In light of the above, the practice is found to be unfair pursuant to Articles 20, 21, paragraph 1, letter g), 24 and 25, letter d) of the Consumer Code, as it is contrary to professional diligence and capable, through the dissemination of misleading information and the obstruction of the exercise of consumers' contractual rights, of significantly distorting their economic behavior, as well as unduly conditioning the freedom of choice of the average consumer in relation to the exercise of contractual rights due to him and/or the potential termination of the contractual relationship.</w:t>
      </w:r>
    </w:p>
    <w:p>
      <w:r>
        <w:t>VI. QUANTIFICATION OF THE SANCTION</w:t>
      </w:r>
    </w:p>
    <w:p>
      <w:r>
        <w:t>41.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42.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43. With regard to the seriousness of the violation, consideration is given in the case at hand to the means of dissemination used for television sales, capable of reaching a large number of consumers, the nature of the contested profiles, relating to the undue obstruction to the exercise of fundamental contractual rights of consumers, such as the right of withdrawal, as well as the plurality of profiles of illegality contested.</w:t>
      </w:r>
    </w:p>
    <w:p>
      <w:r>
        <w:t>44. As for the duration of the violation, the available evidence indicates that the commercial practice was carried out from the end of August 2012 until the first half of November 2014.</w:t>
      </w:r>
    </w:p>
    <w:p>
      <w:r>
        <w:t>45. Based on these elements, it is deemed appropriate to determine the amount of the applicable administrative pecuniary sanction for the individual enterprise Orchidea by Federica Pisana, of Federica Pisana, in the amount of €5,000 (five thousand euros).</w:t>
      </w:r>
    </w:p>
    <w:p>
      <w:r>
        <w:t>THEREFORE, it is deemed, in accordance with the opinion of the Authority for Communications Guarantees, based on the considerations set forth above, that the commercial practice in question is found to be unfair pursuant to Articles 20, 21, paragraph 1, letter g), 24 and 25, letter d) of the Consumer Code as it is contrary to professional diligence and capable, through the dissemination of misleading information and the omission of relevant information regarding the exercise of consumers' contractual rights, of significantly distorting the economic behavior of the average consumer in relation to the products offered by the professional, as well as unduly conditioning his freedom of choice in relation to the exercise of the contractual rights due to him;</w:t>
      </w:r>
    </w:p>
    <w:p>
      <w:r>
        <w:t>BULLETIN NO. 5 OF FEBRUARY 23, 2015 131</w:t>
      </w:r>
    </w:p>
    <w:p>
      <w:r>
        <w:t>RESOLVES</w:t>
      </w:r>
    </w:p>
    <w:p>
      <w:r>
        <w:t>a) that the commercial practice described in point II of this provision, carried out by the individual enterprise Orchidea by Federica Pisana, of Federica Pisana, constitutes, for the reasons and within the limits set out in the reasoning, an unfair commercial practice pursuant to Articles 20, 21, paragraph 1, letter g), 24 and 25, letter d) of the Consumer Code, and prohibits its dissemination or continuation;</w:t>
      </w:r>
    </w:p>
    <w:p>
      <w:r>
        <w:t>b) to impose on the individual enterprise Orchidea by Federica Pisana, of Federica Pisana an administrative pecuniary sanction of €5,000 (five thousand euros).</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obliged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w:t>
      </w:r>
    </w:p>
    <w:p>
      <w:r>
        <w:rPr>
          <w:b/>
        </w:rPr>
        <w:t>[Pages 130–132]</w:t>
      </w:r>
    </w:p>
    <w:p>
      <w:r>
        <w:t>132 BULLETIN NO. 5 OF FEBRUARY 23, 2015</w:t>
        <w:br/>
        <w:t>of the President of the Republic November 24, 1971, No. 1199 within the period of one hundred and twenty days from the date of notification of the provision itself.</w:t>
        <w:br/>
        <w:t>THE SECRETARY GENERAL THE PRESIDENT</w:t>
        <w:br/>
        <w:t>Roberto Chieppa Giovanni Pitruzzella</w:t>
      </w:r>
    </w:p>
    <w:p>
      <w:r>
        <w:t>BULLETIN NO. 5 OF FEBRUARY 23, 2015 133</w:t>
        <w:br/>
        <w:t>VARIOUS</w:t>
        <w:br/>
        <w:t>MEMORANDUM OF UNDERSTANDING BETWEEN THE COMPETITION AND MARKET AUTHORITY AND THE GUARDIA DI FINANZA</w:t>
        <w:br/>
        <w:t>The Competition and Market Authority (hereinafter Authority) and the Guardia di Finanza;</w:t>
        <w:br/>
        <w:t>HAVING REGARD TO Law October 10, 1990, No. 287, bearing "Rules for the protection of competition and the market";</w:t>
        <w:br/>
        <w:t>NOTING that since the initial application phase of the aforementioned Law October 10, 1990, No. 287, the Authority has established a particularly fruitful collaboration with the Guardia di Finanza, aimed at the detection of violations of the regulations for the protection of competition, subsequently extended to the detection of violations of the regulations concerning misleading advertising;</w:t>
        <w:br/>
        <w:t>CONSIDERING that the aforementioned collaboration has been strengthened following the entry into force of Law February 6, 1996, No. 52 (Community Law for 1994), which in Article 54, paragraph 4, provides that, in carrying out the investigations referred to in Title II of Law No. 287/90 concerning alleged infringements regarding restrictive agreements on competition and abuse of dominant position, the Authority avails itself of the collaboration of the military of the Guardia di Finanza, who act with the investigative powers attributed to them for the purposes of ascertaining value-added tax and income taxes;</w:t>
        <w:br/>
        <w:t>CONSIDERING that the cited Article 54, paragraph 2, also established that, within the framework of cooperation with the European Commission on competition matters, the Authority, in the event of opposition from the interested company and at the request of the Commission, may request the intervention of the Guardia di Finanza, which carries out the requested investigations using the powers and faculties provided by the aforementioned regulatory framework;</w:t>
        <w:br/>
        <w:t>HAVING REGARD TO Legislative Decree March 19, 2001, No. 68, bearing "Adjustment of the tasks of the Guardia di Finanza, pursuant to Article 4 of Law March 31, 2000, No. 78" and, in particular, Article 3, paragraph 1, which establishes that the Guardia di Finanza, in relation to its economic and financial competencies, collaborates with institutional bodies, independent authorities, and public interest entities that request it, subject to agreements with the General Command;</w:t>
        <w:br/>
        <w:t>HAVING REGARD TO Regulation (EC) No. 1/2003 of the Council of December 16, 2002, "concerning the application of the competition rules laid down in Articles 81 and 82 of the Treaty";</w:t>
        <w:br/>
        <w:t>HAVING REGARD TO Article 22 of Law December 28, 2005, No. 262, bearing "Provisions for the protection of savings and the regulation of financial markets", which provides, among other things, that in exercising its supervisory and inspection powers, the Authority may avail itself, in relation to the specific purposes of the investigations, of the Guardia di Finanza, which acts with the powers attributed to it for the ascertainment of value-added tax and income taxes;</w:t>
        <w:br/>
        <w:t>HAVING REGARD TO Article 27 of Legislative Decree September 6, 2005, No. 206, bearing "Consumer Code" (as amended by Legislative Decree August 2, 2007, No. 146), which provides, among other things, that for the performance of tasks concerning unfair commercial practices, the Authority may avail itself of the Guardia di Finanza which acts with the powers attributed to it for the ascertainment of value-added tax and income tax;</w:t>
      </w:r>
    </w:p>
    <w:p>
      <w:r>
        <w:t>134 BULLETIN NO. 5 OF FEBRUARY 23, 2015</w:t>
        <w:br/>
        <w:t>HAVING REGARD TO Article 8 of Legislative Decree August 2, 2007, No. 145, bearing "Implementation of Article 14 of Directive 2005/29/EC amending Directive 84/450/EEC on misleading advertising", which provides, among other things, that for the performance of tasks concerning misleading and comparative advertising, the Authority may avail itself of the Guardia di Finanza which acts with the powers attributed to it for the ascertainment of value-added tax and income taxes;</w:t>
        <w:br/>
        <w:t>HAVING REGARD TO Decree-Law January 24, 2012, No. 1, bearing "Urgent provisions for competition, infrastructure development, and competitiveness", (converted into law, with amendments, by Article 1, paragraph 1, Law March 24, 2012, No. 27), and in particular:</w:t>
        <w:br/>
        <w:t>- Article 5 ter, which, among other things, in order to promote the introduction of ethical principles in business conduct, assigns to the Authority the task of proceeding with the attribution, upon request, of a legality rating for companies operating in the national territory, which achieve a minimum turnover of two million euros, referring to the individual company or the group to which it belongs;</w:t>
        <w:br/>
        <w:t>- Article 62, paragraph 8, which provides that the Authority, in exercising its powers regarding the sale of agricultural and agri-food products, may avail itself of the operational support of the Guardia di Finanza, without prejudice to what is provided regarding the powers of investigation of officials and judicial police officers by Article 13 of Law November 24, 1981, No. 689;</w:t>
        <w:br/>
        <w:t>CONSIDERING that, by provision No. 192800 dated June 9, 2004, of the General Commander of the Guardia di Finanza, the Special Market Protection Unit (hereinafter Unit) was established with functions to protect market rules, particularly regarding offenses against public economy, industry, and commerce, identified by Circular May 27, 2011 No. 340000/3121 of the General Command/I Special Departments, "Functions of the Special Departments", as the reference Department for the Guardia di Finanza of the Authority;</w:t>
        <w:br/>
        <w:t>CONSIDERING that, also following the aforementioned changes in the regulatory framework, the areas of collaboration between the Authority and the Guardia di Finanza have been progressively extended;</w:t>
        <w:br/>
        <w:t>CONSIDERING the "Memorandum of Understanding regarding the collaboration relationships between the Competition and Market Authority and the Guardia di Finanza", signed on December 12, 1997;</w:t>
        <w:br/>
        <w:t>CONSIDERING that the activities carried out in agreement must be adapted to the renewed regulatory framework that governs the tasks and attributions of the Guardia di Finanza and the Authority;</w:t>
        <w:br/>
        <w:t>CONSIDERING it appropriate to identify principles and methods aimed at ensuring the most fruitful conduct of the collaboration activity between the Authority and the Guardia di Finanza;</w:t>
        <w:br/>
        <w:t>THEY AGREE</w:t>
        <w:br/>
        <w:t>to regulate, coordinate, and develop the collaboration activity as indicated in the preamble and in the following terms.</w:t>
      </w:r>
    </w:p>
    <w:p>
      <w:r>
        <w:rPr>
          <w:b/>
        </w:rPr>
        <w:t>[Pages 133–135]</w:t>
      </w:r>
    </w:p>
    <w:p>
      <w:r>
        <w:t>BULLETIN NO. 5 OF FEBRUARY 23, 2015 135</w:t>
        <w:br/>
        <w:t>Article 1</w:t>
        <w:br/>
        <w:t>(Collaboration between the Authority and the Guardia di Finanza)</w:t>
        <w:br/>
        <w:t>1. The Guardia di Finanza collaborates with the Authority for the ascertainment of violations of community and national regulations for the protection of competition, as well as for the exercise of the aforementioned competencies, usually at the request of the Authority and according to the indications formulated by it.</w:t>
        <w:br/>
        <w:t>2. In particular, the Guardia di Finanza collaborates in the collection and processing of data, news, and information useful for the investigations within the Authority's competence, conducts sector studies and investigations, and submits to the Authority any element, even autonomously acquired, that it deems relevant for the application of the aforementioned regulations.</w:t>
        <w:br/>
        <w:t>3. The Guardia di Finanza collaborates with the Authority, in compliance with the provisions of sector legislation, as well as within the limits of their respective institutional competencies established by the current legal framework.</w:t>
        <w:br/>
        <w:t>4. The collaboration activity is carried out in line with the resources and objectives assigned to the Guardia di Finanza in the area of public spending protection.</w:t>
        <w:br/>
        <w:t>Article 2</w:t>
        <w:br/>
        <w:t>(Collaboration Relations)</w:t>
        <w:br/>
        <w:t>1. Within the framework of the collaboration activity, the Authority maintains the necessary relations with the Special Market Protection Unit (hereinafter, Unit) as a department of the Guardia di Finanza specialized in ensuring, with projections across the national territory, the compliance with the collaborative activities in question.</w:t>
        <w:br/>
        <w:t>2. The Authority provides the Unit with the information and elements deemed useful and necessary to enable the collaboration activity. In turn, the Unit reports to the Authority on the progress and developments of the activities carried out.</w:t>
        <w:br/>
        <w:t>3. The Authority and the Unit identify certain economic sectors where the observation, collection, and processing of data and informational elements by the Guardia di Finanza may be particularly useful in verifying compliance with the regulations.</w:t>
        <w:br/>
        <w:t>4. Periodic meetings are held between the Authority's Offices and the Unit to verify the progress of the collaboration activity.</w:t>
        <w:br/>
        <w:t>5. If useful for its activities, through the Unit, the Authority may request the collaboration of the Special Technological Fraud Unit or other Departments of the Guardia di Finanza that relate to the Authority also through the same.</w:t>
        <w:br/>
        <w:t>Article 3</w:t>
        <w:br/>
        <w:t>(Request for Collaboration)</w:t>
        <w:br/>
        <w:t>1. To activate the collaboration, the Authority sends a specific request for intervention to the Unit regarding the issues for which it deems it necessary to avail itself of the collaboration of the Guardia di Finanza.</w:t>
        <w:br/>
        <w:t>2. The request indicates the scope and purpose of the intervention, the facts and circumstances regarding which data and information are to be acquired, the subjects from whom to acquire them, and, if necessary, the methods of acquisition.</w:t>
        <w:br/>
        <w:t>3. The Unit has the authority to assign other Departments of the Corps to carry out the investigations requested by the Authority, which report the outcome through the Unit itself.</w:t>
        <w:br/>
        <w:t>Article 4</w:t>
        <w:br/>
        <w:t>(Areas of Collaboration with the Authority)</w:t>
        <w:br/>
        <w:t>1. Collaboration between the Guardia di Finanza and the Authority takes place in the following areas of intervention:</w:t>
        <w:br/>
        <w:t>a) Pre-investigative activity: the Authority may request the Unit for the collaboration of the Guardia di Finanza in the context of preliminary investigations aimed at assessing the existence of the prerequisites for initiating investigative proceedings;</w:t>
        <w:br/>
        <w:t>b) Investigative activity: the Authority may avail itself of the Unit for the collaboration of the Guardia di Finanza regarding the verification activities carried out within the initiated investigations;</w:t>
        <w:br/>
        <w:t>c) Verification of compliance with the measures adopted by the Authority and sanctioning proceedings: the Authority may avail itself of the Unit for the collaboration of the Guardia di Finanza in the context of the verification activity of compliance by the companies concerned with all measures adopted by it;</w:t>
        <w:br/>
        <w:t>d) Fact-finding investigations: the Authority may avail itself of the Unit for the collaboration of the Guardia di Finanza in the context of general fact-finding investigations, pursuant to Article 12, paragraph 2, of Law 287/90;</w:t>
        <w:br/>
        <w:t>e) Reporting activity of the Unit: the Unit reports to the Authority any useful informational element acquired, either autonomously or by other departments of the Guardia di Finanza.</w:t>
        <w:br/>
        <w:t>Article 5</w:t>
        <w:br/>
        <w:t>(Special Investigative Assessments)</w:t>
        <w:br/>
        <w:t>1. Requests for information and document production: during the investigations, if the Authority intends to avail itself of the Guardia di Finanza to address a request for useful information or document production to anyone deemed to be in possession of such, it sends a specific request to the Unit. This request indicates:</w:t>
        <w:br/>
        <w:t>a) the recipients,</w:t>
        <w:br/>
        <w:t>b) the facts and circumstances regarding which information or document production is requested;</w:t>
        <w:br/>
        <w:t>c) the purpose of the request for information or document production;</w:t>
        <w:br/>
        <w:t>d) the information to be provided or the documents to be produced, as well as the deadline by which and the methods through which responses or documents must be submitted in case of non-immediate availability, the applicable sanctions in case of refusal, omission, delay, without justified reason, to provide the requested information or to produce the requested documents, as well as in case untruthful information or documents are provided;</w:t>
        <w:br/>
        <w:t>2. Inspection activity: in the case of an inspection, if the Authority intends to avail itself of the collaboration of the Guardia di Finanza, it sends a specific request to the Unit containing informational elements regarding the inspection activity. In this case, the officials appointed by the Authority to carry out the inspection are assisted by personnel from the Unit and, if necessary, by military personnel from the Corps.</w:t>
        <w:br/>
        <w:t>The modalities of the intervention are agreed upon in specific coordination meetings.</w:t>
      </w:r>
    </w:p>
    <w:p>
      <w:r>
        <w:t>BULLETIN NO. 5 OF FEBRUARY 23, 2015 137</w:t>
        <w:br/>
        <w:t>If during the inspections the need arises to overcome the opposition of the companies concerned or if it is necessary to ensure the successful outcome of the investigations, the officials of the Authority in charge of the inspection may request the intervention of the Guardia di Finanza, which uses the powers conferred to it by D.P.R. 633/72 and D.P.R. 600/73 and subsequent amendments and by other tax regulations.</w:t>
        <w:br/>
        <w:t>The activities carried out by the Guardia di Finanza are mentioned in the relevant inspection reports.</w:t>
        <w:br/>
        <w:t>The Authority may directly assign the execution of inspection assessments to the Unit, with a specific letter of assignment.</w:t>
        <w:br/>
        <w:t>The Guardia di Finanza proceeds with the assessments according to criteria and methods agreed upon with the Authority.</w:t>
        <w:br/>
        <w:t>Article 6</w:t>
        <w:br/>
        <w:t>(Collaboration Activity in the Area of Legality Rating)</w:t>
        <w:br/>
        <w:t>1. The Unit provides the elements and information specifically requested by the Authority, within the terms provided by Article 5-ter of Decree Law No. 1/2012 and its implementing regulation.</w:t>
        <w:br/>
        <w:t>Article 7</w:t>
        <w:br/>
        <w:t>(Collaboration Activity Regarding the Regulation of the Sale of Agricultural and Agri-food Products)</w:t>
        <w:br/>
        <w:t>1. The Authority, within the framework of its monitoring activities on compliance with the provisions regarding the regulation of commercial relations concerning the sale of agricultural and agri-food products, may avail itself of the collaboration of the Unit.</w:t>
        <w:br/>
        <w:t>2. The Unit reports to the Authority any useful informational element acquired, even autonomously, by the Guardia di Finanza in the exercise of its functions.</w:t>
        <w:br/>
        <w:t>Article 8</w:t>
        <w:br/>
        <w:t>(Outcomes of the Assessments)</w:t>
        <w:br/>
        <w:t>1. The outcomes of the assessments referred to in the previous Articles 4, 5, 6, and 7 are reported by the Unit exclusively to the Authority, along with the documentation acquired.</w:t>
        <w:br/>
        <w:t>Article 9</w:t>
        <w:br/>
        <w:t>(Cooperation with the European Commission in the Area of Competition)</w:t>
        <w:br/>
        <w:t>1. If the intervention of the Guardia di Finanza is requested, within the framework of the collaboration with the European Commission provided for by Article 54 of Law No. 52/96, the Authority promptly informs the Unit of the request, in order to coordinate the modalities of said intervention.</w:t>
        <w:br/>
        <w:t>2. The outcomes of the assessments carried out are intended exclusively for the Commission and cannot be used for other purposes.</w:t>
      </w:r>
    </w:p>
    <w:p>
      <w:r>
        <w:rPr>
          <w:b/>
        </w:rPr>
        <w:t>[Pages 136–138]</w:t>
      </w:r>
    </w:p>
    <w:p>
      <w:r>
        <w:t>138 BULLETIN NO. 5 OF FEBRUARY 23, 2015</w:t>
        <w:br/>
        <w:t>Article 10</w:t>
        <w:br/>
        <w:t>(Data and Information Exchange)</w:t>
        <w:br/>
        <w:t>1. With reference to matters of greater relevance, the Authority communicates to the Nucleus, for the purposes of coordination and guidance and for a more fruitful collaboration activity, the decisions adopted regarding the autonomous activities carried out by the Guardia di Finanza.</w:t>
        <w:br/>
        <w:t>2. For the same purposes, the Authority and the Nucleus also commit to establishing an exchange of data and information useful for pursuing the aforementioned objectives, including through the mutual use of the databases available, if permitted by current regulations.</w:t>
        <w:br/>
        <w:t>3. The methods for implementing this exchange are agreed upon in the periodic meetings referred to in the previous Article 2, paragraph 4.</w:t>
        <w:br/>
        <w:t>Article 11</w:t>
        <w:br/>
        <w:t>(Educational and Project Training Profiles)</w:t>
        <w:br/>
        <w:t>1. The Authority organizes meetings, courses, and seminars also for the personnel of the Guardia di Finanza interested in the specific activities covered by this Protocol, or participates with its own personnel in courses of the same type organized by the Guardia di Finanza.</w:t>
        <w:br/>
        <w:t>2. The Authority and the Guardia di Finanza may collaborate on specific project activities, including joint participation in community or other calls of common interest.</w:t>
        <w:br/>
        <w:t>Article 12</w:t>
        <w:br/>
        <w:t>(Administrative Provisions)</w:t>
        <w:br/>
        <w:t>1. Unless otherwise provided by law, the costs and expenses for accommodation and travel incurred by the Guardia di Finanza for collaborative activities carried out at the request of the Authority shall be borne by the Authority and will be reimbursed upon certification of their regularity and compliance with current regulations by the Guardia di Finanza.</w:t>
        <w:br/>
        <w:t>2. For the purposes of the previous paragraph, with the request for collaboration referred to in Article 3 of the Protocol, the Authority specifies the number of military personnel and, for each of them, the number of mission days deemed necessary.</w:t>
        <w:br/>
        <w:t>3. Reimbursement will occur within the limits of the request for collaboration.</w:t>
      </w:r>
    </w:p>
    <w:p>
      <w:r>
        <w:t>BULLETIN NO. 5 OF FEBRUARY 23, 2015 139</w:t>
        <w:br/>
        <w:t>Article 13</w:t>
        <w:br/>
        <w:t>(Integrations and Amendments)</w:t>
        <w:br/>
        <w:t>1. This protocol may be supplemented and amended by mutual agreement between the Authority and the Guardia di Finanza.</w:t>
        <w:br/>
        <w:t>Rome, February 19, 2015</w:t>
        <w:br/>
        <w:t>THE PRESIDENT THE COMMANDER GENERAL</w:t>
        <w:br/>
        <w:t>OF THE COMPETITION AND MARKET AUTHORITY OF THE GUARDIA DI FINANZA</w:t>
        <w:br/>
        <w:t>Prof. Giovanni Pitruzzella Gen. C.A. Saverio Capolupo</w:t>
      </w:r>
    </w:p>
    <w:p>
      <w:r>
        <w:t>140 BULLETIN NO. 5 OF FEBRUARY 23, 2015</w:t>
        <w:br/>
        <w:t>THREE-YEAR PROGRAM FOR TRANSPARENCY AND INTEGRITY 2014-2016 -</w:t>
        <w:br/>
        <w:t>UPDATE 2015</w:t>
        <w:br/>
        <w:t>Measure No. 25300</w:t>
        <w:br/>
        <w:t>THE COMPETITION AND MARKET AUTHORITY</w:t>
        <w:br/>
        <w:t>IN ITS MEETING of February 11, 2015;</w:t>
        <w:br/>
        <w:t>HAVING REGARD TO Law No. 287 of October 10, 1990, bearing "Rules for the protection of competition and the market";</w:t>
        <w:br/>
        <w:t>HAVING REGARD TO its Regulation on advertising obligations, transparency, and dissemination of information, adopted with resolution No. 24518 of July 16, 2013, and August 12, 2013, as subsequently amended, as well as resolution No. 24767 of January 29, 2014, bearing the Regulation on the periods of publication of data, information, and documents of the Competition and Market Authority and subsequent amendments;</w:t>
        <w:br/>
        <w:t>HAVING REGARD TO its Three-Year Program for Transparency and Integrity 2014 – 2016 and the related Annex 1, approved with resolution No. 24940 of May 13, 2014, and published in Bulletin No. 23 of June 9, 2014;</w:t>
        <w:br/>
        <w:t>CONSIDERING it necessary to update its Program, in order to make it consistent with the regulatory and organizational changes that occurred during 2014;</w:t>
        <w:br/>
        <w:t>RESOLVES</w:t>
        <w:br/>
        <w:t>to adopt the 2015 update of the Three-Year Program for Transparency and Integrity 2014 – 2016 and the related Annex 1, the text of which is attached and forms an integral part of this measure.</w:t>
        <w:br/>
        <w:t>This measure will be published in the Bulletin of the Competition and Market Authority.</w:t>
        <w:br/>
        <w:t>THE SECRETARY GENERAL THE PRESIDENT</w:t>
        <w:br/>
        <w:t>Roberto Chieppa Giovanni Pitruzzella</w:t>
      </w:r>
    </w:p>
    <w:p>
      <w:r>
        <w:rPr>
          <w:b/>
        </w:rPr>
        <w:t>[Pages 139–141]</w:t>
      </w:r>
    </w:p>
    <w:p>
      <w:r>
        <w:t>BULLETIN NO. 5 OF FEBRUARY 23, 2015 141</w:t>
        <w:br/>
        <w:t>ANNEX</w:t>
        <w:br/>
        <w:t>THREE-YEAR PROGRAM FOR TRANSPARENCY AND INTEGRITY 2014 - 2016</w:t>
        <w:br/>
        <w:t>UPDATE 2015</w:t>
        <w:br/>
        <w:t>1. Introduction</w:t>
        <w:br/>
        <w:t>Legislative Decree No. 33 of March 14, 2013, concerning the "Reorganization of the regulations regarding the obligations of publicity, transparency, and dissemination of information by public administrations," contains the definition of the general principle of transparency "understood as total accessibility of information concerning the organization and activities of public administrations, in order to promote widespread forms of control over the pursuit of institutional functions and the use of public resources" (Article 1, paragraph 1, of Legislative Decree No. 33 of 2013).</w:t>
        <w:br/>
        <w:t>Regarding the subjective scope of application, Article 11, paragraph 3, of the aforementioned decree, in its original formulation, provided that "independent authorities for guarantee, supervision, and regulation shall ensure the implementation of what is provided for by the current legislation on transparency according to the provisions of their respective regulations."</w:t>
        <w:br/>
        <w:t>Recognizing that transparency obligations play a fundamental role, the Authority deemed it necessary to promptly adapt to the aforementioned regulatory provisions. Consequently, with resolution No. 24518 of July 16, 2013, and August 12, 2013, published in Bulletin No. 38 of September 30, 2013, and coming into force on October 15, 2013, it adopted the "Regulation on the obligations of publicity, transparency, and dissemination of information by the Competition and Market Authority," in compliance with the fundamental principles contained in Legislative Decree No. 33 of March 14, 2013, as applicable and compatible with the founding law No. 287/90 and with the regulatory framework that comprehensively governs the institutional activities of the Authority. Subsequently, with resolution No. 24767 of January 29, 2014, published in Bulletin No. 7 of February 17, 2014, adopted pursuant to Article 7, paragraph 3, of the Regulation, the Authority established a specific "Discipline of the periods for the publication of data, information, and documents of the Competition and Market Authority."</w:t>
        <w:br/>
        <w:t>With Decree-Law No. 90 of June 24, 2014, converted into law, with amendments, by Article 1, paragraph 1, of Law No. 114 of August 11, 2014, the subjective scope of application of Legislative Decree No. 33/2013 was modified, providing in Article 11, paragraph 1, that "For the purposes of this decree, 'public administrations' shall mean all administrations referred to in Article 1, paragraph 2, of Legislative Decree No. 165 of March 30, 2001, and subsequent amendments, including independent administrative authorities for guarantee, supervision, and regulation." Therefore, the reference to the "provisions of their respective regulations" originally provided for independent administrative authorities was repealed. This necessitated the prompt integration of the data and information published, also concerning the organizational changes that occurred during the year, in order to adapt the Authority's website to the new regulatory framework.</w:t>
        <w:br/>
        <w:t>In light of the aforementioned legislative changes, it became necessary to modify both the Regulation and the related discipline on the timing of data publication, in order to make them consistent with the regulatory innovations introduced in 2014. In this perspective, the Three-Year Program for Transparency and Integrity 2014 - 2016, adopted with resolution No. 24940 of May 13, 2014, and published in Bulletin No. 23 of June 9, 2014, was also updated.</w:t>
      </w:r>
    </w:p>
    <w:p>
      <w:r>
        <w:t>142 BULLETIN NO. 5 OF FEBRUARY 23, 2015</w:t>
        <w:br/>
        <w:t>2. The Three-Year Program for Transparency and Integrity 2014 - 2016</w:t>
        <w:br/>
        <w:t>The Three-Year Program for Transparency and Integrity 2014 - 2016 of the Competition and Market Authority is adopted pursuant to Article 9, paragraph 1, of the Regulation, which provides that "the Authority, after consulting the associations represented in the National Council of Consumers and Users and prior public consultation, adopts the Three-Year Program for Transparency and Integrity, to be updated annually, which indicates the necessary initiatives to ensure an adequate level of transparency, legality, and the development of a culture of integrity."</w:t>
        <w:br/>
        <w:t>In particular, the Three-Year Program for Transparency and Integrity defines the measures, methods, and initiatives aimed at implementing the publication obligations provided for by the Regulation, including organizational measures aimed at ensuring the regularity and timeliness of information flows.</w:t>
        <w:br/>
        <w:t>Pursuant to Article 9, paragraph 3, of the Regulation, the Authority publishes on its institutional website, in the "Transparent Authority" section, the Three-Year Program for Transparency and Integrity and the related state of implementation.</w:t>
        <w:br/>
        <w:t>3. Data and information subject to the publication obligation</w:t>
        <w:br/>
        <w:t>In the section of the Authority's institutional website called "Transparent Authority," the information, data, and documents identified by the Regulation, for which there is a publication obligation, are published.</w:t>
        <w:br/>
        <w:t>The navigation structure of the section is organized in accordance with the "structure of information on institutional websites" referred to in the annex of Legislative Decree No. 33/2013, in order to make the data and information easily accessible and readily usable by users.</w:t>
        <w:br/>
        <w:t>The structure of the information present on the site in the "Transparent Authority" section is attached to this Program.</w:t>
        <w:br/>
        <w:t>Below is the list of data and information subject to the publication obligation:</w:t>
        <w:br/>
        <w:t>• General provisions</w:t>
        <w:br/>
        <w:t>Transparency officers - The names, telephone contacts, and institutional email addresses are published. The appointment of the officers - as provided for by Article 28 of the Regulation - took place in the meeting of September 11, 2013;</w:t>
        <w:br/>
        <w:t>Three-Year Program for Transparency and Integrity - The updated Program is published, along with Annex 1, and the report on the related state of implementation;</w:t>
        <w:br/>
        <w:t>OVCS (OIV) certifications - The certifications issued annually by the Evaluation and Strategic Control Body regarding the overall functioning of the evaluation system, transparency, and integrity of the internal controls of the Authority are published;</w:t>
        <w:br/>
        <w:t>General acts - "Regulation on the obligations of publicity, transparency, and dissemination of information by the Competition and Market Authority pursuant to Legislative Decree No. 33 of March 14, 2013" and subsequent amendments; resolution on the "Discipline of the periods for the publication of data, information, and documents of the Competition and Market Authority"; state laws, communications, regulations, and instructions issued by the Authority; competition protection; consumer protection; conflict of interest; legality rating; Article 62 of Decree-Law No. 1/2012; further acts that provide for the organization and functioning (including the Code of Ethics);</w:t>
      </w:r>
    </w:p>
    <w:p>
      <w:r>
        <w:t>BULLETIN NO. 5 OF FEBRUARY 23, 2015 143</w:t>
        <w:br/>
        <w:t>• Organization</w:t>
        <w:br/>
        <w:t>Board - Professional profiles of the President and members of the Board of the Authority, as provided for by Article 11, paragraph 1, letter a), and Article 12 of the Regulation (appointment act, curriculum vitae, compensation, income and asset declarations pursuant to Article 14, paragraph 1, letter f), of Legislative Decree No. 33/2013, amounts for business trips and missions pursuant to Article 14, paragraph 1, letter c), of Legislative Decree No. 33/2013);</w:t>
        <w:br/>
        <w:t>Office structure - Organizational chart of the Authority, as provided for by Article 11, paragraph 1, letters b) and c), of the Regulation;</w:t>
        <w:br/>
        <w:t>Telephone and email - Telephone numbers, institutional email boxes, and dedicated certified email boxes, to which citizens can address any requests related to the institutional tasks of the Authority, as provided for by Article 11, paragraph 1, letter d), of the Regulation;</w:t>
        <w:br/>
        <w:t>• Consultants and collaborators - Data relating to holders of collaboration or consultancy positions, as provided for by Article 13, paragraphs 1 and 2, of the Regulation (subject, duration, compensation);</w:t>
        <w:br/>
        <w:t>• Personnel</w:t>
        <w:br/>
        <w:t>Top administrative positions - Data relating to holders of top administrative positions, as provided for by Article 13, paragraph 1, of the Regulation (details of the appointment act, curriculum vitae with declarations regarding the absence of causes of incompatibility and inconferibility of the position pursuant to Article 20, paragraphs 1 and 2, of Legislative Decree No. 39/2013, compensation);</w:t>
        <w:br/>
        <w:t>Top managerial positions - Data relating to holders of top managerial positions, as provided for by Article 13, paragraph 1, of the Regulation (details of the appointment act, curriculum vitae with declarations regarding the absence of causes of incompatibility and inconferibility of the position pursuant to Article 20, paragraphs 1 and 2, of Legislative Decree No. 39/2013, compensation);</w:t>
        <w:br/>
        <w:t>Managerial positions - Data relating to holders of managerial positions, as provided for by Article 13, paragraphs 1 and 2, of the Regulation (details of the appointment act, curriculum vitae with declarations regarding the absence of causes of incompatibility and inconferibility of the position pursuant to Article 20, paragraphs 1 and 2, of Legislative Decree No. 39/2013, compensation). A list of holders of managerial and responsibility positions is published;</w:t>
        <w:br/>
        <w:t>Staffing - Data relating to staffing, personnel actually in service, and the related cost, indicating its distribution among the various qualifications and specifying the personnel hired on fixed-term contracts, as provided for by Article 14, paragraph 1, of the Regulation;</w:t>
        <w:br/>
        <w:t>Legal and economic treatment - Acts relating to contractual agreements and regulatory changes concerning the economic treatment of personnel, as provided for by Article 14, paragraph 2, of the Regulation;</w:t>
        <w:br/>
        <w:t>Absence rates - Data relating to the absence rates of personnel, as provided for by Article 14, paragraph 3, of the Regulation. The absence rate is calculated, according to the indications contained in Circular No. 3/09 of the Department of Public Function, "by relating the total number of absence days to the number of working days of the reference month. In the calculation of absences, all days of non-presence at work, for any reason, must be counted together, indiscriminately.</w:t>
      </w:r>
    </w:p>
    <w:p>
      <w:r>
        <w:rPr>
          <w:b/>
        </w:rPr>
        <w:t>[Pages 142–144]</w:t>
      </w:r>
    </w:p>
    <w:p>
      <w:r>
        <w:t>144 BULLETIN NO. 5 OF FEBRUARY 23, 2015</w:t>
        <w:br/>
        <w:t>that occurred (sickness, vacation, permits, leave of absence, mandatory leave, etc.), of the personnel of the office or organizational unit (including the manager)";</w:t>
      </w:r>
    </w:p>
    <w:p>
      <w:r>
        <w:t>Assignments conferred and authorized to employees - List of assignments conferred or authorized to each of the employees of the Authority, indicating the duration and the compensation due for each assignment, as provided for by Article 15 of the Regulation;</w:t>
      </w:r>
    </w:p>
    <w:p>
      <w:r>
        <w:t>Evaluation and Strategic Control Body – The name of the Head of the Body is published;</w:t>
      </w:r>
    </w:p>
    <w:p>
      <w:r>
        <w:t>• Competition announcements - Data relating to competition announcements for the recruitment, in any capacity, of personnel at the Authority, as provided for by Article 16 of the Regulation;</w:t>
      </w:r>
    </w:p>
    <w:p>
      <w:r>
        <w:t>• Performance</w:t>
        <w:br/>
        <w:t>Total amount of bonuses - Data relating to the total amount of performance-related bonuses allocated and actually distributed, as provided for by Article 17, paragraph 1, of the Regulation;</w:t>
      </w:r>
    </w:p>
    <w:p>
      <w:r>
        <w:t>Data relating to bonuses - Data relating to the bonuses, including the result and business efficiency bonus, as provided for by Article 17, paragraph 2, of the Regulation;</w:t>
      </w:r>
    </w:p>
    <w:p>
      <w:r>
        <w:t>• Activities and procedures</w:t>
        <w:br/>
        <w:t>Aggregated data on administrative activity - Data relating to the administrative activity of the Authority, presented in aggregated form, by sectors of activity and by type of procedure, as provided for by Article 19 of the Regulation;</w:t>
      </w:r>
    </w:p>
    <w:p>
      <w:r>
        <w:t>Types of procedure - Search engines for accessing the Authority's procedures, divided by sectors of activity and by type, are available, as provided for by Article 24 of the Regulation;</w:t>
      </w:r>
    </w:p>
    <w:p>
      <w:r>
        <w:t>• Calls for tenders and contracts - Information, documents, and data relating to the contractor selection procedures for the awarding of works, supplies, and services, as provided for by Article 18 of the Regulation;</w:t>
      </w:r>
    </w:p>
    <w:p>
      <w:r>
        <w:t>• Budgets - Forecast budget and final budget for each year, published in a format that allows for export, processing, and reuse, in a concise, aggregated, and simplified form, as provided for by Article 20 of the Regulation;</w:t>
      </w:r>
    </w:p>
    <w:p>
      <w:r>
        <w:t>• Rental or lease fees - Data relating to the rental fee paid for the Authority's headquarters, as provided for by Article 21 of the Regulation;</w:t>
      </w:r>
    </w:p>
    <w:p>
      <w:r>
        <w:t>• Controls and observations on administration - Observations not accepted from the Evaluation and Strategic Control Body, from the administrative and accounting review bodies, and all observations, even if accepted, from the Court of Auditors, concerning the organization and activity of the administration or individual offices, are published, along with the acts to which they refer, as provided for by Article 22 of the Regulation;</w:t>
      </w:r>
    </w:p>
    <w:p>
      <w:r>
        <w:t>• Administration payments</w:t>
        <w:br/>
        <w:t>Timeliness indicator for payments - Payment times of the Administration, calculated on a quarterly and annual basis, as provided for by Article 23 of the Regulation;</w:t>
      </w:r>
    </w:p>
    <w:p>
      <w:r>
        <w:t>BULLETIN NO. 5 OF FEBRUARY 23, 2015 145</w:t>
        <w:br/>
        <w:t>IBAN and electronic payments - Information relating to the Authority's self-financing system and instructions for payments, as provided for by Article 25 of the Regulation.</w:t>
      </w:r>
    </w:p>
    <w:p>
      <w:r>
        <w:t>• Other contents</w:t>
        <w:br/>
        <w:t>Corruption – The name of the Responsible for the prevention of corruption is published; the three-year plan for the prevention of corruption 2014-2016; the annual report of the Responsible;</w:t>
      </w:r>
    </w:p>
    <w:p>
      <w:r>
        <w:t>Civic access - The names of the Responsible for transparency, their telephone contacts, and institutional email addresses are published. Additionally, the name, telephone contact, and institutional email address of the holder of the substitute power appointed by the Authority for cases of delay or failure to respond to the access request are published.</w:t>
      </w:r>
    </w:p>
    <w:p>
      <w:r>
        <w:t>4. Monitoring and updating of data and information</w:t>
        <w:br/>
        <w:t>The Program clearly identifies the data and information subject to the obligation of publication and updating. Therefore, the Authority adopts specific measures aimed at identifying and ensuring the timely and regular flow of information to be published. In particular, in Annex 1 of this document, for each type of data, information, and documents, the frequency with which the data and information must be provided for monitoring and updating purposes is indicated. The Heads of the organizational units ensure the timely and regular flow of information to be published pursuant to Article 28, paragraph 3, of the Regulation.</w:t>
      </w:r>
    </w:p>
    <w:p>
      <w:r>
        <w:t>5. Implementation of the three-year program for transparency and integrity</w:t>
        <w:br/>
        <w:t>The Heads of transparency monitor the implementation of the three-year program for transparency and integrity and ensure its updating. Pursuant to Article 28, paragraph 1, of the Regulation, the Heads of transparency carry out a stable control activity on the Authority's compliance with the publication obligations provided for by the Regulation, ensuring the completeness, clarity, and updating of the published information, as well as reporting to the Board, the Evaluation and Strategic Control Body of the Authority, and the holder of the disciplinary power the cases of failure or delayed compliance with the publication obligations. The Heads of transparency monitor and ensure the regular implementation of civic access. Pursuant to Article 29, paragraph 1, of the Regulation, "failure to comply with the publication obligations provided for by this regulation or failure to prepare the three-year program for transparency and integrity constitutes an element of evaluation of managerial responsibility and is in any case assessed for the purposes of the payment of the result remuneration and the accessory treatment linked to the individual performance of the Responsible and the heads of the Offices referred to in Article 28, paragraph 3."</w:t>
      </w:r>
    </w:p>
    <w:p>
      <w:r>
        <w:t>6. Use of published data and information</w:t>
        <w:br/>
        <w:t>The Authority proceeds to measure the number of accesses to the institutional website, also in order to verify the status of implementation of the three-year program for transparency and integrity.</w:t>
      </w:r>
    </w:p>
    <w:p>
      <w:r>
        <w:t>146 BULLETIN NO. 5 OF FEBRUARY 23, 2015</w:t>
        <w:br/>
        <w:t>7. Initiatives for promoting transparency</w:t>
        <w:br/>
        <w:t>The Authority promotes and enhances transparency also through the organization of meetings with consumer associations.</w:t>
      </w:r>
    </w:p>
    <w:p>
      <w:r>
        <w:rPr>
          <w:b/>
        </w:rPr>
        <w:t>[Pages 145–147]</w:t>
      </w:r>
    </w:p>
    <w:p>
      <w:r>
        <w:t>BULLETIN NO. 5 OF FEBRUARY 23, 2015 147</w:t>
        <w:br/>
        <w:t>ANNEX 1 - SCHEME FOR MONITORING AND UPDATING DATA ON THE WEBSITE WWW.AGCM.IT (TRANSPARENT AUTHORITY SECTION)</w:t>
        <w:br/>
        <w:t>Reference to</w:t>
        <w:br/>
        <w:t>Section Sub-section Content Update frequency</w:t>
        <w:br/>
        <w:t>Regulation</w:t>
        <w:br/>
        <w:t>Names, phone and email</w:t>
        <w:br/>
        <w:t>Responsible for transparency Art. 28 Timely update</w:t>
        <w:br/>
        <w:t>institutional</w:t>
        <w:br/>
        <w:t>Transparency program and</w:t>
        <w:br/>
        <w:t>Programmatic document and state of implementation Art. 9, par. 3 Annual update</w:t>
        <w:br/>
        <w:t>integrity</w:t>
        <w:br/>
        <w:t>General provisions</w:t>
        <w:br/>
        <w:t>Certification document, summary sheet and (ANAC Resolution</w:t>
        <w:br/>
        <w:t>OVCS Certification (OIV) Annual update</w:t>
        <w:br/>
        <w:t>criticality detection grid 148/2014)</w:t>
        <w:br/>
        <w:t>General acts Regulations, communications, regulations and instructions Art. 10 Timely update</w:t>
        <w:br/>
        <w:t>Appointment deed, curriculum vitae, compensation,</w:t>
        <w:br/>
        <w:t>income and asset declarations pursuant to</w:t>
        <w:br/>
        <w:t>Art. 11, par. 1, lett. a,</w:t>
        <w:br/>
        <w:t>College of Art. 14, par. 1, lett. f) – Legislative Decree 33/2013 and amounts Timely update</w:t>
        <w:br/>
        <w:t>Art. 12</w:t>
        <w:br/>
        <w:t>of travel expenses and missions pursuant to Art. 14,</w:t>
        <w:br/>
        <w:t>Organization</w:t>
        <w:br/>
        <w:t>par. 1, lett. c) – Legislative Decree 33/2013</w:t>
        <w:br/>
        <w:t>Office structure Organizational chart, Heads of Departments/Offices Art. 11, par. 1, lett. b,c Timely update</w:t>
        <w:br/>
        <w:t>Phone and email Phones, emails and pec of the Offices Art. 11, par. 1, lett. d Timely update</w:t>
        <w:br/>
        <w:t>Consultants and Names, details of appointment deeds, subject,</w:t>
        <w:br/>
        <w:t>Consultants and collaborators Art. 13, par. 2 Timely update</w:t>
        <w:br/>
        <w:t>collaborators duration, compensation</w:t>
        <w:br/>
        <w:t>Details of appointment deeds, curriculum vitae with</w:t>
        <w:br/>
        <w:t>declarations of non-appointment and incompatibility pursuant to</w:t>
        <w:br/>
        <w:t>Top administrative positions Art. 13, par. 1 Timely update</w:t>
        <w:br/>
        <w:t>Art. 20, par. 1 and 2 – Legislative Decree 39/2013,</w:t>
        <w:br/>
        <w:t>compensation</w:t>
        <w:br/>
        <w:t>Personnel</w:t>
        <w:br/>
        <w:t>Details of appointment deeds, curriculum vitae with</w:t>
        <w:br/>
        <w:t>Top managerial positions Art. 13, par. 1 Timely update</w:t>
        <w:br/>
        <w:t>declarations of non-appointment and incompatibility pursuant to</w:t>
        <w:br/>
        <w:t>Art. 20, par. 1 and 2 – Legislative Decree 39/2013,</w:t>
        <w:br/>
        <w:t>compensation</w:t>
      </w:r>
    </w:p>
    <w:p>
      <w:r>
        <w:t>148 BULLETIN NO. 5 OF FEBRUARY 23, 2015</w:t>
        <w:br/>
        <w:t>Reference to</w:t>
        <w:br/>
        <w:t>Section Sub-section Content Update frequency</w:t>
        <w:br/>
        <w:t>Regulation</w:t>
        <w:br/>
        <w:t>Details of appointment deeds, curriculum vitae with</w:t>
        <w:br/>
        <w:t>declarations of non-appointment and incompatibility pursuant to</w:t>
        <w:br/>
        <w:t>Managerial positions Art. 13, par. 1 Timely update</w:t>
        <w:br/>
        <w:t>Art. 20, par. 1 and 2 – Legislative Decree 39/2013,</w:t>
        <w:br/>
        <w:t>compensation</w:t>
        <w:br/>
        <w:t>Statistics personnel by qualification, type of contract and</w:t>
        <w:br/>
        <w:t>Staffing Art. 14, par. 1 Annual update</w:t>
        <w:br/>
        <w:t>cost</w:t>
        <w:br/>
        <w:t>Agreements and regulatory changes on the treatment</w:t>
        <w:br/>
        <w:t>Personnel Legal and economic treatment Art. 14, par. 2 Annual update</w:t>
        <w:br/>
        <w:t>economic and legal</w:t>
        <w:br/>
        <w:t>Absence rates Absence rates of personnel Art. 14, par. 3 Quarterly update</w:t>
        <w:br/>
        <w:t>Positions conferred and authorized to</w:t>
        <w:br/>
        <w:t>Names, position, duration and compensation Art. 15 Timely update</w:t>
        <w:br/>
        <w:t>employees</w:t>
        <w:br/>
        <w:t>Legislative Decree 33/2013 - art.</w:t>
        <w:br/>
        <w:t>OVCS (OIV) Name of the Responsible Timely update</w:t>
        <w:br/>
        <w:t>10, par. 8, lett. c</w:t>
        <w:br/>
        <w:t>Competition notices Competition notices Recruitment acts of any kind Art. 16 Timely update</w:t>
        <w:br/>
        <w:t>Total amount of bonuses Total amount of performance bonuses Art. 17, par. 1 Annual update</w:t>
        <w:br/>
        <w:t>Performance</w:t>
        <w:br/>
        <w:t>Average bonus by qualification, distribution and</w:t>
        <w:br/>
        <w:t>Data relating to bonuses Art. 17, par. 2 Annual update</w:t>
        <w:br/>
        <w:t>accessory treatment</w:t>
        <w:br/>
        <w:t>Aggregated data activities Annual update</w:t>
        <w:br/>
        <w:t>Statistics proceedings Art. 19</w:t>
        <w:br/>
        <w:t>Administrative activities (by January 31)</w:t>
        <w:br/>
        <w:t>Types of proceedings Resolutions of proceedings Art. 24 Timely update</w:t>
        <w:br/>
        <w:t>Tenders and Update</w:t>
        <w:br/>
        <w:t>Tenders and contracts Awards and summary sheet Art. 18</w:t>
        <w:br/>
        <w:t>contracts timely/annual</w:t>
      </w:r>
    </w:p>
    <w:p>
      <w:r>
        <w:t>BULLETIN NO. 5 OF FEBRUARY 23, 2015 149</w:t>
        <w:br/>
        <w:t>Reference to</w:t>
        <w:br/>
        <w:t>Section Sub-section Content Update frequency</w:t>
        <w:br/>
        <w:t>Regulation</w:t>
        <w:br/>
        <w:t>Annual update</w:t>
        <w:br/>
        <w:t>Budgets Budget forecasts and final accounts Budget forecasts and final accounts Art. 20</w:t>
        <w:br/>
        <w:t>(within 30 days of adoption)</w:t>
        <w:br/>
        <w:t>Real estate and</w:t>
        <w:br/>
        <w:t>Lease or rental fees Rent paid Art. 21 Annual update</w:t>
        <w:br/>
        <w:t>asset management</w:t>
        <w:br/>
        <w:t>Controls and findings Controls and findings Findings and acts of internal control bodies and</w:t>
        <w:br/>
        <w:t>Art. 22 Annual update</w:t>
        <w:br/>
        <w:t>on administration Court of Auditors</w:t>
        <w:br/>
        <w:t>Annual update</w:t>
        <w:br/>
        <w:t>Annual payment timeliness indicator Art. 23</w:t>
        <w:br/>
        <w:t>(by January 31)</w:t>
        <w:br/>
        <w:t>Payment timeliness indicator</w:t>
        <w:br/>
        <w:t>Quarterly update</w:t>
        <w:br/>
        <w:t>Payments</w:t>
        <w:br/>
        <w:t>Quarterly payment timeliness indicator Art. 23 (within 30 days of the end of the</w:t>
        <w:br/>
        <w:t>quarter)</w:t>
        <w:br/>
        <w:t>IBAN and electronic payments IBAN and payment methods Art. 25 Timely update</w:t>
        <w:br/>
        <w:t>Name of the Responsible for prevention (ANAC Resolution</w:t>
        <w:br/>
        <w:t>Timely update</w:t>
        <w:br/>
        <w:t>of corruption 148/2014)</w:t>
        <w:br/>
        <w:t>(ANAC Resolution</w:t>
        <w:br/>
        <w:t>Corruption Three-year plan for the prevention of corruption Annual update</w:t>
        <w:br/>
        <w:t>148/2014)</w:t>
        <w:br/>
        <w:t>Other contents</w:t>
        <w:br/>
        <w:t>(ANAC Resolution Annual update</w:t>
        <w:br/>
        <w:t>Report of the Responsible for corruption</w:t>
        <w:br/>
        <w:t>148/2014) (by December 15)</w:t>
        <w:br/>
        <w:t>Names of the Responsible for transparency and the</w:t>
        <w:br/>
        <w:t>Civic access holder of the substitute power, phone and email Art. 26 Timely update</w:t>
        <w:br/>
        <w:t>institutional</w:t>
      </w:r>
    </w:p>
    <w:p>
      <w:r>
        <w:rPr>
          <w:b/>
        </w:rPr>
        <w:t>[Pages 148–150]</w:t>
      </w:r>
    </w:p>
    <w:p>
      <w:r>
        <w:t>150 BULLETIN NO. 5 OF FEBRUARY 23, 2015</w:t>
        <w:br/>
        <w:t>AMENDMENTS TO THE REGULATION ON ADVERTISING OBLIGATIONS</w:t>
        <w:br/>
        <w:t>TRANSPARENCY AND DISSEMINATION OF INFORMATION PURSUANT TO LEGISLATIVE DECREE</w:t>
        <w:br/>
        <w:t>MARCH 14, 2013, NO. 33</w:t>
        <w:br/>
        <w:t>Measure No. 25317</w:t>
        <w:br/>
        <w:t>THE COMPETITION AND MARKET AUTHORITY</w:t>
        <w:br/>
        <w:t>IN ITS MEETING of February 11, 2015;</w:t>
        <w:br/>
        <w:t>HAVING REGARD TO Law No. 287 of October 10, 1990, bearing "Rules for the protection of competition and the market";</w:t>
        <w:br/>
        <w:t>HAVING REGARD TO Legislative Decree No. 33 of March 14, 2013, as amended by Decree-Law No. 90 of June 24, 2014, converted into law, with amendments, by Article 1, paragraph 1, of Law No. 114 of August 11, 2014, which modified the subjective scope of application of Legislative Decree No. 33/13, providing in Article 11, paragraph 1, that "For the purposes of this decree, 'public administrations' means all administrations referred to in Article 1, paragraph 2, of Legislative Decree No. 165 of March 30, 2001, and subsequent amendments, including independent administrative authorities for guarantee, supervision, and regulation," and thus eliminated the reference to the "provisions of their respective legal systems" for independent administrative authorities, contained in the original text of the provision;</w:t>
        <w:br/>
        <w:t>HAVING REGARD TO its Regulation on advertising obligations, transparency, and dissemination of information, adopted with resolution No. 24518 of July 16, 2013, and August 12, 2013;</w:t>
        <w:br/>
        <w:t>CONSIDERING it necessary to make some amendments to its Regulation, in order to align it with the legal provisions that came into force after its adoption;</w:t>
        <w:br/>
        <w:t>CONSIDERING, in particular, the need to amend Article 12, letters a), d), and e), Article 13, paragraph 1, and paragraph 1, letter b), Article 18, Article 20, Article 22, Article 23, and Article 26;</w:t>
        <w:br/>
        <w:t>RESOLVES</w:t>
        <w:br/>
        <w:t>to approve the amendments to the Regulation on advertising obligations, transparency, and dissemination of information, the text of which is attached and forms an integral part of this provision.</w:t>
        <w:br/>
        <w:t>This provision will be published in the Bulletin of the Competition and Market Authority.</w:t>
        <w:br/>
        <w:t>THE SECRETARY GENERAL THE PRESIDENT</w:t>
        <w:br/>
        <w:t>Roberto Chieppa Giovanni Pitruzzella</w:t>
      </w:r>
    </w:p>
    <w:p>
      <w:r>
        <w:t>BULLETIN NO. 5 OF FEBRUARY 23, 2015</w:t>
        <w:br/>
        <w:t>ANNEX</w:t>
        <w:br/>
        <w:t>REGULATION ON ADVERTISING OBLIGATIONS, TRANSPARENCY AND</w:t>
        <w:br/>
        <w:t>DISSEMINATION OF INFORMATION BY THE COMPETITION AND MARKET AUTHORITY PURSUANT TO LEGISLATIVE DECREE MARCH 14, 2013, NO. 33</w:t>
        <w:br/>
        <w:t>Chapter I</w:t>
        <w:br/>
        <w:t>Definitions and General Principles</w:t>
        <w:br/>
        <w:t>Article 1</w:t>
        <w:br/>
        <w:t>Definitions</w:t>
        <w:br/>
        <w:t>For the purposes of this regulation, the following definitions apply:</w:t>
        <w:br/>
        <w:t>a) "transparency decree": Legislative Decree No. 33 of March 14, 2013, concerning the reorganization of the rules regarding advertising obligations, transparency, and dissemination of information by public administrations and subsequent amendments;</w:t>
        <w:br/>
        <w:t>b) "Authority": the Competition and Market Authority, as per Law No. 287 of October 10, 1990;</w:t>
        <w:br/>
        <w:t>c) "College": the President and the Members of the Competition and Market Authority;</w:t>
        <w:br/>
        <w:t>d) "institutional site": the Authority's website at www.agcm.it;</w:t>
        <w:br/>
        <w:t>e) "publication": the publication on the Authority's institutional site of documents, information, and data concerning its organization and activities, to which corresponds the right of anyone to access the site directly and immediately, without authentication and identification.</w:t>
        <w:br/>
        <w:t>Article 2</w:t>
        <w:br/>
        <w:t>Object of the regulation</w:t>
        <w:br/>
        <w:t>1. The provisions of this regulation identify the transparency obligations concerning the organization and activities of the Authority.</w:t>
        <w:br/>
        <w:t>Article 3</w:t>
        <w:br/>
        <w:t>General principle of transparency</w:t>
        <w:br/>
        <w:t>1. Transparency is understood as total accessibility of information concerning the organization and activities of the Authority, in order to promote widespread forms of control over the pursuit of institutional functions and the use of resources assigned to it.</w:t>
        <w:br/>
        <w:t>2. Transparency, in compliance with the provisions regarding state secrecy, official secrecy, statistical secrecy, and personal data protection, contributes to the realization of the democratic principle and the constitutional principles of equality, impartiality, good performance, accountability, effectiveness, and efficiency in the use of public resources, integrity, and loyalty in service to the nation. It is a condition for guaranteeing individual and collective freedoms, as well as civil, political, and social rights, integrates the right to good administration, and contributes to the realization of an open administration, at the service of the citizen.</w:t>
      </w:r>
    </w:p>
    <w:p>
      <w:r>
        <w:t>152 BULLETIN NO. 5 OF FEBRUARY 23, 2015</w:t>
        <w:br/>
        <w:t>Article 4</w:t>
        <w:br/>
        <w:t>Advertising, right to knowledge and reusability</w:t>
        <w:br/>
        <w:t>1. The documents, information, and data subject to mandatory publication pursuant to this regulation are public, and anyone has the right to know them, to use them free of charge, and to reuse them under the conditions provided by the current legislation on the reuse of documents in the public sector as per Legislative Decree No. 36 of January 24, 2006. Personal data are reusable in terms compatible with the purposes for which they were collected and recorded, pursuant to Article 11, paragraph 1, letter b) of Legislative Decree No. 196 of June 30, 2003.</w:t>
        <w:br/>
        <w:t>Article 5</w:t>
        <w:br/>
        <w:t>Limits to transparency</w:t>
        <w:br/>
        <w:t>1. The obligations to publish personal data other than sensitive data and judicial data involve the possibility of disseminating such data through the institutional site, as well as their processing in ways that allow for indexing and traceability through web search engines and their reuse pursuant to Article 4, in compliance with the principles on the processing of personal data.</w:t>
        <w:br/>
        <w:t>2. The publication on the Authority's institutional site of data relating to the members of the College and the responsible heads of the Authority's offices is aimed at achieving public transparency, which integrates a purpose of significant public interest in compliance with the regulations on personal data protection.</w:t>
        <w:br/>
        <w:t>3. The Authority may order the publication on its institutional site of data, information, and documents that it is not obliged to publish pursuant to this regulation, subject to the limits and conditions expressly provided by legal provisions, proceeding with the anonymization of any personal data present.</w:t>
        <w:br/>
        <w:t>4. In cases where the publication of acts or documents is provided, the Authority shall ensure that personal data that are not relevant or not essential to the specific purposes of transparency of the publication are rendered unintelligible.</w:t>
        <w:br/>
        <w:t>5. Information concerning the performance of duties by anyone assigned to a public function and the related evaluation shall be made accessible by the Authority. However, information concerning the nature of illnesses and personal or family impediments that cause absence from work, as well as components of the evaluation or information concerning the employment relationship between the aforementioned employee and the administration, which could reveal any of the information referred to in Article 4, paragraph 1, letter d) of Legislative Decree No. 196 of 2003, are not disclosable, except in cases provided by law.</w:t>
        <w:br/>
        <w:t>Article 6</w:t>
        <w:br/>
        <w:t>Quality of information</w:t>
        <w:br/>
        <w:t>1. The Authority guarantees the quality of the information reported on the institutional site in compliance with the publication obligations, ensuring its integrity, constant updating, completeness, timeliness, simplicity of consultation, comprehensibility, homogeneity, easy accessibility, as well as conformity to the original documents in the possession of the Authority, indication of their source, and their reusability.</w:t>
        <w:br/>
        <w:t>2. The need to ensure adequate quality of disseminated information cannot, in any case, constitute a reason for the omission or delayed publication of data, information, and documents.</w:t>
      </w:r>
    </w:p>
    <w:p>
      <w:r>
        <w:rPr>
          <w:b/>
        </w:rPr>
        <w:t>[Pages 151–153]</w:t>
      </w:r>
    </w:p>
    <w:p>
      <w:r>
        <w:t xml:space="preserve">BULLETIN NO. 5 OF FEBRUARY 23, 2015  </w:t>
        <w:br/>
        <w:t xml:space="preserve">Article 7  </w:t>
        <w:br/>
        <w:t xml:space="preserve">Commencement and duration of the publication obligation  </w:t>
        <w:br/>
        <w:t xml:space="preserve">1. The documents containing acts subject to mandatory publication pursuant to this regulation are published promptly and in any case no later than three months from the formation of the act, on the institutional website of the Authority.  </w:t>
        <w:br/>
        <w:t xml:space="preserve">2. The documents containing other information and data subject to mandatory publication are kept updated on an annual basis.  </w:t>
        <w:br/>
        <w:t xml:space="preserve">3. The data, information, and documents subject to mandatory publication are published for the periods established by the Authority with a separate resolution, also by categories of data and taking into account the specific purposes of publication, starting from January 1 of the year following the year from which the publication obligation begins and, in any case, until the published acts produce their effects, without prejudice to the different terms provided for by current legislation.  </w:t>
        <w:br/>
        <w:t xml:space="preserve">Article 8  </w:t>
        <w:br/>
        <w:t xml:space="preserve">Access to information published on the institutional website  </w:t>
        <w:br/>
        <w:t xml:space="preserve">1. For the purpose of full accessibility of the published information, a specific section called "Transparent Authority" is placed on the home page of the institutional website of the Authority, which contains the data, information, and documents subject to publication. The Authority may implement filters and other technical solutions to prevent web search engines from indexing and searching within the "Transparent Authority" section regarding personal data, including those contained in documents.  </w:t>
        <w:br/>
        <w:t xml:space="preserve">2. Upon the expiration of the duration of the publication obligation referred to in Article 7, paragraph 3, the documents, information, and data are deleted from the website.  </w:t>
        <w:br/>
        <w:t xml:space="preserve">Chapter II  </w:t>
        <w:br/>
        <w:t xml:space="preserve">Transparency and civic access  </w:t>
        <w:br/>
        <w:t xml:space="preserve">Article 9  </w:t>
        <w:br/>
        <w:t xml:space="preserve">Three-year program for transparency and integrity  </w:t>
        <w:br/>
        <w:t xml:space="preserve">1. The Authority, after consulting the associations represented in the National Council of Consumers and Users and following a public consultation, adopts the three-year program for transparency and integrity, to be updated annually, which indicates the necessary initiatives to ensure an adequate level of transparency, legality, and the development of a culture of integrity.  </w:t>
        <w:br/>
        <w:t xml:space="preserve">2. The three-year program for transparency and integrity defines the measures, methods, and initiatives aimed at implementing the publication obligations provided for by this regulation, including organizational measures aimed at ensuring the regularity and timeliness of the information flows referred to in Article 28, paragraph 3.  </w:t>
        <w:br/>
        <w:t xml:space="preserve">3. The Authority publishes on its institutional website in the "Transparent Authority" section the three-year program for transparency and integrity and the related state of implementation.  </w:t>
        <w:br/>
        <w:t xml:space="preserve">Article 10  </w:t>
        <w:br/>
        <w:t xml:space="preserve">Publication obligations concerning acts of a regulatory and general administrative nature  </w:t>
        <w:br/>
        <w:t xml:space="preserve">1. The Authority publishes on its institutional website the regulatory references, with the related links to the state laws governing its establishment, organization, and activities. Communications, regulations, and instructions issued by the Authority and any act that generally provides for the organization, functions, objectives, procedures, or that determines the interpretation of legal norms concerning the institutional tasks of the Authority or lays down provisions for their application, including codes of conduct, are also published.  </w:t>
        <w:br/>
        <w:t xml:space="preserve">Article 11  </w:t>
        <w:br/>
        <w:t xml:space="preserve">Publication obligations concerning the organization of the Authority  </w:t>
        <w:br/>
        <w:t xml:space="preserve">1. The Authority publishes and updates the information and data concerning its organization, accompanied by the relevant regulatory documents. The following data are published:  </w:t>
        <w:br/>
        <w:t xml:space="preserve">a) members of the Board;  </w:t>
        <w:br/>
        <w:t xml:space="preserve">b) structure of the offices, competencies of each office, names of the heads of the individual offices;  </w:t>
        <w:br/>
        <w:t xml:space="preserve">c) simplified illustration, for the purpose of full accessibility and comprehensibility of the data, of the organization of the Authority, through an organizational chart;  </w:t>
        <w:br/>
        <w:t xml:space="preserve">d) list of telephone numbers, as well as institutional email addresses and dedicated certified email addresses, to which citizens can turn for any request related to the institutional tasks of the Authority.  </w:t>
        <w:br/>
        <w:t xml:space="preserve">Article 12  </w:t>
        <w:br/>
        <w:t xml:space="preserve">Publication obligations concerning the members of the Authority's Board  </w:t>
        <w:br/>
        <w:t xml:space="preserve">1. With reference to the members of the Board, the Authority publishes the following documents and information:  </w:t>
        <w:br/>
        <w:t xml:space="preserve">a) the appointment act, indicating the duration of the position;  </w:t>
        <w:br/>
        <w:t xml:space="preserve">b) the curriculum vitae;  </w:t>
        <w:br/>
        <w:t xml:space="preserve">c) the compensation due;  </w:t>
        <w:br/>
        <w:t xml:space="preserve">d) the income and asset declarations pursuant to Article 14, paragraph 1, letter f), of Legislative Decree No. 33/2013;  </w:t>
        <w:br/>
        <w:t xml:space="preserve">e) the amounts for business trips and missions pursuant to Article 14, paragraph 1, letter c), of Legislative Decree No. 33/2013.  </w:t>
        <w:br/>
        <w:t xml:space="preserve">Article 13  </w:t>
        <w:br/>
        <w:t xml:space="preserve">Publication obligations concerning holders of managerial and collaboration or consultancy positions  </w:t>
        <w:br/>
        <w:t xml:space="preserve">1. The Authority publishes and updates the following information related to holders of top administrative positions and managerial positions, conferred in any capacity:  </w:t>
        <w:br/>
        <w:t xml:space="preserve">a) the details of the act of appointment;  </w:t>
        <w:br/>
        <w:t xml:space="preserve">b) the curriculum vitae, with declarations regarding the absence of causes of ineligibility and incompatibility of the position pursuant to Article 20, paragraphs 1 and 2, of Legislative Decree No. 39/2013;  </w:t>
        <w:br/>
        <w:t xml:space="preserve">c) the compensation, however named, related to the employment, consultancy, or collaboration relationship, with specific emphasis on any variable components or those linked to performance evaluation.  </w:t>
        <w:br/>
        <w:t xml:space="preserve">2. The publication of the details of the acts of appointment of managerial positions to individuals outside the public administration, of collaboration or consultancy to external individuals for which compensation is provided, complete with indication of the recipients, the reason for the appointment, and the amount paid, are conditions for the effectiveness of the act and for the payment of the related compensations. The Authority publishes and keeps updated on its institutional website the lists of its consultants indicating the subject, duration, and compensation of the appointment.  </w:t>
        <w:br/>
        <w:t xml:space="preserve">3. In case of failure to publish what is provided for in paragraph 2, the payment of the compensation determines the liability of the manager who ordered it, established at the conclusion of the disciplinary procedure, and entails the payment of a sanction equal to the amount paid, without prejudice to the compensation for damages to the recipient where the conditions of Article 30 of Legislative Decree No. 104 of July 2, 2010, apply. The Authority publishes the data referred to in paragraph 1 within three months from the appointment and for the three years following the termination of the position.  </w:t>
        <w:br/>
        <w:t xml:space="preserve">Article 14  </w:t>
        <w:br/>
        <w:t xml:space="preserve">Publication obligations concerning the workforce and personnel costs  </w:t>
        <w:br/>
        <w:t xml:space="preserve">1. The Authority publishes and updates annually the data related to the workforce, personnel actually in service, and the related costs, indicating its distribution among the various qualifications and specifying the personnel hired on fixed-term contracts.  </w:t>
        <w:br/>
        <w:t xml:space="preserve">2. The Authority publishes the acts related to the contractual agreements and regulatory changes concerning the legal and economic treatment of personnel.  </w:t>
        <w:br/>
        <w:t xml:space="preserve">3. The Authority publishes and updates quarterly the data related to personnel absence rates.  </w:t>
        <w:br/>
        <w:t xml:space="preserve">Article 15  </w:t>
        <w:br/>
        <w:t xml:space="preserve">Publication obligations of data related to positions conferred to employees  </w:t>
        <w:br/>
        <w:t xml:space="preserve">1. The Authority publishes the list of positions conferred or authorized to each of its employees, indicating the duration and the compensation due for each position.  </w:t>
        <w:br/>
        <w:t xml:space="preserve">Article 16  </w:t>
        <w:br/>
        <w:t xml:space="preserve">Competition announcements  </w:t>
        <w:br/>
        <w:t xml:space="preserve">1. Without prejudice to other obligations of legal publicity, the Authority publishes the competition announcements for recruitment, in any capacity, of personnel at the Authority.  </w:t>
        <w:br/>
        <w:t xml:space="preserve">2. The Authority publishes and constantly updates the list of ongoing competitions, as well as that of competitions completed in the last three years, accompanied by the indication, for each of them, of the number of employees hired and the expenses incurred.  </w:t>
        <w:br/>
        <w:t xml:space="preserve">Article 17  </w:t>
        <w:br/>
        <w:t xml:space="preserve">Publication obligations of data related to performance evaluation and the awarding of bonuses to personnel  </w:t>
        <w:br/>
        <w:t xml:space="preserve">1. The Authority publishes the data related to the total amount of performance-related bonuses allocated and the bonuses actually distributed.  </w:t>
        <w:br/>
        <w:t>2. The Authority publishes the data related to the average amount of the bonus achievable by managerial and non-managerial personnel, the data related to the distribution of additional compensation, in aggregate form, as well as the data related to the degree of differentiation in the use of bonuses for both managers and employees.</w:t>
      </w:r>
    </w:p>
    <w:p>
      <w:r>
        <w:rPr>
          <w:b/>
        </w:rPr>
        <w:t>[Pages 154–156]</w:t>
      </w:r>
    </w:p>
    <w:p>
      <w:r>
        <w:t>156 BULLETIN NO. 5 OF FEBRUARY 23, 2015</w:t>
        <w:br/>
        <w:t>Article 18</w:t>
        <w:br/>
        <w:t>Publication obligations concerning the procedures and measures for the awarding of works, services, and supplies</w:t>
        <w:br/>
        <w:t>1. The Authority publishes and keeps updated information, documents, and data related to the contractor selection procedures for the awarding of works, supplies, and services, also with reference to the chosen selection methods pursuant to the public contracts code, relating to works, services, and supplies, as per Legislative Decree April 12, 2006, No. 163. In particular, without prejudice to the publicity obligations provided for by Legislative Decree April 12, 2006, No. 163, the Authority publishes, for each awarding procedure, a summary sheet containing the subject of the lot, the contractor selection procedure, the list of operators participating in the procedures, the indication of the awarded operators, the amount of the award, the completion times for the work, service, or supply, and the amount of the sums disbursed.</w:t>
      </w:r>
    </w:p>
    <w:p>
      <w:r>
        <w:t>Article 19</w:t>
        <w:br/>
        <w:t>Publication obligations of aggregated data relating to administrative activity</w:t>
        <w:br/>
        <w:t>1. The Authority organizes and publishes annually the data relating to its administrative activity, in aggregated form, by sectors of activity and by type of procedure.</w:t>
      </w:r>
    </w:p>
    <w:p>
      <w:r>
        <w:t>Article 20</w:t>
        <w:br/>
        <w:t>Publication obligations concerning the budget, both forecast and final</w:t>
        <w:br/>
        <w:t>1. The Authority publishes the documents and attachments of the forecast budget and the final account within thirty days of their adoption, as well as the data relating to the forecast budget and the final account in a concise, aggregated, and simplified form, also using graphical representations, in order to ensure full accessibility and comprehensibility.</w:t>
        <w:br/>
        <w:t>2. The Authority publishes and makes accessible the data relating to the revenues and expenses of its forecast and final budgets in an open tabular format that allows for export, processing, and reuse, according to a standard scheme and methods defined by current regulations.</w:t>
      </w:r>
    </w:p>
    <w:p>
      <w:r>
        <w:t>BULLETIN NO. 5 OF FEBRUARY 23, 2015</w:t>
        <w:br/>
        <w:t>Article 21</w:t>
        <w:br/>
        <w:t>Publication obligations concerning real estate and asset management</w:t>
        <w:br/>
        <w:t>1. The Authority publishes identifying information about the properties owned, as well as the rents paid or received.</w:t>
      </w:r>
    </w:p>
    <w:p>
      <w:r>
        <w:t>Article 22</w:t>
        <w:br/>
        <w:t>Publication obligations concerning data related to controls on the organization and activity of the Authority</w:t>
        <w:br/>
        <w:t>1. The Authority publishes, along with the acts to which they refer, the unaddressed observations of the Evaluation and Strategic Control Body, the administrative and accounting auditing bodies, and all observations, even if addressed, of the Court of Auditors, concerning the organization and activity of the administration or of individual offices.</w:t>
      </w:r>
    </w:p>
    <w:p>
      <w:r>
        <w:t>Article 23</w:t>
        <w:br/>
        <w:t>Publication obligations concerning payment times</w:t>
        <w:br/>
        <w:t>1. The Authority publishes an indicator of its average payment times related to the purchases of goods, services, and supplies, measured in terms of average payment delay weighted by the amount of the invoices issued. This indicator is calculated on a quarterly and annual basis and is respectively called the "quarterly payment timeliness indicator" and the "annual payment timeliness indicator."</w:t>
      </w:r>
    </w:p>
    <w:p>
      <w:r>
        <w:t>Article 24</w:t>
        <w:br/>
        <w:t>Publication obligations relating to procedures under the Authority's competence</w:t>
        <w:br/>
        <w:t>1. The Authority publishes the acts initiating administrative procedures, deliberated by the Board, which contain information concerning:</w:t>
        <w:br/>
        <w:t>a) the subject of the procedure with an indication of all relevant legal references;</w:t>
        <w:br/>
        <w:t>b) the organizational unit responsible for the investigation;</w:t>
        <w:br/>
        <w:t>c) the name of the person responsible for the procedure, along with their telephone contacts and email address;</w:t>
        <w:br/>
        <w:t>d) the methods by which interested parties can obtain information related to ongoing procedures that concern them;</w:t>
        <w:br/>
        <w:t>e) the deadline set for the conclusion of the procedure and any other relevant procedural deadlines.</w:t>
        <w:br/>
        <w:t>2. The Authority publishes the final measures closing the procedure, indicating the protective measures, both administrative and judicial, recognized by law in favor of the interested party against the final measure.</w:t>
        <w:br/>
        <w:t>3. For procedures initiated by request, the Authority publishes on its website the acts and documents to be attached to the request and the necessary forms, including templates for self-certifications, even if the production of supporting documents is provided for by laws, regulations, or acts published in the Official Gazette, as well as the offices to which to turn for information, the telephone contacts, and the institutional email addresses to which to submit requests.</w:t>
        <w:br/>
        <w:t>4. The Authority cannot require the use of forms and templates that have not been published; in the event of non-publication, the relevant procedures can be initiated even in the absence of the aforementioned forms or templates. The Authority cannot reject the request on the grounds of the non-use of forms or templates or the failure to produce such acts or documents, and must invite the applicant to supplement the documentation within a reasonable time.</w:t>
      </w:r>
    </w:p>
    <w:p>
      <w:r>
        <w:t>158 BULLETIN NO. 5 OF FEBRUARY 23, 2015</w:t>
        <w:br/>
        <w:t>Article 25</w:t>
        <w:br/>
        <w:t>Publication of information necessary for making electronic payments</w:t>
        <w:br/>
        <w:t>1. The Authority publishes and specifies in payment requests the payment identification codes and the IBAN codes identifying the payment account.</w:t>
      </w:r>
    </w:p>
    <w:p>
      <w:r>
        <w:t>Article 26</w:t>
        <w:br/>
        <w:t>Civic access</w:t>
        <w:br/>
        <w:t>1. The obligation provided in this regulation for the Authority to publish documents, information, or data entails the right of anyone to request the same, in cases where their publication has been omitted.</w:t>
        <w:br/>
        <w:t>2. The request for civic access is not subject to any limitation regarding the subjective legitimacy of the requester, does not need to be justified, is free of charge, and must be submitted to the Transparency Officer of the Authority referred to in Article 28.</w:t>
        <w:br/>
        <w:t>3. The Authority, within thirty days, proceeds to publish on its website the document, information, or data requested and simultaneously transmits it to the requester, or informs them of the publication, indicating the hyperlink to the requested item. If the document, information, or data requested is already published in compliance with this regulation, the Authority indicates to the requester the relevant hyperlink.</w:t>
        <w:br/>
        <w:t>4. In cases of delay or failure to respond, the requester may appeal to the holder of the substitute power referred to in Article 2, paragraph 9-bis, of Law August 7, 1990, No. 241, and subsequent amendments, who, upon verifying the existence of the publication obligation, acts pursuant to paragraph 3.</w:t>
      </w:r>
    </w:p>
    <w:p>
      <w:r>
        <w:t>Article 27</w:t>
        <w:br/>
        <w:t>Postponement in the publication of documents, information, and data</w:t>
        <w:br/>
        <w:t>1. In the presence of justified needs for confidentiality or investigative secrecy, the Authority may postpone, totally or partially, with a reasoned measure, the publication of documents, information, and data otherwise provided for by this regulation.</w:t>
      </w:r>
    </w:p>
    <w:p>
      <w:r>
        <w:t>Chapter III</w:t>
        <w:br/>
        <w:t>The Transparency Officer</w:t>
        <w:br/>
        <w:t>Article 28</w:t>
        <w:br/>
        <w:t>Transparency Officer</w:t>
        <w:br/>
        <w:t>1. The Board appoints one or more Transparency Officers by resolution, hereinafter referred to as "Officer." The name of the Officer is indicated in the three-year program for transparency and integrity. The Officer carries out a stable activity of control over the Authority's compliance with the publication obligations provided for by this regulation, ensuring the completeness, clarity, and updating of the published information, as well as reporting to the Board, the Evaluation and Strategic Control Body, and the holder of the disciplinary power cases of non-compliance or delayed compliance with the publication obligations.</w:t>
      </w:r>
    </w:p>
    <w:p>
      <w:r>
        <w:rPr>
          <w:b/>
        </w:rPr>
        <w:t>[Pages 157–159]</w:t>
      </w:r>
    </w:p>
    <w:p>
      <w:r>
        <w:t>BULLETIN NO. 5 OF FEBRUARY 23, 2015</w:t>
        <w:br/>
        <w:t>2. The Responsible Officer updates the three-year Program for transparency and integrity.</w:t>
        <w:br/>
        <w:t>3. The heads of the Authority's Offices ensure the timely and regular flow of information to be published.</w:t>
        <w:br/>
        <w:t>4. The Responsible Officer monitors and ensures the regular implementation of civic access.</w:t>
        <w:br/>
        <w:t>Chapter IV</w:t>
        <w:br/>
        <w:t>Final Provisions</w:t>
        <w:br/>
        <w:t>Article 29</w:t>
        <w:br/>
        <w:t>Violation of transparency obligations – Sanctions</w:t>
        <w:br/>
        <w:t>1. The failure to comply with the publication obligations set forth in this regulation or the failure to prepare the three-year Program for transparency and integrity constitutes an element for evaluating managerial responsibility and is in any case assessed for the purposes of the payment of performance-related remuneration and the accessory treatment linked to the individual performance of the Responsible Officer and the heads of the Offices referred to in Article 28, paragraph 3.</w:t>
        <w:br/>
        <w:t>2. The Responsible Officer and the heads of the Offices referred to in Article 28, paragraph 3, are not liable for the failure to comply with the obligations referred to in paragraph 1 if they prove that such failure was due to a cause not attributable to them.</w:t>
        <w:br/>
        <w:t>Article 30</w:t>
        <w:br/>
        <w:t>Judicial protection</w:t>
        <w:br/>
        <w:t>1. Disputes relating to the transparency obligations set forth in this regulation are governed by Legislative Decree No. 104 of July 2, 2010.</w:t>
        <w:br/>
        <w:t>Article 31</w:t>
        <w:br/>
        <w:t>Entry into force</w:t>
        <w:br/>
        <w:t>1. This regulation shall enter into force on the fifteenth day following its publication in the Authority's Bulletin.</w:t>
      </w:r>
    </w:p>
    <w:p>
      <w:r>
        <w:t>BULLETIN NO. 5 OF FEBRUARY 23, 2015</w:t>
        <w:br/>
        <w:t>AMENDMENTS TO THE RESOLUTION ON THE DISCIPLINE OF TIME PERIODS FOR THE PUBLICATION OF DATA, INFORMATION, AND DOCUMENTS OF THE COMPETITION AND MARKET AUTHORITY</w:t>
        <w:br/>
        <w:t>Measure No. 25318</w:t>
        <w:br/>
        <w:t>THE COMPETITION AND MARKET AUTHORITY</w:t>
        <w:br/>
        <w:t>IN ITS MEETING of February 11, 2015;</w:t>
        <w:br/>
        <w:t>HAVING REGARD TO Law No. 287 of October 10, 1990, bearing "Rules for the protection of competition and the market";</w:t>
        <w:br/>
        <w:t>HAVING REGARD TO Legislative Decree No. 33 of March 14, 2013, as amended by Law Decree No. 90 of June 24, 2014, converted into law, with amendments, by Article 1, paragraph 1, of Law No. 114 of August 11, 2014, which modified the subjective scope of application of Legislative Decree No. 33/13, providing in Article 11, paragraph 1, that "For the purposes of this decree, 'public administrations' shall mean all administrations referred to in Article 1, paragraph 2, of Legislative Decree No. 165 of March 30, 2001, and subsequent amendments, including independent administrative authorities for guarantee, supervision, and regulation," and therefore eliminated the reference to the "provisions of their respective legal systems" for independent administrative authorities, contained in the original text of the provision;</w:t>
        <w:br/>
        <w:t>HAVING REGARD TO its Regulation on the obligations of publicity, transparency, and dissemination of information by the Competition and Market Authority pursuant to Legislative Decree No. 33 of March 14, 2013, adopted with resolution No. 24518 of July 16, 2013, and August 12, 2013, as subsequently amended;</w:t>
        <w:br/>
        <w:t>HAVING REGARD TO its resolution No. 24767 of January 29, 2014, concerning the Discipline of time periods for the publication of data, information, and documents of the Competition and Market Authority, adopted pursuant to Article 7, paragraph 3, of the Regulation, according to which the data, information, and documents subject to mandatory publication are published for the time periods established by the Authority with a separate resolution, also by categories of data and taking into account the specific purposes of publication;</w:t>
        <w:br/>
        <w:t>CONSIDERING it necessary to make some amendments to its Discipline of time periods for the publication of data, information, and documents, in order to align it with the provisions of the amended Regulation;</w:t>
        <w:br/>
        <w:t>CONSIDERING, in particular, the need to amend Article 5, Article 7, Article 10, Article 11, and Article 12;</w:t>
      </w:r>
    </w:p>
    <w:p>
      <w:r>
        <w:t>BULLETIN NO. 5 OF FEBRUARY 23, 2015</w:t>
        <w:br/>
        <w:t>RESOLVES</w:t>
        <w:br/>
        <w:t>to approve the amendments to the Discipline of time periods for the publication of data, information, and documents of the Competition and Market Authority, the text of which is attached and forms an integral part of this provision.</w:t>
        <w:br/>
        <w:t>This provision will be published in the Bulletin of the Competition and Market Authority.</w:t>
        <w:br/>
        <w:t>THE SECRETARY GENERAL THE PRESIDENT</w:t>
        <w:br/>
        <w:t>Roberto Chieppa Giovanni Pitruzzella</w:t>
      </w:r>
    </w:p>
    <w:p>
      <w:r>
        <w:rPr>
          <w:b/>
        </w:rPr>
        <w:t>[Pages 160–162]</w:t>
      </w:r>
    </w:p>
    <w:p>
      <w:r>
        <w:t>162 BULLETIN NO. 5 OF FEBRUARY 23, 2015</w:t>
        <w:br/>
        <w:t>ANNEX</w:t>
        <w:br/>
        <w:t>REGULATION ON THE TIME PERIODS FOR PUBLISHING DATA, INFORMATION, AND DOCUMENTS OF THE COMPETITION AND MARKET AUTHORITY</w:t>
        <w:br/>
        <w:t>Article 1</w:t>
        <w:br/>
        <w:t>Definitions</w:t>
        <w:br/>
        <w:t>1. For the purposes of this provision, the following definitions apply:</w:t>
        <w:br/>
        <w:t>a) "Authority": the Competition and Market Authority, as per Law No. 287 of October 10, 1990;</w:t>
        <w:br/>
        <w:t>b) "College": the President and the Members of the Competition and Market Authority;</w:t>
        <w:br/>
        <w:t>c) "regulation": the regulation on the obligations of publicity, transparency, and dissemination of information by the Competition and Market Authority pursuant to Legislative Decree No. 33 of March 14, 2013, adopted with resolution No. 24518 of July 16, 2013, and August 12, 2013, as subsequently amended;</w:t>
        <w:br/>
        <w:t>d) "institutional website": the Authority's website at www.agcm.it;</w:t>
        <w:br/>
        <w:t>e) "Transparent Authority section": the section of the Authority's website containing the data, information, and documents subject to mandatory publication, pursuant to Article 8 of the regulation.</w:t>
        <w:br/>
        <w:t>Article 2</w:t>
        <w:br/>
        <w:t>Subject and commencement of terms</w:t>
        <w:br/>
        <w:t>1. The provisions of this measure identify, pursuant to Article 7, paragraph 3, of the regulation, the time periods for publishing on the institutional website of the Authority the data, information, and documents subject to mandatory publication.</w:t>
        <w:br/>
        <w:t>2. The data, information, and documents subject to mandatory publication are published for a period of five years. Unless otherwise provided, the time periods referred to in paragraph 1 commence from January 1 of the year following publication and, in any case, until the published acts produce their effects.</w:t>
        <w:br/>
        <w:t>3. The different terms provided for by current legislation remain unchanged.</w:t>
        <w:br/>
        <w:t>4. The publication of data, information, and documents, pursuant to the regulation, is carried out in the "Transparent Authority" section.</w:t>
        <w:br/>
        <w:t>Article 3</w:t>
        <w:br/>
        <w:t>Normative and general administrative acts concerning the establishment and functions of the Authority</w:t>
        <w:br/>
        <w:t>1. The normative and general administrative acts referred to in Article 10 of the regulation are published and updated promptly.</w:t>
      </w:r>
    </w:p>
    <w:p>
      <w:r>
        <w:t>BULLETIN NO. 5 OF FEBRUARY 23, 2015</w:t>
        <w:br/>
        <w:t>Article 4</w:t>
        <w:br/>
        <w:t>Organization of the Authority</w:t>
        <w:br/>
        <w:t>1. The information and data concerning the organization of the Authority referred to in Article 11 of the regulation are updated promptly.</w:t>
        <w:br/>
        <w:t>2. The data relating to the workforce and personnel costs referred to in Article 14, paragraph 1, are referred to the date of December 31 of each year and are published annually.</w:t>
        <w:br/>
        <w:t>3. The acts indicated in Article 14, paragraph 2, of the regulation are updated annually.</w:t>
        <w:br/>
        <w:t>4. The data relating to staff absence rates are published with the frequency indicated in Article 14, paragraph 3, of the regulation.</w:t>
        <w:br/>
        <w:t>Article 5</w:t>
        <w:br/>
        <w:t>Members of the Authority's College</w:t>
        <w:br/>
        <w:t>1. The documents and information concerning the members of the Authority's College referred to in Article 12, letters a), b), c), d), and e) of the regulation, are published for the entire duration of the appointment, within 3 months from the conferment of the same.</w:t>
        <w:br/>
        <w:t>Article 6</w:t>
        <w:br/>
        <w:t>Holders of managerial and consulting or advisory positions</w:t>
        <w:br/>
        <w:t>1. The documents and information concerning the holders of top administrative positions and managerial positions referred to in Article 13, paragraph 1, letters a), b), and c) of the regulation, are published for the entire duration of the appointment, within 3 months from the conferment of the same.</w:t>
        <w:br/>
        <w:t>2. Within 3 months from the conferment of the appointment and for its entire duration, data relating to managerial positions held by individuals outside the public administration, of collaboration or consultancy referred to in Article 13, paragraphs 1 and 2, of the regulation are published. The data relating to compensation are referred to December 31 of each year and are updated annually.</w:t>
        <w:br/>
        <w:t>Article 7</w:t>
        <w:br/>
        <w:t>Other appointments</w:t>
        <w:br/>
        <w:t>1. The Authority promptly publishes the list of appointments conferred or authorized to each of its employees, indicating the duration and compensation due for each appointment.</w:t>
        <w:br/>
        <w:t>Article 8</w:t>
        <w:br/>
        <w:t>Competition announcements</w:t>
        <w:br/>
        <w:t>1. The Authority publishes competition announcements for recruitment, in any capacity, of personnel and constantly updates the list of announcements whose procedures are ongoing, as well as that of announcements completed in the last three years, pursuant to Article 16 of the regulation.</w:t>
      </w:r>
    </w:p>
    <w:p>
      <w:r>
        <w:t>164 BULLETIN NO. 5 OF FEBRUARY 23, 2015</w:t>
        <w:br/>
        <w:t>Article 9</w:t>
        <w:br/>
        <w:t>Data relating to performance evaluation and the awarding of bonuses to personnel</w:t>
        <w:br/>
        <w:t>1. The data relating to the total amount of performance-related bonuses referred to in Article 17, paragraphs 1 and 2, of the regulation are updated annually.</w:t>
        <w:br/>
        <w:t>Article 10</w:t>
        <w:br/>
        <w:t>Procedures and measures for the awarding of works, services, and supplies and payment times</w:t>
        <w:br/>
        <w:t>1. The Authority publishes and keeps updated information, documents, and data referred to in Article 18 of the regulation. The Authority prepares the form referred to in the same Article 18 of the regulation and updates the data annually.</w:t>
        <w:br/>
        <w:t>2. Based on the provisions of Article 23 of the regulation, the Authority publishes by January 31 of each year the "annual payment timeliness indicator," relating to the situation recorded in the previous fiscal year and, within thirty days from the conclusion of the reference quarter, the "quarterly payment timeliness indicator."</w:t>
        <w:br/>
        <w:t>Article 11</w:t>
        <w:br/>
        <w:t>Aggregated data relating to administrative activity</w:t>
        <w:br/>
        <w:t>1. By January 31 of each year, the Authority publishes pursuant to Article 19, paragraph 1, of the regulation, the data relating to its administrative activity as of December 31 of the year to which they refer.</w:t>
        <w:br/>
        <w:t>Article 12</w:t>
        <w:br/>
        <w:t>Budget forecasts and final accounts</w:t>
        <w:br/>
        <w:t>1. The Authority publishes the data relating to the budget forecast and the final accounts of each year within thirty days from their adoption.</w:t>
        <w:br/>
        <w:t>Article 13</w:t>
        <w:br/>
        <w:t>Real estate and asset management</w:t>
        <w:br/>
        <w:t>1. The information referred to in Article 21 of the regulation is referred to December 31 of each year and is updated annually.</w:t>
        <w:br/>
        <w:t>Article 14</w:t>
        <w:br/>
        <w:t>Publications relating to proceedings under the Authority's jurisdiction</w:t>
        <w:br/>
        <w:t>1. The measures referred to in Article 24 of the Regulation are published in the "Transparent Authority" section, also by referring to other sections of the site.</w:t>
        <w:br/>
        <w:t>2. After five years from publication, the Authority may adopt technical solutions aimed at preventing web search engines from indexing and searching within the institutional website regarding personal data, even contained in documents.</w:t>
      </w:r>
    </w:p>
    <w:p>
      <w:r>
        <w:rPr>
          <w:b/>
        </w:rPr>
        <w:t>[Pages 163–163]</w:t>
      </w:r>
    </w:p>
    <w:p>
      <w:r>
        <w:t xml:space="preserve">Competition and Market Authority Weekly Bulletin  </w:t>
        <w:br/>
        <w:t xml:space="preserve">Year XXV - No. 5 - 2015  </w:t>
        <w:br/>
        <w:t xml:space="preserve">Editorial Coordination Giulia Antenucci  </w:t>
        <w:br/>
        <w:t xml:space="preserve">Editorial Staff Elisabetta Allegra, Sandro Cini, Francesca Melchiorri,  </w:t>
        <w:br/>
        <w:t xml:space="preserve">Valerio Ruocco, Simonetta Schettini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