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https://www.agcm.it/dotcmsDOC/bollettini/51-17.pdf</w:t>
      </w:r>
    </w:p>
    <w:p>
      <w:r>
        <w:t>Pages translated : 79</w:t>
      </w:r>
    </w:p>
    <w:p/>
    <w:p>
      <w:r>
        <w:rPr>
          <w:b/>
        </w:rPr>
        <w:t>[Pages 1–3]</w:t>
      </w:r>
    </w:p>
    <w:p>
      <w:r>
        <w:t>Bulletin</w:t>
        <w:br/>
        <w:t>Weekly</w:t>
        <w:br/>
        <w:t>Year XXVII - No. 51</w:t>
        <w:br/>
        <w:t>Published on the website www.agcm.it</w:t>
        <w:br/>
        <w:t>January 8, 2018</w:t>
      </w:r>
    </w:p>
    <w:p>
      <w:r>
        <w:t>SUMMARY</w:t>
        <w:br/>
        <w:t>AGREEMENTS AND ABUSE OF DOMINANT POSITION 5</w:t>
        <w:br/>
        <w:t>A503 - EDITORIAL INITIATIVES COMPANY/PRESS REVIEW SERVICES IN THE PROVINCE OF TRENTO</w:t>
        <w:br/>
        <w:t>Measure No. 26907 5</w:t>
        <w:br/>
        <w:t>A507 - AVIATION FUEL SUPPLY SERVICE AT BERGAMO AIRPORT</w:t>
        <w:br/>
        <w:t>Measure No. 26908 32</w:t>
        <w:br/>
        <w:t>I799 - TIM-FASTWEB-FIBER NETWORK IMPLEMENTATION</w:t>
        <w:br/>
        <w:t>Measure No. 26911 33</w:t>
        <w:br/>
        <w:t>CONCENTRATION OPERATIONS 35</w:t>
        <w:br/>
        <w:t>C12131 - ANONIMA PETROLI ITALIANA/TOTALERG</w:t>
        <w:br/>
        <w:t>Measure No. 26909 35</w:t>
        <w:br/>
        <w:t>C12136 - ERG POWER GENERATION/FORVEI</w:t>
        <w:br/>
        <w:t>Measure No. 26910 46</w:t>
        <w:br/>
        <w:t>REPORTING AND ADVISORY ACTIVITIES 50</w:t>
        <w:br/>
        <w:t>AS1461 - TENDER SCHEME FOR THE PROVISION OF INTEGRATED COMMUNICATION SERVICES ON FIXED AND MOBILE NETWORKS FOR PUBLIC ADMINISTRATIONS OF THE EMILIA-ROMAGNA REGION 50</w:t>
        <w:br/>
        <w:t>AS1462 - ITALIAN ENERGY STRATEGY-LIQUIDITY CORRIDOR 53</w:t>
        <w:br/>
        <w:t>AS1463 - CITY OF ROME - PUBLIC NOTICE FOR THE ASSIGNMENT OF PARKING SPACES IN THE EVENT "FESTA DELLA BEFANA" 56</w:t>
        <w:br/>
        <w:t>UNFAIR TRADE PRACTICES 58</w:t>
        <w:br/>
        <w:t>PS10378 - PEGASUS-ONLINE TICKET PRICES</w:t>
        <w:br/>
        <w:t>Measure No. 26914 58</w:t>
        <w:br/>
        <w:t>PS10937 - ITALIAN TRADEMARK REGISTER</w:t>
        <w:br/>
        <w:t>Notice of the communication of the conclusion of the investigation phase 71</w:t>
        <w:br/>
        <w:t>PS10986 - OSCAR RENT (ONLY SPECIAL CARS)-FAILURE TO DELIVER CAR</w:t>
        <w:br/>
        <w:t>Measure No. 26920 76</w:t>
      </w:r>
    </w:p>
    <w:p>
      <w:r>
        <w:t>BULLETIN NO. 51 OF JANUARY 8, 2018 5</w:t>
        <w:br/>
        <w:t>AGREEMENTS AND ABUSE OF DOMINANT POSITION</w:t>
        <w:br/>
        <w:t>A503 - EDITORIAL INITIATIVES COMPANY/PRESS REVIEW SERVICES IN THE PROVINCE OF TRENTO</w:t>
        <w:br/>
        <w:t>Measure No. 26907</w:t>
        <w:br/>
        <w:t>THE ITALIAN COMPETITION AUTHORITY</w:t>
        <w:br/>
        <w:t>IN ITS MEETING of December 20, 2017;</w:t>
        <w:br/>
        <w:t>HEARD the Rapporteur Dr. Gabriella Muscolo;</w:t>
        <w:br/>
        <w:t>HAVING REGARD to Law No. 287 of October 10, 1990;</w:t>
        <w:br/>
        <w:t>HAVING REGARD to Presidential Decree No. 217 of April 30, 1998;</w:t>
        <w:br/>
        <w:t>HAVING REGARD to its resolution of December 21, 2016, by which an investigation procedure was initiated, pursuant to Articles 14 and 14-bis of Law No. 287/90, against the company S.I.E. S.p.A. – Editorial Initiatives Company to ascertain the existence of violations of Article 3 of Law No. 287/90;</w:t>
        <w:br/>
        <w:t>HAVING REGARD to its resolution of February 7, 2017, by which precautionary measures were ordered establishing that S.I.E. S.p.A. – Editorial Initiatives Company, within a certain deadline from the request, would grant “without delay licenses aimed at conferring the right to include in the press reviews of operators who request it the contents of the newspaper L’Adige under FRAND conditions, that is, fair, reasonable, and non-discriminatory”;</w:t>
        <w:br/>
        <w:t>HAVING REGARD to its resolution of March 22, 2017, by which a supplementary precautionary measure was ordered that identified the economic and contractual conditions for granting the license referred to in the previous resolution given the failure to reach an inter partes agreement;</w:t>
        <w:br/>
        <w:t>HAVING REGARD to its resolution of May 30, 2017, by which the rejection of the measures proposed by S.I.E. S.p.A. – Editorial Initiatives Company was ordered as they were deemed inadequate to alleviate the competitive concerns raised in the initiation measure and reiterated in the two subsequently adopted precautionary measures;</w:t>
        <w:br/>
        <w:t>HAVING REGARD to the communication of the investigative findings and the deadline for closing the evidence acquisition phase, sent to the parties of the proceeding on October 12, 2017;</w:t>
        <w:br/>
        <w:t>HAVING REGARD to the final memorandum of S.I.E. S.p.A. – Editorial Initiatives Company received on November 9, 2017;</w:t>
        <w:br/>
        <w:t>HEARD in the final hearing, on November 14, 2017, the representatives of the companies S.I.E. S.p.A. – Editorial Initiatives Company and Infojuice S.r.l. GmbH (formerly Euregio S.r.l. GmbH);</w:t>
        <w:br/>
        <w:t>HAVING REGARD to the request for an opinion to the Authority for Guarantees in Communications, sent on November 22, 2017, pursuant to Article 1, paragraph 6, letter c), No. 11, of Law No. 249 of July 31, 1997;</w:t>
      </w:r>
    </w:p>
    <w:p>
      <w:r>
        <w:rPr>
          <w:b/>
        </w:rPr>
        <w:t>[Pages 4–6]</w:t>
      </w:r>
    </w:p>
    <w:p>
      <w:r>
        <w:t>6 BULLETIN NO. 51 OF JANUARY 8, 2018</w:t>
        <w:br/>
        <w:t>HAVING REGARD to the opinion of the Authority for Guarantees in Communications, received on December 19, 2017, pursuant to Article 1, paragraph 6, letter c), no. 11, of Law No. 249 of July 31, 1997;</w:t>
        <w:br/>
        <w:t>HAVING REGARD to the acts of the proceedings and the documentation acquired during the investigation;</w:t>
        <w:br/>
        <w:t>CONSIDERED the following:</w:t>
        <w:br/>
        <w:t>I. THE PARTIES</w:t>
        <w:br/>
        <w:t>1. S.I.E. S.p.A. – Società Iniziative Editoriali (hereinafter, “SIE”) is the publishing company of L’Adige, the main newspaper by circulation and distribution in the Autonomous Province of Trento. In 2016, SIE generated revenues of €10,971,938.</w:t>
        <w:br/>
        <w:t>2. Infojuice S.r.l. GmbH (formerly Euregio S.r.l. GmbH, hereinafter, “Euregio”), a party to the proceedings as the reporting entity, is a company active in the media monitoring sector and provides so-called Media Intelligence services. In particular, the company offers a digitized press review service through a system called “Infojuice,” which it developed, allowing its clients to consult daily news from selected newspapers, magazines, radio news, television news, websites, and social networks chosen by the clients themselves.</w:t>
        <w:br/>
        <w:t>II. THE INVESTIGATIVE PROCEDURE</w:t>
        <w:br/>
        <w:t>3. On December 21, 2016, the Authority, based on the evidence in the records, decided to initiate proceedings against SIE to ascertain the existence of violations of Article 3 of Law No. 287/90, believing that the reported conduct of refusal to contract (or discriminatory practice), carried out by a dominant operator in the upstream market of local daily press in the Autonomous Province of Trento (hereinafter, also “PAT”), could constitute an exclusionary abuse capable of significantly affecting competition in the downstream market of daily press review services in the aforementioned province.</w:t>
        <w:br/>
        <w:t>4. In the same measure, the Authority considered prima facie that the conditions existed to decide to initiate precautionary proceedings pursuant to Article 14-bis of Law No. 287/90, introduced by Law No. 248 of August 4, 2006, finding in this case: 1) the probable existence of an infringement (so-called fumus boni iuris requirement); 2) the suitability of the contested behavior to produce serious and irreparable harm to competition (so-called periculum in mora requirement).</w:t>
        <w:br/>
        <w:t>5. In compliance with the deadlines set by the measure initiating the proceedings for the adoption of precautionary measures, SIE and Euregio submitted their defensive memoranda and requested a hearing before the College. The presentation of additional memoranda was also authorized up to five days before the hearing before the College to ensure the right of defense and the adversarial nature between the Parties.</w:t>
        <w:br/>
        <w:t>6. On January 25, 2017, SIE and Euregio were heard in a hearing before the College and had the opportunity to respond to the presentation of the procedural findings made by the offices in view of the possible adoption of precautionary measures by the Authority.</w:t>
        <w:br/>
        <w:t>7. Following the aforementioned hearing, the College decided on February 7, 2017, to adopt precautionary measures ordering that SIE, within a specified time from the request, grant “without delay licenses aimed at conferring the right to include in the press reviews of operators who request it the contents of the newspaper L’Adige on FRAND conditions, that is, fair, reasonable, and non-discriminatory.” The Authority reserved the right to intervene in case of failure to reach an agreement on the economic conditions of the license.</w:t>
        <w:br/>
        <w:t>8. In the compliance report regarding the prescribed precautionary measure, sent by SIE on March 1, 2017, and subsequently supplemented on March 9 and 13, 2017, it was found that SIE and Euregio had not reached an agreement on the conditions for granting the license for the press review rights of L’Adige as provided for by the resolution.</w:t>
        <w:br/>
        <w:t>9. Due to the failure to reach an agreement and the persistent precautionary needs, the Authority established the conditions for granting the license in compliance with the principles of fairness, reasonableness, and non-discrimination as established in letter c) of the resolution of February 7, 2017, using for this purpose the evidence in the records at that stage of the proceedings.</w:t>
        <w:br/>
        <w:t>10. The Authority therefore decided on March 22, 2017, to adopt a supplementary precautionary measure, taking as a reference for identifying the economic and contractual conditions of the license the Promopress system adapted to the bilateral nature of the relationship between the publisher and the press review operator.</w:t>
        <w:br/>
        <w:t>11. SIE complied with the precautionary measure imposed within the established deadline, granting Euregio access to the contents of L’Adige by sending them in digital format with the timing and methods provided for by the General Conditions of the ARS License Contract (Promopress system).</w:t>
        <w:br/>
        <w:t>12. Following the conclusion of the precautionary sub-procedure, SIE submitted, with a communication dated April 19, 2017, the final version of the commitments pursuant to Article 14-ter of Law No. 287/90, noting: a) that it had already terminated the existing partnership contract with the company Volo.Com S.r.l. (hereinafter, also “Volocom”) concerning the press review services, limiting it to the remaining services without providing for an exclusivity clause in relation to them; b) that it undertook not to propose in the future the press review service of L’Adige either on its own or through other operators, believing that the withdrawal from the market of the press review rights of L’Adige was suitable to fundamentally resolve the competitive issues subject to these proceedings.</w:t>
        <w:br/>
        <w:t>13. The Authority, in its meeting of May 30, 2017, decided to reject the proposed measures as they were deemed unsuitable to alleviate the competitive concerns raised in the measure initiating the proceedings and reiterated in the two subsequently adopted precautionary measures.</w:t>
        <w:br/>
        <w:t>14. Following the conclusion of the precautionary phase, neither SIE nor Euregio requested to be heard in a hearing before the Offices.</w:t>
        <w:br/>
        <w:t>15. SIE exercised, several times during the proceedings, the right of access to the file. Euregio also had the opportunity to exercise the right of access.</w:t>
        <w:br/>
        <w:t>16. In the continuation of the investigation, after the conclusion of the precautionary phase, a series of requests for information were sent to third parties aimed in particular at:</w:t>
        <w:br/>
        <w:t>a) acquiring further knowledge elements regarding the characteristics of the demand for press review services in the Autonomous Province of Trento and in the adjacent Autonomous Province of Bolzano through the inquiry of a sample of potential clients of the local press review service;</w:t>
        <w:br/>
        <w:t>b) evaluating the existence of services or tools alternative to press reviews in order to meet the local and national information needs of potential clients of the press review service;</w:t>
        <w:br/>
        <w:t>c) verifying the essentiality of the input constituted by access to the newspaper L’Adige for local press reviews in the Autonomous Province of Trento;</w:t>
        <w:br/>
        <w:t>d) detecting, through the inquiry of Promopress and a sample of local newspaper publishers, the existence in the reference market of contractual models different from those proposed by Promopress to press review operators;</w:t>
        <w:br/>
        <w:t>e) knowing the costs and methods of procurement of individual editorial sources by press review operators;</w:t>
        <w:br/>
        <w:t>f) detecting the existence of any experiences of controls implemented by publishers to verify compliance with the usage constraints of editorial content provided for by the license contracts.</w:t>
        <w:br/>
        <w:t>17. On October 12, 2017, the communication of the investigative findings (hereinafter “CRI”) was sent to the parties of the proceedings. SIE submitted the final memorandum on October 9, 2017, while the reporting entity Euregio did not submit a memorandum within the prescribed deadline. Finally, on November 14, 2017, the final hearing was held before the College, attended by both SIE and the reporting entity.</w:t>
        <w:br/>
        <w:t>III. THE INVESTIGATIVE FINDINGS</w:t>
        <w:br/>
        <w:t>THE RELEVANT MARKETS</w:t>
        <w:br/>
        <w:t>The market for local daily press in the Autonomous Province of Trento</w:t>
        <w:br/>
        <w:t>18. Both community1 and national2 precedents agree that newspapers with national circulation must be considered distinct from those with only local circulation, considering the differences in editorial content. National newspapers with general informative content present characteristics that are largely different from local newspapers. The former primarily aim to reach readers located throughout the national territory, while the latter appear to be more oriented towards readers located in more limited areas of the national territory, typically coinciding with the province or region.</w:t>
        <w:br/>
        <w:t>19. From the demand perspective, distinct groups of consumers have therefore been identified, expressing differentiated reading needs. In particular, it has been observed that readers primarily interested in local newspapers are generally different from readers of national publications, as they express greater interest in news that is rarely reported in national publications. The imperfect substitutability between products, in relation to consumer preferences, identifies two distinct, albeit contiguous, markets corresponding to that of national newspapers and that of local newspapers.</w:t>
        <w:br/>
        <w:t xml:space="preserve">20. In this case, the reported company publishes a newspaper with a clear local connotation; although its circulation coincides with the Trentino-Alto Adige Region, the examination of the data shows that... </w:t>
        <w:br/>
        <w:t>1 See Wegener/PCM/JV decision (Procedure No. M.3817) of July 7, 2005.</w:t>
        <w:br/>
        <w:t>2 See Authority measures No. 3354 of October 26, 1995, case A126 – Ballarino/Grandi Quotidiani, and No. 6232 of July 21, 1998, case C3126 – Gruppo Editoriale L’Espresso/N.C.E.-Newco Edit News.</w:t>
      </w:r>
    </w:p>
    <w:p>
      <w:r>
        <w:rPr>
          <w:b/>
        </w:rPr>
        <w:t>[Pages 7–9]</w:t>
      </w:r>
    </w:p>
    <w:p>
      <w:r>
        <w:t>BULLETIN NO. 51 OF JANUARY 8, 2018 9</w:t>
        <w:br/>
        <w:t>disaggregated by province shows that the newspaper L’Adige concentrates its sales in the PAT (99.4%)3. This circumstance is mainly explained in light of the existing language barriers between the Autonomous Province of Trento (whose population is predominantly Italian-speaking) and the Autonomous Province of Bolzano (where German-speaking residents clearly prevail). The most widely circulated local newspaper in the Province of Bolzano is, in fact, a German-language newspaper (Dolomiten) which, in turn, has a very limited circulation in the PAT (0.4%)4.</w:t>
      </w:r>
    </w:p>
    <w:p>
      <w:r>
        <w:t>21. That said, it is believed that the identification of a relevant market for daily press with local distribution limited to the Autonomous Province of Trento is consistent with national precedents due to the historical-cultural, and especially linguistic, characteristics that differentiate the PAT from the Autonomous Province of Bolzano, which hinder a broader market definition that coincides with the Trentino-Alto Adige region.</w:t>
      </w:r>
    </w:p>
    <w:p>
      <w:r>
        <w:t>22. The relevant market within which the position held by the newspaper L’Adige must be assessed is, therefore, the market for local daily press in the Autonomous Province of Trento.</w:t>
      </w:r>
    </w:p>
    <w:p>
      <w:r>
        <w:t>The market for daily press review services in the Autonomous Province of Trento</w:t>
      </w:r>
    </w:p>
    <w:p>
      <w:r>
        <w:t>23. The downstream market on which the investigated conduct would produce its anticompetitive effects is, instead, the market for daily press review services.</w:t>
      </w:r>
    </w:p>
    <w:p>
      <w:r>
        <w:t>24. Press review services allow for daily monitoring of the information landscape, through the selection of articles from certain newspapers and other information sources deemed relevant by the client commissioning the service. Technological development has led in recent years to an evolution of the service that allows for the addition of monitoring not only of printed media but also of radio, television, web, and social networks.</w:t>
      </w:r>
    </w:p>
    <w:p>
      <w:r>
        <w:t>25. The demand for daily press review services is represented by institutions, public companies, private enterprises, communication and marketing agencies. These types of clients require the press review service to have a complete and regular view of their reputation in the market (verifying mentions of their name, their products/services, their brand, specific projects or activities, etc.), to be informed about the market in which they operate, or to be updated on sector-specific issues. Due to this customization of the press review service, it is usually the clients who indicate to the service provider the newspapers that should be included in the monitoring bouquet, as well as the keywords or topics to be reviewed.</w:t>
      </w:r>
    </w:p>
    <w:p>
      <w:r>
        <w:t>26. The supply of daily press review services is characterized by a great variety of operators, some active at the national level (such as L’Eco della Stampa S.p.A., Telpress Italia S.p.A., Selpress Media Monitoring &amp; Newsbank S.r.l., Mimesi S.r.l., Kantar Media S.r.l., PressToday S.r.l., Volo.Com S.r.l.) and others primarily active at the regional level, such as the notifier Euregio.</w:t>
      </w:r>
    </w:p>
    <w:p>
      <w:r>
        <w:t>27. Access to the newspapers subject to monitoring, whose contents are protected by copyright laws, constitutes an essential input for the performance of the press review service, which is why the market for press review services is configured as a downstream market of the various markets of daily and periodic publishing.</w:t>
      </w:r>
    </w:p>
    <w:p>
      <w:r>
        <w:t>3 Source ADS Accertamenti Diffusione Stampa, data declared for the year 2016.</w:t>
        <w:br/>
        <w:t>4 Ibidem.</w:t>
      </w:r>
    </w:p>
    <w:p>
      <w:r>
        <w:t>10 BULLETIN NO. 51 OF JANUARY 8, 2018</w:t>
      </w:r>
    </w:p>
    <w:p>
      <w:r>
        <w:t>28. Based on the evidence on file, it is believed that in this case a local dimension of the market for daily press review services should be identified, taking into account the specific characteristics of demand in the reference territory. The same considerations regarding consumer preferences that were mentioned above to distinguish local daily press markets from national ones appear to be applicable, mutatis mutandis, to press review services to the extent that public and private enterprises with a territorial connotation require a press review service that meets the need to be informed about what happens in the reference territory, a need that can only be satisfied through monitoring local daily press.</w:t>
      </w:r>
    </w:p>
    <w:p>
      <w:r>
        <w:t>29. At the start of the procedure, the examination of the characteristics of demand, based on the elements provided by the notifier who had attached both tender notices and requests for proposals5 as well as letters from its clients, revealed that companies rooted in the territory of the PAT considered monitoring local newspapers, and in particular the newspaper L’Adige as the leading newspaper in terms of circulation and distribution, to be essential. The local daily press review service, therefore, complements the national one without being able to be replaced by it, given the substantial difference in the underlying editorial content.</w:t>
      </w:r>
    </w:p>
    <w:p>
      <w:r>
        <w:t>30. During the investigation, the analysis of the characteristics of demand for the press review service in the PAT was deepened through the sending of a request for information to potential clients of the service. This request for information was sent to public and private entities operating in the territory of the Autonomous Province of Trento and in the adjacent territory of the Autonomous Province of Bolzano.</w:t>
      </w:r>
    </w:p>
    <w:p>
      <w:r>
        <w:t>31. From the responses of the contacted subjects, it emerged that the entities operating in the PAT, depending on the exclusively or predominantly local nature of the activity carried out, have both national and local information needs6 or only local7. Local information needs are predominantly limited to the provincial territory rather than the regional one8.</w:t>
      </w:r>
    </w:p>
    <w:p>
      <w:r>
        <w:t>32. The examination of the responses from potential clients of the press review service in the PAT confirms that monitoring the newspaper L’Adige is considered essential for meeting local information needs9. In particular, it was stated that: “For many years, the newspaper L’Adige has constituted the most important local publication in the Province of Trento also due to the number of printed copies sold, therefore the constant and diligent monitoring of this publication – compared to other local journalistic realities – is certainly essential for obtaining a complete mapping of news concerning the University”10. Furthermore, it was stated that: “Regarding the local territory, monitoring the newspaper L’Adige is certainly essential and of primary interest as, as communicated by the same publication in the comparative advertising page published in L’Adige in the edition of Sunday, July 23, page 7 (see attachment), the newspaper in question is by far the most read in the province of Trento with 20,302 copies distributed on average per day according to the latest official ADS data available and 177,000 readers on an average day in the province according to Audipress data11“. In the same vein: “With reference to local information needs, monitoring the newspaper L’Adige is certainly essential, being one of the three newspapers in the province of Trento and being the one with the highest number of copies sold (ADS data, circulation and distribution)12”.</w:t>
      </w:r>
    </w:p>
    <w:p>
      <w:r>
        <w:t>33. Finally, it was noted that clients of local press review services do not believe that there are currently services or alternative tools to press review capable of meeting local information needs13.</w:t>
      </w:r>
    </w:p>
    <w:p>
      <w:r>
        <w:t>34. In light of the illustrated peculiarities of the demand for daily press review services in the PAT, and taking into account the commodity and geographical definition of the upstream market, the downstream market in relation to which SIE's conduct will be assessed is, therefore, the market for daily press review services in the Autonomous Province of Trento.</w:t>
      </w:r>
    </w:p>
    <w:p>
      <w:r>
        <w:t>THE DOMINANT POSITION OF SIE IN THE LOCAL DAILY PRESS MARKET</w:t>
      </w:r>
    </w:p>
    <w:p>
      <w:r>
        <w:t>35. In the local daily press market in the Autonomous Province of Trento, the newspaper L’Adige held a 65% share in 2016, followed by the newspaper Alto Adige/Trentino, with a share of 22.3%, and the local insert of Corriere della Sera (Corriere del Trentino), with a share of 12.2%; the remaining share, approximately 0.5%, corresponds to the share of the German-language newspaper Dolomiten14.</w:t>
      </w:r>
    </w:p>
    <w:p>
      <w:r>
        <w:t>36. The analysis of the circulation data of local newspapers in the Autonomous Province of Trento has shown that despite the contraction in sales volumes recorded in the last five years (2012-2016), L’Adige has consolidated its market position, increasing from a share of 60.3% (2012) to the current share of 65%, against a decrease in the shares attributable to the main competitors Alto Adige/Trentino and Corriere del Trentino, which during the same period each lost more than two percentage points. These data highlight that the newspaper L’Adige is to be considered rooted in the territory and holds a stable dominant position over time.</w:t>
      </w:r>
    </w:p>
    <w:p>
      <w:r>
        <w:t>Table 1 – Circulation of local newspapers in the Autonomous Province of Trento</w:t>
        <w:br/>
        <w:t>NEWSPAPER 2012 2013 2014 2015 2016</w:t>
        <w:br/>
        <w:t>L’ADIGE 22,950 22,242 20,861 20,302 19,305</w:t>
        <w:br/>
        <w:t>ALTOADIGE/TRENTINO 9,219 8,350 7,732 7,297 6,606</w:t>
        <w:br/>
        <w:t>DOLOMITEN 188 171 164 159 150</w:t>
        <w:br/>
        <w:t>CORRIERE DELLA SERA 5,692 5,238 4,592 4,171 3,619</w:t>
        <w:br/>
        <w:t>TOTAL MARKET 38,049 36,001 33,349 31,929 29,680</w:t>
        <w:br/>
        <w:t>Source: Elaborations on ADS data</w:t>
      </w:r>
    </w:p>
    <w:p>
      <w:r>
        <w:t>11 See doc. 80 of the investigation file.</w:t>
        <w:br/>
        <w:t>12 See doc. 82 of the investigation file.</w:t>
        <w:br/>
        <w:t>13 See docs. 79, 80, 81, 82, 83, 90, 92, 99, 100, 103, and 104 of the investigation file.</w:t>
        <w:br/>
        <w:t>14 Source ADS Accertamenti Diffusione Stampa, data declared for the year 2016.</w:t>
      </w:r>
    </w:p>
    <w:p>
      <w:r>
        <w:rPr>
          <w:b/>
        </w:rPr>
        <w:t>[Pages 10–12]</w:t>
      </w:r>
    </w:p>
    <w:p>
      <w:r>
        <w:t>12 BULLETIN NO. 51 OF JANUARY 8, 2018</w:t>
        <w:br/>
        <w:t>Table 2 – Market Shares of Local Newspapers in the Autonomous Province of Trento</w:t>
        <w:br/>
        <w:t>NEWSPAPER 2012 2013 2014 2015 2016</w:t>
        <w:br/>
        <w:t>L’ADIGE 60.3% 61.8% 62.6% 63.6% 65.0%</w:t>
        <w:br/>
        <w:t>ALTOADIGE/TRENTINO 24.2% 23.2% 23.2% 22.9% 22.3%</w:t>
        <w:br/>
        <w:t>DOLOMITEN 0.5% 0.5% 0.5% 0.5% 0.5%</w:t>
        <w:br/>
        <w:t>CORRIERE DELLA SERA 15.0% 14.5% 13.8% 13.1% 12.2%</w:t>
        <w:br/>
        <w:t>TOTAL MARKET 100.0% 100.0% 100.0% 100.0% 100.0%</w:t>
        <w:br/>
        <w:t>Source: Elaborations on ADS data</w:t>
        <w:br/>
        <w:t>CONTRACTUAL MODELS FOR REMUNERATION OF PRESS REVIEW RIGHTS</w:t>
        <w:br/>
        <w:t>37. In relation to the valorization of the input constituted by access to the monitored newspapers, the investigation revealed a situation of difficulty for publishers in obtaining remuneration for the content used by press review operators outside the Promopress system.</w:t>
        <w:br/>
        <w:t>38. The Promopress Repertoire, created by the Italian Federation of Newspaper Publishers (FIEG), manages on behalf of the participating publishers the reproduction rights of daily and periodical newspapers and offers operators providing daily press review services in Italy a licensing system for the use of works protected by copyright in accordance with current intellectual property protection regulations. This so-called ARS (Press Review Agencies) license authorizes daily press review service providers to create and provide press reviews for their clients concerning all newspapers participating in the Promopress Repertoire. The aforementioned license regulates the subject matter, quantitative and qualitative limits for the exercise of the reproduction right as well as the fees for reproduction and communication.</w:t>
        <w:br/>
        <w:t>39. From the evidence collected, it emerged that publishers who do not adhere to Promopress or who have experienced the inadequacy of the system have not yet managed, except for a few rare exceptions, to find a shared contractual model with the interested press review operators.</w:t>
        <w:br/>
        <w:t>40. The main local newspaper publishers were consulted to gather information about the existence of alternative contractual licensing models for press review rights to adherence to the Promopress Repertoire and about the possible implementation of controls aimed at monitoring compliance with the constraints on the use of editorial content.</w:t>
        <w:br/>
        <w:t>41. From the responses received from the aforementioned publishers, it was possible to identify the existence in the market of at least three different contractual models. In particular, the local newspapers of the GEDI Editorial Group (Corriere Alpi, Gazzetta Mantova, Gazzetta Modena, Gazzetta Reggio, Mattino Padova, Messaggero Veneto, Nuova Ferrara, Nuova Venezia, Il Piccolo, Provincia Pavese, Il Tirreno, Tribuna Treviso, Sentinella del Canavese) are all part of the Promopress Repertoire; the publisher, in addition to the remuneration of the press review rights resulting from the subscription to the ARS license, requires press review operators to subscribe to a single annual digital subscription for each of the newspapers regardless of the number of clients contracted by the agency. Regarding the controls on compliance with the terms of the license, the GEDI Editorial Group delegates these to Promopress and has not implemented its own control system.</w:t>
        <w:br/>
        <w:t>42. The local newspapers of the Caltagirone Editorial Group (Il Mattino, Il Gazzettino, Corriere Adriatico, Quotidiano di Puglia) also belong, at least until December 31, 2017, to the Promopress Repertoire. Unlike what has emerged as the market standard, the publisher in question also requires press review operators to pay a one-time annual fee that varies based on the number of clients contracted by the operator. Controls regarding any use of the publisher's proprietary content in the absence of a suitable license are carried out in-house through a group company.</w:t>
        <w:br/>
        <w:t>43. The companies of the Caltagirone Group have, in fact, pointed out that the Promopress system has proven inadequate for the purpose of proper remuneration of the content, as it does not allow for the correlation of the fee due from press review operators to the actual dissemination of the editorial content.</w:t>
        <w:br/>
        <w:t>44. The Athesia S.p.A. Group publishes three newspapers (Dolomiten, Alto Adige, Trentino). The newspapers Alto Adige and Trentino are part of the Promopress Repertoire and no additional fee is requested from press review operators beyond that resulting from the purchase of the ARS license. The newspaper Dolomiten, on the other hand, does not adhere to the Promopress Repertoire and its publisher has signed a bilateral agreement with a press review operator in which a remuneration per click (i.e., for each view of an article within the portal) is agreed upon and it is required that each client of the press review subscribes to the newspaper.</w:t>
        <w:br/>
        <w:t>THE CONDUCT ALLEGED</w:t>
        <w:br/>
        <w:t>45. The documentary evidence on file shows that SIE refused to grant Euregio the license for the press review rights of the newspaper L’Adige and did not make itself available for any other type of negotiation aimed at allowing the notifier to access an essential input for the provision of local daily press review services to clients based in the PAT.</w:t>
        <w:br/>
        <w:t>46. From the documentation acquired, it appears that Euregio made several attempts to negotiate the granting of the press review rights license for L’Adige from January 1, 2017, until, in the last letter dated November 23, 2016, SIE communicated its definitive unavailability to consider any proposal from Euregio due to the decision "to manage the rights of our newspapers for the review activity by entrusting it to another trusted partner."</w:t>
        <w:br/>
        <w:t>47. Prior to the aforementioned refusal, Euregio had access to the input in question due to SIE's membership in the Promopress Repertoire; the limitation on access is therefore part of a new commercial strategy of SIE that until December 31, 2016, made the press review rights of the newspaper L’Adige available to anyone interested through the Promopress system.</w:t>
        <w:br/>
        <w:t>48. SIE decided to withdraw its membership from the Promopress Repertoire effective January 1, 2017, so that press review service providers, in order to access the contents of the newspaper L’Adige, would from that date onward necessarily have to negotiate the license of the relevant rights individually with the publisher.</w:t>
        <w:br/>
        <w:t>49. Meanwhile, on September 20, 2016, SIE sent a communication to Euregio's clients located in the province of Trento, signed by the CEO, informing them that as of January 1, 2017, the press review rights for the newspaper L’Adige would no longer be managed through the Promopress Repertoire but directly and exclusively by the publisher. The aforementioned letter also specified that as of January 1, 2017, no other party would be able to provide in their press reviews content from L’Adige, under penalty of activation of the protection provided in case of copyright infringement.</w:t>
        <w:br/>
        <w:t>50. Following the sending of the above communication, SIE contacted Euregio's clients by visiting their offices with some sales agents to present the media monitoring and press review service produced by SIE itself, without specifying whether the service would be provided directly or through a commercial partner.</w:t>
        <w:br/>
        <w:t>51. The documentation on file demonstrates that following the communication and the commercial visit by SIE, the clients of the notifier began to ask for explanations regarding Euregio's ability to continue providing the press review service from January 1, 2017, in compliance with the existing contractual agreements. Euregio's clients, in particular, recalled the essential nature of monitoring L’Adige for the proper fulfillment of the commissioned service and requested to be indemnified from any disputes from SIE regarding the press review service provided by the notifier. Some clients simultaneously threatened to terminate contracts and/or not renew expiring contracts if Euregio was unable to ensure the presence of the newspaper L’Adige in the bouquet of its press review for the year 2017.</w:t>
        <w:br/>
        <w:t>52. The notifier, as a result of the communication in which SIE anticipated to the market that it was the only entity able to provide from January 1, 2017, the press review service for the newspaper L’Adige, was no longer able to participate in public or private tenders issued or about to be carried out for press review services in the PAT for the year 2017 and beyond. Euregio was, in fact, not in a position to submit a valid offer.</w:t>
        <w:br/>
        <w:t>53. The evidence collected shows that, concurrently with the withdrawal from the agreement with Promopress, SIE entered into a contract with the company Volocom for a duration of [omitted] with effect from January 1, 2017.</w:t>
        <w:br/>
        <w:t>54. The agreement between SIE and Volocom signed on July 29, 2016, regulated the establishment of a partnership between the two companies. Volocom committed [omitted], SIE would take care of...</w:t>
      </w:r>
    </w:p>
    <w:p>
      <w:r>
        <w:rPr>
          <w:b/>
        </w:rPr>
        <w:t>[Pages 13–15]</w:t>
      </w:r>
    </w:p>
    <w:p>
      <w:r>
        <w:t>BULLETIN NO. 51 OF JANUARY 8, 2018 15</w:t>
        <w:br/>
        <w:t>[omitted]. The remuneration that Volocom would have recognized to SIE was configured in terms of revenue sharing, providing that SIE would be entitled to [omitted].</w:t>
        <w:br/>
        <w:t>55. The agreement also provided, in Article 3.1, that [omitted].</w:t>
        <w:br/>
        <w:t>56. In the subsequent Article 8, the Parties also agreed on [omitted].</w:t>
        <w:br/>
        <w:t>57. The examination of the agreement concluded between SIE and Volocom has therefore revealed that, through the partnership initiated with the latter company, SIE had decided to enter the market for press review services by leveraging, in the territory of the PAT, the exclusive availability of an essential input for the provision of the service: the press review rights of its own newspaper. Through the refusal to license such rights to third parties, SIE appeared, therefore, intent on transferring its dominant position held in the upstream market to the downstream market.</w:t>
        <w:br/>
        <w:t>58. During the investigation, as will be further explained below, no legitimate commercial reason emerged that justified the refusal opposed to Euregio.</w:t>
        <w:br/>
        <w:t>IV. THE ARGUMENTS OF THE PARTIES</w:t>
        <w:br/>
        <w:t>DEFENSIVE ARGUMENTS OF SIE</w:t>
        <w:br/>
        <w:t>a) The definition of relevant markets and the dominant position</w:t>
        <w:br/>
        <w:t>59. Firstly, SIE repeatedly contested the definition of the relevant markets and, consequently, the existence of a dominant position held by the newspaper L’Adige.</w:t>
        <w:br/>
        <w:t>60. Initially, SIE generically noted that in this case the market for local daily newspapers should be considered regional in size.</w:t>
        <w:br/>
        <w:t>61. Subsequently, SIE itself contested the identification of a market for local daily newspapers, claiming that there are no readers interested only in local news.</w:t>
        <w:br/>
        <w:t>62. Similarly, it was argued that the public entities and private companies in Trentino benefiting from the press review services cited as examples in the measure are also interested in the national information landscape and not just the local one.</w:t>
        <w:br/>
        <w:t>63. Always with reference to the relevant markets, at first, SIE contested the qualification of the local daily newspaper markets and local press review services as upstream and downstream markets, arguing that they ultimately constitute the same product (the daily newspaper). In the subsequent memorandum, SIE instead stated that the two products (press review and daily newspaper) are two different products as they are intended for different categories of users.</w:t>
        <w:br/>
        <w:t>64. In the final memorandum, SIE also argued that the investigation did not address the relationship between the dominant position in the upstream market and the possibility of extension into the downstream market. According to SIE, the latter, having only the contents of L’Adige available, would not have been able to extend its dominant position from the local daily newspaper market to that of press reviews in the PAT, as the press review is a collective work and to perform the service it would have been necessary to have the contents of other newspapers available for inclusion in the review.</w:t>
        <w:br/>
        <w:t>65. SIE also notes that the investigation did not take into account, when assessing SIE's ability to extend its dominant position in the downstream market, the significant countervailing power of the entities purchasing press review services, which are important public and private enterprises.</w:t>
        <w:br/>
        <w:t>b) The reasons for the refusal</w:t>
        <w:br/>
        <w:t>66. In contesting the existence of abusive conduct and the exclusionary intent, SIE justified its exit from Promopress based on the economic unfeasibility of the existing agreement as well as in light of violations of its copyright by some press review operators that Promopress would not have been able to prevent.</w:t>
        <w:br/>
        <w:t>67. SIE explained that [omitted].</w:t>
        <w:br/>
        <w:t>68. SIE then illustrated the background that led to the signing of the agreement with Volocom, noting that it was the result of a settlement concerning the unlawful conduct carried out by Volocom to the detriment of SIE, consisting of [omitted]. Following this settlement, SIE decided to initiate a collaboration with Volocom that would ensure the payment of the amounts owed by Volocom as compensation for damages.</w:t>
        <w:br/>
        <w:t>69. SIE also stated that it could not evaluate requests from other operators due to the agreement signed with Volocom, which contains an exclusivity clause that is deemed prohibitive to contracting with third parties.</w:t>
        <w:br/>
        <w:t>70. SIE also repeatedly pointed out that the notifier Euregio would have entered into the same exclusivity agreement contested by SIE with Athesia, the publisher of the newspaper Dolomiten, which since October 2016 has also been the majority shareholder of the publisher of the newspaper Trentino/Alto Adige. Moreover, Athesia had never entered the Promopress Repertoire. Furthermore, the same notifier had proposed to SIE a collaboration agreement a few years earlier that included a similar exclusivity.</w:t>
        <w:br/>
        <w:t>71. In the final memorandum, SIE notes that the investigation did not take into account the defensive purpose of SIE's conduct, which would demonstrate the absence of an exclusionary intent. SIE would have only sought to protect its contents from the opportunistic behaviors of press review operators. In this context, SIE produced copies of some press reviews made by the company Waypress for a client of the PAT that contain numerous articles taken from L’Adige despite the absence of a licensing agreement between SIE and the aforementioned press review operator.</w:t>
        <w:br/>
        <w:t>c) The non-essentiality of the input</w:t>
        <w:br/>
        <w:t>72. Another element contested by SIE is the essentiality of the input constituted by access to the newspaper L’Adige in order to provide the local press review service in the Autonomous Province of Trento. To support its argument, SIE illustrates a series of circumstances that would prove how the Trentino entities that issue tenders for the press review service do not consider monitoring L’Adige essential for the awarding of the service itself.</w:t>
        <w:br/>
        <w:t>73. In particular, SIE noted that:</w:t>
        <w:br/>
        <w:t>1) The FM and FBK Foundations, whose tender included monitoring L’Adige and was cited in the initiation measure, provisionally awarded the press review service to an operator (Waypress) that does not hold the press review rights of L’Adige, despite Volocom also participating in the tender and submitting its offer.</w:t>
        <w:br/>
        <w:t>2) The contracting authority Autostrada del Brennero did not invite SIE/Volocom to the tender issued, despite having received communication regarding the exclusive availability of L’Adige in relation to them, and specified in a supplement to the tender that offers would be evaluated exclusively from an economic standpoint (lowest price economic offers).</w:t>
        <w:br/>
        <w:t>3) The company Trentino Sviluppo responded to the request for clarification regarding the issue concerning the press review rights of L’Adige with a note stating that the potential unavailability of L’Adige would be evaluated by the tender commission when assigning the technical score.</w:t>
        <w:br/>
        <w:t>74. The factual elements reported above would prove that L’Adige is not an essential input for the awarding of the press review service. The contracting authorities, in fact, award, or are willing to award, the press review service to entities other than SIE/Volocom that do not hold the press review rights of L’Adige and, therefore, SIE/Volocom would not be able to prejudice the competitive dynamics of the market either by excluding competitors or harming customers.</w:t>
        <w:br/>
        <w:t>75. In the final memorandum, still on the issue of the essentiality of the input, SIE contests the investigative findings on this point on the grounds that they would be flawed by the "wording" of the questionnaire sent to current and potential customers of the press review service in the PAT. According to SIE, it would not have been correct to include, among the questions posed to the recipients of the information requests, the question of whether they considered it "essential" for the contents of L’Adige to be monitored within the local press review service. The notion of essentiality for antitrust purposes would not coincide with the common concept of "essentiality," which would have been understood by the respondents in terms of utility and satisfaction and not in the sense of irreplaceability.</w:t>
        <w:br/>
        <w:t>76. SIE also argues that the investigation did not demonstrate that the conduct attributed to it prevents the realization of a new product for which there is a potential consumer demand, a necessary requirement to configure a refusal to deal in the field of intellectual property.</w:t>
        <w:br/>
        <w:t>d) The application of FRAND conditions</w:t>
        <w:br/>
        <w:t>77. SIE also contests the precautionary decision of the Authority taken on March 22, 2017, as it would have imposed on SIE, for the granting of the license for the press review rights, conditions that cannot be considered FRAND as they were derived from the Promopress system, the inefficiency of which would also emerge from the investigative findings.</w:t>
        <w:br/>
        <w:t>78. In particular, SIE insists that the conditions provided for in the agreement with Volocom, in the form of revenue sharing, could be considered reasonable and accepted by Euregio.</w:t>
        <w:br/>
        <w:t>e) The termination of the contract with Volocom</w:t>
        <w:br/>
        <w:t>79. SIE also argued that the voluntary termination of the partnership contract with Volocom would be likely to eliminate all the competitive issues raised in the initiation measure of the present proceeding.</w:t>
        <w:br/>
        <w:t>80. According to SIE, the termination of the aforementioned contract would result in SIE's exit from the market for local press review services in the PAT and, for this reason, would have the effect of eliminating SIE's obligation to contract with anyone.</w:t>
      </w:r>
    </w:p>
    <w:p>
      <w:r>
        <w:rPr>
          <w:b/>
        </w:rPr>
        <w:t>[Pages 16–18]</w:t>
      </w:r>
    </w:p>
    <w:p>
      <w:r>
        <w:t xml:space="preserve">18 BULLETIN NO. 51 OF JANUARY 8, 2018  </w:t>
        <w:br/>
        <w:t xml:space="preserve">f) On the seriousness and duration of the violation  </w:t>
        <w:br/>
        <w:t xml:space="preserve">81. SIE believes that in any case the contested conduct cannot be considered serious and that the judgment of seriousness contained in the CRI is tautological since it merely asserts that the conduct is serious because it is likely to eliminate effective competition in the downstream market. According to SIE, this effect would be one of the necessary prerequisites to qualify the conduct as abusive. The seriousness should, instead, have an independent relevance with respect to the requirements of the offense for the purpose of determining the sanction.  </w:t>
        <w:br/>
        <w:t xml:space="preserve">82. SIE also believes that the temporal placement of the conduct contained in the CRI is incorrect. In particular, the beginning of the conduct cannot be retroactively dated to September 20, 2016, the date on which SIE sent to current and potential clients of the press review service the communication informing them that as of January 1, 2017, it would be the only entity able to provide the press review of L’Adige and threatened legal action to protect its intellectual property rights. In SIE's opinion, the conduct would have, in any case, in abstract, begun on January 1, 2017, that is, after SIE's exit from Promopress, even though it has never had any concrete effect.  </w:t>
        <w:br/>
        <w:t xml:space="preserve">g) On the quantification of the sanction  </w:t>
        <w:br/>
        <w:t xml:space="preserve">83. Finally, SIE contests the conclusion reached by the CRI regarding the identification of the base amount of the sanction to be imposed, where it is stated that, for the purpose of calculating the sanction, the total revenue of SIE in 2016 will be taken as a reference, thus demonstrating that it intends to use the turnover achieved by SIE in the upstream market of local daily press as the calculation basis.  </w:t>
        <w:br/>
        <w:t xml:space="preserve">84. SIE believes that because the allegation concerns the attempt to transfer the dominant position held upstream, the conduct would produce its anticompetitive effects in the downstream market and not also in the upstream one. Therefore, the revenue to be considered for the purpose of calculating the sanction must necessarily be that achieved in the market for daily press review services in the PAT and not that achieved in the local daily press market. SIE identifies this revenue in the amounts that Promopress paid to SIE as remuneration for the contents of L’Adige.  </w:t>
        <w:br/>
        <w:t xml:space="preserve">THE POSITION OF EUREGIO  </w:t>
        <w:br/>
        <w:t xml:space="preserve">85. In its defense submissions, the notifier responded to the arguments put forward by SIE, highlighting how they were not suitable to address the allegations made by the Authority in the measure initiating the investigation, but appeared fragmented, contradictory, ambiguous, or unfounded and often not relevant to the subject of the proceeding. Euregio therefore supported the investigative hypothesis as outlined in the initiation measure, noting that what SIE stated in its defense writings did not seem sufficient to cast doubt on the necessity of an intervention by the Authority.  </w:t>
        <w:br/>
        <w:t xml:space="preserve">86. In particular, the notifier highlighted how Trentino Sviluppo's response to the request for clarification regarding the availability of the newspaper L’Adige should be understood, contrary to SIE's assertions, as a demonstration of the competitive advantage held by SIE/Volocom, as competing operators would have been forced to declare the unavailability of the aforementioned newspaper and would not have been in a position to present a technically comparable offer to that of SIE/Volocom.  </w:t>
        <w:br/>
        <w:t xml:space="preserve">87. Furthermore, Euregio, during the precautionary hearing, noted that in the tender called by the FM and FBK Foundations, to which the notifier could not participate precisely due to the unavailability of L’Adige, Volocom did not win the tender as it made a bid lower than 3% of the auction base. According to Euregio, this episode would be evidence that SIE's abusive strategy was already showing its harmful potential concerning the risk raised in the initiation measure of an artificial increase in costs for clients of the press review service.  </w:t>
        <w:br/>
        <w:t xml:space="preserve">88. In the final hearing, Euregio noted the necessity of the Authority's intervention to preserve the competitive structure of the press review market in the PAT; without the precautionary intervention from January 1, 2017, the essential resource L’Adige would not have been available to any operator other than Volocom, with which SIE had an exclusive relationship that was only eliminated following the initiation of the procedure.  </w:t>
        <w:br/>
        <w:t xml:space="preserve">89. The notifier argued that SIE has created significant uncertainty in the market since September 2016 by warning (also through ad hoc commercial visits) all interested parties in receiving the press review in the PAT (many of whom were already clients of Euregio) against engaging with unauthorized parties. This behavior has also influenced ongoing tenders as a) public entities, in some cases, have postponed the awarding of already announced tenders, b) some operators could not participate in tenders where monitoring L’Adige was among the requirements defined in the announcement, c) other operators, including Euregio, were forced to make offers conditional on the availability of the essential resource.  </w:t>
        <w:br/>
        <w:t xml:space="preserve">90. Euregio also noted that it has never unlawfully acquired or disseminated the editorial content of L’Adige, as the cases cited by SIE to support that Euregio guaranteed its clients the availability of the resource even after January 1, 2017, are subsequent to the first precautionary intervention of the Authority, which had already established SIE's obligation to grant the license for the press review rights of L’Adige.  </w:t>
        <w:br/>
        <w:t xml:space="preserve">V. EVALUATIONS  </w:t>
        <w:br/>
        <w:t xml:space="preserve">a) Premise  </w:t>
        <w:br/>
        <w:t xml:space="preserve">91. As a preliminary matter, it is observed that the issue regarding the fact that the use of the editorial content of newspapers for the purposes of press reviews is subject, without distinction between types of content, to the consent of the rights holder, i.e., the publisher, is considered a prerequisite for the evaluations carried out in this context. None of the Parties has, in fact, contested within the proceeding the necessity of reaching an agreement between the publisher and the press reviewer to lawfully access the editorial content, and in any case, SIE intends, according to its own statements, to protect its copyright by pursuing any violations thereof through legal means. In this specific case, moreover, Euregio requests access to the entire newspaper to assess the relevance of the content in light of the indications provided by each individual client and intends to recognize a compensation for the use of SIE's content.  </w:t>
        <w:br/>
        <w:t xml:space="preserve">92. In light of the above, it is therefore believed that in order to use the contents of L’Adige for the purpose of creating a press review, there are no alternatives to entering into a contract that acquires the right to use the contents of the newspaper, excluding from this proceeding the possible circumstance that some parties may have acquired the aforementioned contents without the consent of the rights holder.  </w:t>
        <w:br/>
        <w:t xml:space="preserve">b) The relevant markets and SIE's dominant position in the upstream market  </w:t>
        <w:br/>
        <w:t xml:space="preserve">93. Regarding the identification of the relevant markets, it is believed that the definition provided at the initiation of the proceeding, and reiterated during the precautionary phase, has been confirmed by the investigative findings constituted by the analysis of demand. Public and private enterprises based in the PAT have, in fact, reported that L’Adige is the most read and distributed newspaper in the area and that local informational needs, although they are alongside national ones, satisfy a different interest that consists in monitoring local news not covered by national newspapers.  </w:t>
        <w:br/>
        <w:t xml:space="preserve">94. The arguments put forward by SIE do not appear suitable to lead to a revision of the evaluations made at the initiation regarding the geographical definition of the same. In fact, the arguments used in the initiation measure to arrive at the geographical definition of the markets have not been contested, which are based on consolidated orientations both at the national and community levels.  </w:t>
        <w:br/>
        <w:t xml:space="preserve">95. On the other hand, regarding the product definition of the markets, it was already clearly noted in the initiation measure, both concerning the markets of daily press and with reference to the markets of press review services, how the national dimension coexists with the local one due to the fact that the products offered at the national and local levels satisfy different needs of their users and, therefore, cannot be considered substitutes for one another. This last circumstance has been confirmed during the investigation.  </w:t>
        <w:br/>
        <w:t xml:space="preserve">96. That said, it is believed to confirm for the reasons stated above also in this context the identification of the relevant markets: upstream, the market for local daily press limited to the Autonomous Province of Trento and, downstream, the market for daily press review services in the Autonomous Province of Trento.  </w:t>
        <w:br/>
        <w:t xml:space="preserve">97. The market share of 65% held by SIE in 2016 in the local daily press market in the Autonomous Province of Trento, determined based on the circulation data collected by ADS, has not been contested.  </w:t>
        <w:br/>
        <w:t>98. Regarding the stability of the aforementioned share, it has been observed that despite the contraction in sales volumes recorded in the last five years (2012-2016) in the local daily press market in the PAT, L’Adige has consolidated its market position, increasing from a share of 60.3% (2012) to the current share of 65% (2016), in a competitive scenario where the second newspaper, Alto Adige/Trentino, holds a share of about one-third of that of the first and has recently been sold, exiting the Espresso group to come under the control of a competitor (the publisher of Dolomiten), while the third newspaper consists of a local insert of the national edition of Corriere della Sera not sold separately from it.</w:t>
      </w:r>
    </w:p>
    <w:p>
      <w:r>
        <w:rPr>
          <w:b/>
        </w:rPr>
        <w:t>[Pages 19–21]</w:t>
      </w:r>
    </w:p>
    <w:p>
      <w:r>
        <w:t>BULLETIN NO. 51 OF JANUARY 8, 2018 21</w:t>
        <w:br/>
        <w:t>99. In addition to the above, it should be noted that the daily publishing sector is characterized by high barriers to entry due to significant start-up costs, as well as the necessity to achieve a certain level of notoriety and a minimum efficient size below which it is difficult to obtain positive economic results.</w:t>
      </w:r>
    </w:p>
    <w:p>
      <w:r>
        <w:t>100. In its final memorandum, SIE argued that the dominant position identified for SIE in the local daily press market should be considered irrelevant for the concrete possibility of extending it to the downstream market of press review services in the PAT. According to SIE's reconstruction, since press review is a collective work that requires an operator to have agreements for access to the contents of other publishers in addition to the availability of its own, SIE alone would not have been able to extend its dominant position in the market for press review services in the PAT by leveraging the exclusive availability of the contents of L’Adige.</w:t>
      </w:r>
    </w:p>
    <w:p>
      <w:r>
        <w:t>101. The above observation is the result of a partial reading of the investigative hypothesis, which clearly consists of SIE's attempt to enter the press review market in the PAT not only with the newspaper L’Adige but also with the wide bouquet of newspapers offered by Volocom, which, being the holder of an ARS license, has access to all the contents of the publishers adhering to Promopress, including SIE's local competitors (Trentino/Alto Adige and Il Corriere del Trentino). The partnership with Volocom, together with the exclusive availability of the press review rights of L’Adige, therefore made SIE/Volocom the only operator capable of offering a complete local press review service for the clients of the PAT. In this context, the arguments regarding the absence of market power of SIE against other content holders to be included in the press review cannot be shared: on one hand, the partnership with Volocom ensured the availability of all other necessary contents for the preparation of the press review, and on the other hand, the exclusivity of the contents of L’Adige allowed SIE/Volocom to present itself as the only entity legitimately able to provide a press review service suitable to meet the needs of the clients of the PAT.</w:t>
      </w:r>
    </w:p>
    <w:p>
      <w:r>
        <w:t>102. Finally, SIE argued that, in assessing its ability to extend its dominant position in the downstream market of press review services in the PAT, the investigation did not take into account the bargaining power of the public and private enterprises that constitute the clientele of the service subject to the proceeding. It should be noted that SIE is accused of an exclusionary abuse against current and potential competitors in the market for press review services and not an exploitative abuse against the clients of the service (who are evidently at an even more downstream level in the service chain), who select, among other things, their suppliers through competitive comparison. The proposed increase in costs for the clients of the press review services would merely be a consequence of the elimination of competition by SIE and the impossibility of a proper competitive comparison. In this context, the bargaining power of the contracting authorities appears to be of limited relevance in light of the decrease in alternative suppliers.</w:t>
      </w:r>
    </w:p>
    <w:p>
      <w:r>
        <w:t>c) The essentiality of the input</w:t>
        <w:br/>
        <w:t>103. Regarding the essentiality of access to the newspaper L’Adige for the completeness of the local press review service in the PAT, the investigation confirmed that due to the newspaper's circulation in the territory, users of the local press review consider it essential that its contents be included in the monitoring entrusted to the press reviewer.</w:t>
      </w:r>
    </w:p>
    <w:p>
      <w:r>
        <w:t>104. In its final memorandum, SIE contests the investigative findings on this point, arguing that they result from a misrepresentation of the questions posed to current and potential clients of the press review service in the PAT. According to SIE, the requests for information should not have asked for a judgment regarding the essentiality of L’Adige for the local press review, as this concept in common language does not coincide with the notion of essentiality for antitrust purposes. The investigation, therefore, would not have demonstrated that a local press review without the contents of L’Adige would have become useless for the clients of the service.</w:t>
      </w:r>
    </w:p>
    <w:p>
      <w:r>
        <w:t>105. On this point, it should be noted that the requests for information were formulated using the same terminology that, according to the documentation on file, had previously been used by the clients of Euregio who reacted to the news that their press review provider would no longer be able to guarantee monitoring of L’Adige. The company Trentino School of Management indeed wrote: “We would like to point out that the newspaper L’Adige, the leading provincial newspaper in terms of circulation and print run, is essential for us, without which the press review cannot be considered complete. […] In light of this, we ask for clarification regarding the operation of your service starting from January 1, 2017, indicating that we will not be able to accept any coverage deficiencies of the service.” Similarly, Itas Mutua stated: “For Itas, monitoring the newspaper L’Adige is essential for a correct and appreciable execution of the service, as it is the main Trentino newspaper […] we ask for a guarantee of a correct and complete execution of the service with your explicit indemnity towards us for any disputes that may arise from SIE as a result of the activity subject to the contract signed with you. We reserve all rights and actions to protect Itas, including those provided for by Article 1460 of the Civil Code.”</w:t>
      </w:r>
    </w:p>
    <w:p>
      <w:r>
        <w:t>106. On the other hand, it is evident that the judgment regarding the essentiality of the input from an antitrust law perspective has not been left to the responses provided by the clients of the press review service in the PAT but is confirmed here based on an overall assessment of the investigative findings. It is indeed evident from the documents that the clients of the press review service in the PAT derive, as can be inferred from the aforementioned letters, from the absence of the contents of L’Adige in the press review the incompleteness of the service rendered, to the extent of declaring that they are not willing to accept such a deficiency and invoking the exception of contractual non-performance. If the absence of L’Adige had not affected the utility of the press review service itself, the clients would have limited themselves to requesting a price reduction. Beyond the subjective reasons based on which the clients of the PAT service have defined the monitoring of L’Adige as essential, its indispensability also arises from the contractual consequences presented.</w:t>
      </w:r>
    </w:p>
    <w:p>
      <w:r>
        <w:t>107. It is reiterated that the investigative evidence referred to above does not appear to be undermined by SIE's arguments that the assessments regarding the essentiality of monitoring L’Adige for clients based in the PAT would be contradicted by the fact that there was a tender in which SIE was not invited, despite previously presenting itself as the exclusive holder of the press review rights of L’Adige, as well as two tenders in which, although having participated through Volocom, it was not awarded.</w:t>
      </w:r>
    </w:p>
    <w:p>
      <w:r>
        <w:t>108. According to SIE, if the clients who issue tenders in the Autonomous Province of Trento are willing to award the service put out to tender to an entity that is not SIE (or Volocom), it means that they do not consider the monitoring of L’Adige to be essential.</w:t>
      </w:r>
    </w:p>
    <w:p>
      <w:r>
        <w:t>109. The conclusion reached by SIE is not deemed shareable. In the tenders examined during the investigation, the contracting authorities expressly request monitoring of the newspaper L’Adige; this circumstance is in itself sufficient to fully confirm the statements made during the investigation regarding the essentiality for the aforementioned entities that the newspaper in question be monitored by the operator who will win the tender. The fact that the contracting authorities do not require bidders to demonstrate that they have an agreement with the publishers to lawfully use the contents of the various newspapers does not express a disinterest in the newspapers, but only that the entities in question intend to leave the responsibility of acquiring the titles legitimizing access to such newspapers to the press reviewer, who promises to monitor the magazines included in the tender. Not surprisingly, contracts between press reviewers and clients usually contain a specific indemnity clause from the awardee against any disputes for copyright infringement from the holders thereof. Consequently, the award to entities other than SIE cannot, therefore, be considered an implicit waiver of monitoring L’Adige.</w:t>
      </w:r>
    </w:p>
    <w:p>
      <w:r>
        <w:t>110. In evaluating the decisions made by the contracting authorities cited in the examples provided by SIE in support of its thesis, it should also be taken into account that the cited tenders were concluded after the publication of the initiation measure by the Authority in which SIE's conduct was deemed prima facie abusive, if not even after the adoption of the precautionary measure that established SIE's obligation to grant the license of the press review rights of L’Adige to operators who requested it. Even the conduct attributed by SIE to the notifier, which saw the latter guarantee the availability of L’Adige to its clients, falls within the timeframe following the initiation of the proceeding and the adoption of the first precautionary resolution.</w:t>
      </w:r>
    </w:p>
    <w:p>
      <w:r>
        <w:t>d) The contested conduct and the absence of objective justifications</w:t>
        <w:br/>
        <w:t>111. The abusive hypothesis of this proceeding concerns SIE's decision to refuse without legitimate justification the granting of the license for the press review rights of L’Adige to operators who requested it (in this case, Euregio) and not the withdrawal of SIE from Promopress or the choice to manage “in-house” the negotiation of the press review rights. The refusal to grant such a license has never been contested by SIE and is also evident from the documentary evidence.</w:t>
      </w:r>
    </w:p>
    <w:p>
      <w:r>
        <w:rPr>
          <w:b/>
        </w:rPr>
        <w:t>[Pages 22–24]</w:t>
      </w:r>
    </w:p>
    <w:p>
      <w:r>
        <w:t>24 BULLETIN NO. 51 OF JANUARY 8, 2018</w:t>
        <w:br/>
        <w:t>112. The arguments aimed at illustrating the reasons why SIE would have been induced to sign the contract with Volocom do not represent an objective justification for the refusal made by SIE. The transactional needs underlying the agreement do not exclude the existence of an abusive strategy.</w:t>
        <w:br/>
        <w:t>113. The Guidelines of the Commission cited by SIE in relation to the examination of the arguments put forward by a dominant company claiming that its behavior is justified refer to hypotheses of objective necessity and certainly not to subjectively understood necessity. It is indeed noted that “whether the behavior is objectively necessary and proportionate must be determined based on factors external to the dominant company.” Exclusionary behavior can, for example, be considered objectively necessary for health or safety reasons related to the nature of the product in question. In this case, SIE's justifications for its behavior concern exclusively subjective commercial reasons and the protection of its profits. Furthermore, SIE has not provided any evidence regarding the proportionality of its conduct in relation to the allegedly pursued objective.</w:t>
        <w:br/>
        <w:t>114. As for the defense that SIE could not negotiate with third-party operators because such possibility was precluded by the existence of an exclusivity in favor of Volocom, it is noted that this justification cannot be considered reasonable either. In fact, the contract did not contain an exclusivity in favor of Volocom regarding the licensing of the press review rights of L’Adige, but rather an exclusivity concerning the services commissioned to Volocom, which consist of providing the IT services that allow SIE to offer the press review to its clients. According to the letter of the contract, therefore, all rights to the contents of L’Adige that are not licensed to Volocom remained with SIE.</w:t>
        <w:br/>
        <w:t>115. On the other hand, even if the contract had provided for an exclusivity in favor of Volocom, SIE could not justify the contested abusive conduct by invoking the contractual instrument through which the abuse itself was perpetrated in thesi.</w:t>
        <w:br/>
        <w:t>116. Regarding SIE's defense that the termination of the contract with Volocom and SIE's consequent exit from the press review market would eliminate the issues raised in the initiation measure, it is noted that the aforementioned circumstances, if not accompanied by the simultaneous willingness to license the press review rights to third-party operators on FRAND terms, are not suitable to resolve the competitive issues at stake in this proceeding.</w:t>
        <w:br/>
        <w:t>117. SIE's thesis, in fact, does not take into account the fact that access to the contents of the newspaper L’Adige constitutes an essential input for carrying out the local press review service in the Autonomous Province of Trento. By virtue of this decisive consideration, the removal of the aforementioned input from the market would lead to the definitive elimination of operators capable of offering a complete local press review service in the Autonomous Province of Trento, necessarily resulting in a reduction of the welfare of end users instead of an expansion of their choice.</w:t>
        <w:br/>
        <w:t>118. Finally, SIE's arguments concerning the contractual relationships between Athesia and Euregio are unrelated to the subject matter of the proceeding.</w:t>
        <w:br/>
        <w:t>31 See “Guidelines on the Commission's priorities in the application of Article 82 of the EC Treaty to the abusive behavior of dominant companies aimed at excluding competitors.”</w:t>
      </w:r>
    </w:p>
    <w:p>
      <w:r>
        <w:t>BULLETIN NO. 51 OF JANUARY 8, 2018 25</w:t>
        <w:br/>
        <w:t>e) The qualification of SIE's behavior as an abuse of dominant position</w:t>
        <w:br/>
        <w:t>119. In conclusion, SIE has engaged in an abuse of dominant position in the form of refusal to contract.</w:t>
        <w:br/>
        <w:t>120. As is well known, the refusal to contract, according to the guidelines of the Commission, can be defined as abusive behavior when three conditions are met: (i) the refusal relates to a product or service that is objectively necessary to compete effectively in a downstream market; (ii) it is likely that the refusal will eliminate effective competition in the downstream market; (iii) it is likely that the refusal will cause harm to consumers.</w:t>
        <w:br/>
        <w:t>121. Community jurisprudence has also dealt with specific cases of refusal to contract related to the exercise of intellectual property rights. While it is true that intellectual property rights grant the holder an exclusive right to exploit them economically, it is also true that their function is to stimulate rather than hinder competition as they promote technological innovation and its dissemination. Based on this premise, community precedents have sought to distinguish the existence from the exercise of the right: the legitimacy of the rights has therefore been recognized, only to subsequently examine the concrete modalities of exercise in order to determine whether the competitive restrictions are or are not compliant with the criteria of necessity and proportionality that must nonetheless inform their protection.</w:t>
        <w:br/>
        <w:t>122. The precedents of the Court of Justice state that in certain circumstances, the refusal to grant a license constitutes an abuse of dominant position. In such cases, the intellectual property right is assimilated to an essential facility of a clearly immaterial nature, indispensable for competing in the downstream market or in a different market connected to it.</w:t>
        <w:br/>
        <w:t>123. The application of the principles of the essential facility doctrine to the specific context of intangible goods leads to the conclusion that the abuse of dominant position in the form of refusal to grant a license can be found provided that the refusal in question (i) relates to a product or service that is objectively necessary to compete effectively; (ii) prevents the realization of new products for which there is potential demand; (iii) has the effect of precluding any form of competition, even potential, in the downstream market; (iv) is not justified.</w:t>
        <w:br/>
        <w:t>124. In this case, the investigative findings demonstrate the existence of abusive conduct as all the conditions indicated by both practice and community jurisprudence are met.</w:t>
        <w:br/>
        <w:t>125. In particular, as extensively argued in the previous paragraphs, it has been demonstrated during the investigation that access to the press review rights of the newspaper L’Adige constitutes an essential input for operating in the downstream market.</w:t>
        <w:br/>
        <w:t>126. The investigative evidence also indicates that SIE's refusal would prevent the realization of a new product such as that of the digital local press review; this product has been considered different even from digital newspapers as it aims to meet specific and especially customized needs of clients. It has emerged, in fact, that the press review service serves public and private companies to have a complete and regular view of their reputation in the market (by checking citations of the name, their products/services, the brand, specific projects or activities, etc.), to be informed about the market in which they operate, or to be updated on sector-related issues. The customization of the product occurs through the indication to the supplier of the newspapers that must be included in the bouquet subject to monitoring, the keywords to be searched, or the topics to be reviewed.</w:t>
        <w:br/>
        <w:t>127. In its final submission, SIE argued that the investigation did not demonstrate that SIE's refusal prevented the realization of a new product. This argument seems to overlook the fact that in this case, the customized local digital press review as a new product compared to the sum of the individual monitored sources already existed and had an actual clientele in the PAT before SIE decided to implement its abusive strategy by refusing to continue licensing the press review rights of L’Adige. SIE's conduct therefore jeopardizes the possibility that current clients, and not just potential ones, of the PAT can continue to benefit from a new product, different from the sum of individual subscriptions to the newspapers, which they consider suitable to meet specific needs and for which they already had contracts in place with third-party suppliers.</w:t>
        <w:br/>
        <w:t>128. It is noted in this regard that the European Commission in the Magill case, invoked by SIE's defense, considered that a complete weekly guide to television programs, the realization of which was made impossible by the refusal of three British television broadcasters to communicate their schedules since each of them already published its own weekly guide, could be qualified as a new product. In making this assessment, the Commission considered that the complete weekly television guide of the TV programs broadcast in a given area was a new product to be protected despite the existence of daily publications of the lists of TV programs (in newspapers) as well as weekly guides of the programs of individual broadcasters, as the complete weekly guide met the consumer's interest in obtaining information about schedules in advance. Therefore, it is not clear how it can be contested, in light of the investigative findings, that the daily local press review in the PAT is a new and different product compared to the sum of digital or paper subscriptions to the individual newspapers being monitored (not to mention other information sources).</w:t>
        <w:br/>
        <w:t>129. Furthermore, it is observed that in the Magill case, the warning from the three television broadcasters not to use information related to their schedules had the effect of almost immediately blocking the publication of the complete weekly guide produced by Magill, so that the assessments concerning demand necessarily took place on a potential and comparative level with respect to other national markets. In the case at hand, the withdrawal from the market of the input previously granted has prevented the continuation of the provision of a consolidated product that indeed had an actual clientele, thus causing an even more serious injury to competition compared to the Magill case as it is capable of affecting a market that is not only potential.</w:t>
        <w:br/>
        <w:t>130. Therefore, on this point, the evidence on record demonstrates that SIE's conduct jeopardizes the survival of a product that is evidently more complex than the input subject to the denial of supply and that responds to a specific and customized interest of clients.</w:t>
      </w:r>
    </w:p>
    <w:p>
      <w:r>
        <w:rPr>
          <w:b/>
        </w:rPr>
        <w:t>[Pages 25–27]</w:t>
      </w:r>
    </w:p>
    <w:p>
      <w:r>
        <w:t>BULLETIN NO. 51 OF JANUARY 8, 2018 27</w:t>
        <w:br/>
        <w:t>131. It is reiterated that the investigation revealed that current clients of the local press review in the Autonomous Province of Trento reported that there are no alternative products or services on the market that are suitable to meet the needs underlying the purchase of the product subject to the proceedings35.</w:t>
        <w:br/>
        <w:t>132. The procedural investigation also demonstrated that SIE's refusal was likely, prior to the implementation of the precautionary measure, to lead to the elimination, or in any case a substantial restriction, of effective competition in the downstream market, in which only Volocom, thanks to the exclusive partnership with SIE, would have been able to offer digital press review services.</w:t>
        <w:br/>
        <w:t>133. The evidentiary findings also revealed that SIE's refusal is likely to cause harm to the clients of press review services in the Autonomous Province of Trento, who would face a drastic reduction, if not the total disappearance, of competition among operators offering local daily press review services and the consequent risk of increased costs and deterioration in quality in terms of investment in the innovation of the proposed service. The companies heard stated that if it were not possible to purchase the product from third-party operators, the only alternative would be self-production of the press review within the company; however, this solution would be significantly more burdensome, both economically and organizationally, and less effective in terms of daily implementation timing.</w:t>
        <w:br/>
        <w:t>134. Finally, as extensively argued above, SIE's refusal must be considered unjustified especially due to the fact that the input was previously licensed.</w:t>
        <w:br/>
        <w:t>VI. GRAVITY AND DURATION OF THE INFRINGEMENT UNDER EXAMINATION</w:t>
        <w:br/>
        <w:t>135. According to established community and national jurisprudence, to assess the gravity of an infringement, various factors must be taken into account, the nature and importance of which vary depending on the type of infringement and its particular circumstances. Among these factors, the nature of the contested behaviors, the role and market representation of the companies involved, as well as the context in which the infringements were carried out are particularly relevant.</w:t>
        <w:br/>
        <w:t>136. In this case, SIE's conduct, consisting of an unjustified refusal to license an essential input for the market of press review services in the Autonomous Province of Trento, is likely to determine the elimination of effective competition in the aforementioned market and must therefore be considered a serious infringement, also because it is carried out by a company particularly rooted in the territory and representative in the relevant market. SIE's objections regarding the gravity assessment appear entirely unfounded considering that abusive conduct is ontologically serious36 as it is carried out by subjects burdened with a special responsibility due to their market power.</w:t>
        <w:br/>
        <w:t>137. In any case, in this instance, SIE's conduct must be considered serious also because it is likely to jeopardize the possibility that clients in the Autonomous Province of Trento can continue to benefit from the product subject to the investigation: the local press review.</w:t>
        <w:br/>
        <w:t>35 See docs. 79, 80, 81, 82, 83, 90, 92, 99, 100, 103, and 104 of the investigation file.</w:t>
        <w:br/>
        <w:t>36 Tar Lazio, judgment of June 26, 2008, No. 6213, Market for autoclaved concrete.</w:t>
      </w:r>
    </w:p>
    <w:p>
      <w:r>
        <w:t>28 BULLETIN NO. 51 OF JANUARY 8, 2018</w:t>
        <w:br/>
        <w:t>138. As for the duration of the conduct under examination, it began on September 20, 2016, the date on which potential clients of the press review service of the Autonomous Province of Trento received communications in which SIE informed that as of January 1, 2017, the press review rights for the newspaper L’Adige would no longer be managed directly and exclusively by the publisher and that, therefore, no other party would be able to provide content from L’Adige in their press reviews, under penalty of activating the protection provided in case of copyright infringement. The aforementioned communications had the effect of influencing contract renewals and the calling and conduct of new tenders.</w:t>
        <w:br/>
        <w:t>139. The abusive conduct ceased on April 4, 2017, the date on which the precautionary measure ordered concerning the notifier Euregio was implemented. SIE did not voluntarily end the conduct but only following the adoption of the precautionary measure.</w:t>
        <w:br/>
        <w:t>VII. THE OPINION OF THE AUTHORITY FOR GUARANTEES IN COMMUNICATIONS</w:t>
        <w:br/>
        <w:t>140. With an act received on December 19, 2017, pursuant to Article 1, paragraph 6, letter c), No. 11, of Law No. 249 of July 31, 1997, the Authority for Guarantees in Communications, having evaluated the relevant competence profiles concerning the relevant markets, expressed a favorable opinion on the draft measure of the Authority.</w:t>
        <w:br/>
        <w:t>VIII. QUANTIFICATION OF THE SANCTION AND CONTENT OF THE WARNING</w:t>
        <w:br/>
        <w:t>141. Article 15, paragraph 1, of Law No. 287/90 provides that the Authority, in cases of serious infringements,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investigative procedure.</w:t>
        <w:br/>
        <w:t>142. Regarding the turnover relevant for the sanction, the Guidelines on the application of the criteria for quantifying administrative pecuniary sanctions imposed by the Authority in application of Article 15, paragraph 1, of Law No. 287/9037 (“Guidelines”) of the Authority provide that sanctions “must be calculated starting from the value of the sales of goods or services that are directly or indirectly the subject of the infringement, achieved by the company in the relevant market(s) in the last full year of participation in the same infringement (hereinafter, sales value) […] If the data relating to turnover, referring to the last full year of participation in the infringement, is not made available by the company or is not reliable or sufficiently representative or, in any case, otherwise not determinable, the Authority will take into account any other information it deems relevant or appropriate.”</w:t>
        <w:br/>
        <w:t>143. As for the sales value in this case, it is noted that it is not possible to identify a specific turnover of SIE in the downstream market of local press review services in the Autonomous Province of Trento as the entry strategy into this market, through the partnership with Volocom, was not implemented due to the intervention of the Authority and the subsequent termination of the partnership contract.</w:t>
        <w:br/>
        <w:t>37 See Guidelines on the application of the criteria for quantifying administrative pecuniary sanctions imposed by the Authority in application of Article 15, paragraph 1, of Law No. 287/90, adopted by the Authority on October 22, 2014.</w:t>
      </w:r>
    </w:p>
    <w:p>
      <w:r>
        <w:t>BULLETIN NO. 51 OF JANUARY 8, 2018 29</w:t>
        <w:br/>
        <w:t>144. SIE's thesis that the turnover to be referenced for the calculation of the sanction would be the fees paid by Promopress to SIE in 2016 cannot be shared, as those turnovers represent the remuneration of the input by the operators of press review services to the copyright holder of the contents and not the remuneration for the press review services subject to this proceeding.</w:t>
        <w:br/>
        <w:t>145. In the absence of actual turnover data and due to the fact that the contested violation concerns a strategy of monopolization of the downstream market leveraging the exclusive availability of an essential input, it is deemed appropriate to consider for the calculation of the base amount of the sanction the sales value of press review services in the Autonomous Province of Trento as an approximate estimate of expected revenues. This value was roughly quantified by SIE itself in its final memorandum38 at about [less than 1 million euros] and is consistent with the data available to the Authority: turnover of Euregio (SIE/Volocom's main competitor in the relevant market), amount of the auction bases of the tenders examined, number of clients of the service.</w:t>
        <w:br/>
        <w:t>146. The Guidelines establish that the percentage to be applied to the sales value to which the infringement refers will be determined based on the degree of severity of the violation in an amount ranging from 0 to 30% of the sales value. In this regard, it is noted that the conduct contested to SIE, consisting of an unjustified refusal to license an essential input for the market of press review services in the Autonomous Province of Trento, is likely to determine the elimination of effective competition in the aforementioned market and must therefore be considered a serious infringement also because it is carried out by a company particularly rooted in the territory and representative in the relevant market.</w:t>
        <w:br/>
        <w:t>147. Without prejudice to the assessments regarding the gravity of the infringement, in order to determine the applicable percentage to the sales value, it is deemed necessary to also take into account the short duration of the conduct and the fact that it did not produce prejudicial effects on the market due to the timely implementation of the precautionary measure by SIE. As stated previously, the period of the infringement is identified as at least between September 20, 2016, and April 4, 2017, for a period of 6 months and 15 days.</w:t>
        <w:br/>
        <w:t>148. For these reasons, the base amount of the sanction – calculated by multiplying the sales value, as identified above, by the duration of 6 months and 15 days and by the percentage of the sales value based on the severity of the infringement, equal to [1-5%], amounts to Euro 1,083.34.</w:t>
        <w:br/>
        <w:t>149. The application of the sanction thus quantified is accompanied by the formulation of the warning which in this case, due to the omissive nature of the conduct, does not merely establish that SIE refrain in the future from engaging in conduct similar to the established abusive conduct, but also has a dispositive content that confirms what has already been ordered in the precautionary phase regarding SIE's obligation to license to all press review operators who request it the rights to use the contents of L’Adige on FRAND terms, both from an economic and contractual perspective.</w:t>
        <w:br/>
        <w:t>38 See doc. 123 of the investigation file.</w:t>
      </w:r>
    </w:p>
    <w:p>
      <w:r>
        <w:rPr>
          <w:b/>
        </w:rPr>
        <w:t>[Pages 28–30]</w:t>
      </w:r>
    </w:p>
    <w:p>
      <w:r>
        <w:t>30 BULLETIN NO. 51 OF JANUARY 8, 2018</w:t>
        <w:br/>
        <w:t>150. The above-mentioned warning replaces the precautionary measures issued by resolutions of February 7, 2017, and March 22, 2017, the content of which must, however, be understood as fully confirmed in this context due to the definitive ascertainment of the abusiveness of the conduct as well as the fact that during the investigation no elements emerged that could lead to a revision of the assessments made in the precautionary phase regarding the FRAND nature of the conditions identified therein.</w:t>
      </w:r>
    </w:p>
    <w:p>
      <w:r>
        <w:t>All of the above having been stated and considered, and recalling all that was noted in the precautionary phase:</w:t>
        <w:br/>
        <w:t>RESOLVES</w:t>
        <w:br/>
        <w:t xml:space="preserve">a) that the conduct carried out by S.I.E. S.p.A. – Società Iniziative Editoriali, consisting of the refusal to grant a license to a press review operator for the press review rights of the newspaper L’Adige, at least during the period between September 20, 2016, and April 4, 2017, constitutes an abuse of dominant position contrary to Article 3 of Law No. 287/90, capable of significantly affecting competition in the market for daily press review services in the Autonomous Province of Trento and jeopardizing the supply of a product for which there is already an actual demand; </w:t>
        <w:br/>
        <w:t xml:space="preserve">b) that S.I.E. S.p.A. – Società Iniziative Editoriali shall refrain in the future from engaging in conduct similar to that which is the subject of the established infringement and that, therefore, it shall grant licenses aimed at conferring the right to include the contents of the newspaper L’Adige in press reviews to operators who request it under fair, reasonable, and non-discriminatory conditions, taking into account the provisions of the precautionary measures of February 7, 2017, and March 22, 2017; </w:t>
        <w:br/>
        <w:t>c) that against S.I.E. S.p.A. – Società Iniziative Editoriali, for the infringement referred to in letter a), a fine of €1,083.34 (one thousand eighty-three/34 euros) is imposed.</w:t>
      </w:r>
    </w:p>
    <w:p>
      <w:r>
        <w:t>The administrative fine referred to in the previous letter c) must be paid within ninety days from the notification of this measure, using the tax codes indicated in the attached F24 model with identifying elements, pursuant to Legislative Decree No. 241/1997. 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fine is increased by one-tenth for each semester starting from the day after the payment deadline until the date on which the role is transmitted to the collection agent; in this case, the increase absorbs the late payment interest accrued during the same period. 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fine.</w:t>
      </w:r>
    </w:p>
    <w:p>
      <w:r>
        <w:t>This measure will be notified to the interested parties and published in the Bulletin of the Italian Competition Authority.</w:t>
      </w:r>
    </w:p>
    <w:p>
      <w: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measure itself.</w:t>
      </w:r>
    </w:p>
    <w:p>
      <w:r>
        <w:t xml:space="preserve">THE SECRETARY GENERAL f.f. THE PRESIDENT </w:t>
        <w:br/>
        <w:t>Roberto Chieppa Gabriella Muscolo</w:t>
      </w:r>
    </w:p>
    <w:p>
      <w:r>
        <w:rPr>
          <w:b/>
        </w:rPr>
        <w:t>[Pages 31–33]</w:t>
      </w:r>
    </w:p>
    <w:p>
      <w:r>
        <w:t>BULLETIN NO. 51 OF JANUARY 8, 2018 33</w:t>
        <w:br/>
        <w:t>I799 - TIM-FASTWEB - FIBER NETWORK IMPLEMENTATION</w:t>
        <w:br/>
        <w:t>Measure No. 26911</w:t>
        <w:br/>
        <w:t>THE ITALIAN COMPETITION AUTHORITY</w:t>
        <w:br/>
        <w:t>IN ITS MEETING of December 20, 2017;</w:t>
        <w:br/>
        <w:t>HEARD the Rapporteur Professor Michele Ainis;</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Articles 101 and 102 TFEU);</w:t>
        <w:br/>
        <w:t>HAVING REGARD to Law No. 287 of October 10, 1990;</w:t>
        <w:br/>
        <w:t>HAVING REGARD to Presidential Decree No. 217 of April 30, 1998;</w:t>
        <w:br/>
        <w:t>HAVING REGARD to its own resolution No. 26399 of February 1, 2017, by which an investigation was initiated against the companies Telecom Italia S.p.A. and Fastweb S.p.A. to ascertain the existence of violations of Article 101 of the Treaty on the Functioning of the European Union (TFEU);</w:t>
        <w:br/>
        <w:t>HAVING REGARD to its resolutions No. 26654 and 26655 of June 28, 2017, by which the publication, effective from July 4, 2017, of the commitments proposed respectively by Fastweb S.p.A. and Telecom Italia S.p.A. on the Authority's website was ordered, in order to allow interested third parties to express their observations;</w:t>
        <w:br/>
        <w:t>HAVING REGARD to the observations of Enel S.p.A., Tiscali Italia S.p.A., Wind Tre S.p.A., Vodafone Italia S.p.A., OpEn Fiber S.p.A., Sky Italia S.r.l., Iliad Italia S.p.A., AIIP – Italian Internet Provider Association and KPNQwest Italia S.p.A. received during the market test conducted regarding the commitment proposals of Fastweb S.p.A. and Telecom Italia S.p.A.;</w:t>
        <w:br/>
        <w:t>HAVING REGARD to its resolution No. 26732 of August 9, 2017, by which the deadline for the closure of the evaluation procedure of the commitment proposal was postponed to October 31, 2017;</w:t>
        <w:br/>
        <w:t>HAVING REGARD to the replies to the observations on the commitments and the ancillary modifications to the commitment proposal submitted to market test formulated by Fastweb S.p.A. and Telecom Italia S.p.A. in the submissions of September 26, 2017;</w:t>
        <w:br/>
        <w:t>HAVING REGARD to the submissions sent by OpEn Fiber S.p.A. on October 20, 2017 and October 23, 2017, containing counterarguments regarding the replies to the observations on the commitment proposal submitted by Fastweb S.p.A. and Telecom Italia S.p.A.;</w:t>
        <w:br/>
        <w:t>HAVING REGARD to the submissions filed by Telecom Italia S.p.A. and Fastweb S.p.A. on October 30, 2017, with which the companies replied to the observations of OpEn Fiber S.p.A.;</w:t>
        <w:br/>
        <w:t>HAVING REGARD to the submissions filed by Wind Tre S.p.A. and, jointly, by the Italian Internet Provider Association, KPNQwest Italia S.p.A. and MC-link S.p.A., respectively on October 27, 2017 and October 30, 2017, containing further observations regarding the commitment proposal made by the Parties;</w:t>
        <w:br/>
        <w:t>HAVING REGARD to the further observations sent by Wind Tre S.p.A., OpEn Fiber S.p.A., Enel S.p.A. on November 16, 2017, as well as by Iliad Italia S.p.A., Sky Italia S.r.l., Vodafone Italia S.p.A. and, jointly, by the Italian Internet Provider Association and KPNQwest Italia S.p.A. on November 17, 2017 regarding the ancillary modifications made to the commitment proposal;</w:t>
        <w:br/>
        <w:t>HAVING REGARD to the replies of Telecom Italia S.p.A. and Fastweb S.p.A. received respectively on November 27, 2017 and November 28, 2017;</w:t>
        <w:br/>
        <w:t>HAVING REGARD to the acts of the procedure;</w:t>
        <w:br/>
        <w:t>CONSIDERING that the further information sent by the Parties could imply a potential impact on the ongoing evaluations in this procedure;</w:t>
        <w:br/>
        <w:t>CONSIDERING that, also in light of the further information received from the Parties, it is necessary to order the extension of the deadline for the conclusion of the procedure;</w:t>
        <w:br/>
        <w:t>RESOLVES</w:t>
        <w:br/>
        <w:t>a) to extend the closure of procedure I799 to July 31, 2018;</w:t>
        <w:br/>
        <w:t>b) to continue the evaluation of the commitment proposal submitted by the Parties until February 28, 2018.</w:t>
        <w:br/>
        <w:t>The present measure will be notified to the interested parties and published in the Bulletin of the Italian Competition Authority.</w:t>
        <w:br/>
        <w:t>THE SECRETARY GENERAL f.f. THE PRESIDENT</w:t>
        <w:br/>
        <w:t>Roberto Chieppa Gabriella Muscolo</w:t>
      </w:r>
    </w:p>
    <w:p>
      <w:r>
        <w:t>BULLETIN NO. 51 OF JANUARY 8, 2018 35</w:t>
        <w:br/>
        <w:t>CONCENTRATION OPERATIONS</w:t>
        <w:br/>
        <w:t>C12131 - ANONIMA PETROLI ITALIANA/TOTALERG</w:t>
        <w:br/>
        <w:t>Measure No. 26909</w:t>
        <w:br/>
        <w:t>THE ITALIAN COMPETITION AUTHORITY</w:t>
        <w:br/>
        <w:t>IN ITS MEETING of December 20, 2017;</w:t>
        <w:br/>
        <w:t>HEARD the Rapporteur Dr. Gabriella Muscolo;</w:t>
        <w:br/>
        <w:t>HAVING REGARD to Law No. 287 of October 10, 1990;</w:t>
        <w:br/>
        <w:t>HAVING REGARD to Presidential Decree No. 217 of April 30, 1998;</w:t>
        <w:br/>
        <w:t>HAVING REGARD to the communication from the company Api – Anonima Petroli Italiana S.p.A., received on November 10, 2017;</w:t>
        <w:br/>
        <w:t>HAVING REGARD to the supplementary communication from Api – Anonima Petroli Italiana S.p.A., received on December 5, 2017, concerning certain substantial modifications of the facts subject to the previous communication;</w:t>
        <w:br/>
        <w:t>CONSIDERING the following:</w:t>
        <w:br/>
        <w:t>I. THE PARTIES</w:t>
        <w:br/>
        <w:t>1. Api – Anonima Petroli Italiana S.p.A. (“Api”) is one of the main Italian companies active in the refining, distribution, and marketing of petroleum products for automotive use, operating under the brands IP and IP Matic. Api is jointly controlled by Api Holding S.p.A. (51.31%) and FIN.BRA. S.A. (48.51%); FIN.BRA. S.A. is in turn wholly controlled by Api Holding S.p.A.1. In 2016, the Api group achieved a total revenue of 2.345 billion euros, of which [1-2]2 billion euros were generated in Italy.</w:t>
        <w:br/>
        <w:t>2. TotalErg S.p.A. (“TotalErg”) is a company active in the refining, distribution, and marketing of petroleum products for automotive use, operating under the brands TotalErg and TE 24/24. TotalErg is currently jointly controlled by Erg S.p.A. (51%) and Total Marketing Services S.A.3. In 2016, TotalErg's consolidated revenue was [3-4] billion euros4, of which [3-4] billion were generated in Italy.</w:t>
        <w:br/>
        <w:t>1 Api Holding S.p.a. is controlled by the Brachetti Peretti family.</w:t>
        <w:br/>
        <w:t>2 In this version, some data are omitted, as there were deemed to be elements of confidentiality or secrecy of the information.</w:t>
        <w:br/>
        <w:t>3 See Commission decision of May 21, 2010 approving the establishment of the JV, case M.5781, Total Holdings Europe S.a.s./Erg S.p.a.</w:t>
        <w:br/>
        <w:t>4 The indicated revenue does not take into account the proceeds from the business related to the blending and sale of lubricants and special fluids, which is not included in the scope of the transfer to Api (on this point, see par. II).</w:t>
      </w:r>
    </w:p>
    <w:p>
      <w:r>
        <w:rPr>
          <w:b/>
        </w:rPr>
        <w:t>[Pages 34–36]</w:t>
      </w:r>
    </w:p>
    <w:p>
      <w:r>
        <w:t xml:space="preserve">36 BULLETIN NO. 51 OF JANUARY 8, 2018  </w:t>
        <w:br/>
        <w:t xml:space="preserve">II. DESCRIPTION OF THE TRANSACTION  </w:t>
        <w:br/>
        <w:t xml:space="preserve">3. The transaction consists of the acquisition, by Api, of exclusive control of TotalErg, through the purchase of 100% of its shares. The purchase agreement, signed on November 3, provides that the transaction is subject, on the one hand, to obtaining authorization from the Authority and, on the other hand, to the spin-off from TotalErg of the business related to the blending and sale of lubricants and special fluids.  </w:t>
        <w:br/>
        <w:t xml:space="preserve">4. According to the notifying party, the transaction includes a non-compete agreement under which the sellers commit, for a period of two years from the closing date, to refrain from engaging in activities in Italy that compete with those of TotalErg.  </w:t>
        <w:br/>
        <w:t xml:space="preserve">III. QUALIFICATION OF THE TRANSACTION  </w:t>
        <w:br/>
        <w:t xml:space="preserve">5. The notified transaction involves the acquisition of exclusive control of a company, and therefore constitutes a concentration pursuant to Article 5, paragraph 1, letter b), of Law No. 287/90. It falls within the scope of application of Law No. 287/90 as the conditions of Article 1 of Regulation No. 139/2004 do not apply, and it is subject to the obligation of prior notification provided for by Article 16, paragraph 1, of the same law as the total turnover achieved in the last financial year at the national level by the group of companies involved was over 492 million euros and as the total turnover achieved individually at the national level by at least two of the companies involved was over 30 million euros.  </w:t>
        <w:br/>
        <w:t xml:space="preserve">6. The non-compete agreement described above can be qualified as ancillary to the notified concentration to the extent that it contains restrictions directly related to the realization of the transaction and necessary for it. In particular, in this case, the commitments made by the seller benefit the buyer and respond to the need to ensure the transfer of the actual value of the company.  </w:t>
        <w:br/>
        <w:t xml:space="preserve">IV. ASSESSMENT OF THE CONCENTRATION  </w:t>
        <w:br/>
        <w:t xml:space="preserve">7. The transaction concerns the downstream oil sector, namely the activities of refining, logistics, and marketing of fuels and other petroleum derivatives. In this case, the analysis will focus only on the markets of logistics, distribution of fuels for road transport on ordinary road networks and on highways, and the production and marketing of modified road bitumens. The markets of crude oil refining, wholesale and retail distribution of off-network petroleum products, as well as the production and marketing of traditional road bitumens are not affected by the concentration as, where the parties are both present, their combined market share is below 15%.  </w:t>
        <w:br/>
        <w:t xml:space="preserve">Relevant markets  </w:t>
        <w:br/>
        <w:t xml:space="preserve">I) Oil logistics  </w:t>
        <w:br/>
        <w:t xml:space="preserve">8. In the oil sector, logistics services include the set of infrastructures necessary for the storage and subsequent transfer to the marketing phase of finished petroleum products. The infrastructures used for the storage of finished petroleum products, whose availability is essential to supply the outlet markets, consist of a set of equipment and facilities such as tanks, pipelines, suction pumps, and measuring devices. In this sense, the oil depot is therefore only a part of the overall logistical equipment necessary for the supply of fuels and combustibles in certain territorial areas (such as, for example, pipeline systems).  </w:t>
        <w:br/>
        <w:t xml:space="preserve">9. In its inquiry into the fuel distribution sector, the Authority considered the geographical dimension of the markets to be that of the macro-zones Northeast, Northwest, Central, and South. In this case, the relevant market is that of oil logistics in the Central macro-zone.  </w:t>
        <w:br/>
        <w:t xml:space="preserve">II) Distribution of fuels for road transport on ordinary road networks  </w:t>
        <w:br/>
        <w:t xml:space="preserve">10. The market for the distribution of fuels for road transport on ordinary road networks is characterized, from the supply side, by the presence of a large number of distribution companies affiliated with or directly controlled by the main oil companies active in the national territory. From the demand side, the market is marked by the presence of a very high number of consumers who make frequent purchases of product in small quantities and who do not find it advantageous to refuel at distribution facilities located far from where they reside or carry out their work activities.  </w:t>
        <w:br/>
        <w:t xml:space="preserve">11. Regarding the geographical dimension of the market for the distribution of fuels for road transport on ordinary road networks, the Authority in its precedents has defined the geographical markets as local, initially coinciding with the territory of the provinces where the facilities subject to acquisition are located.  </w:t>
        <w:br/>
        <w:t xml:space="preserve">12. In its notification form, the notifying party argued that the geographical dimension of the market is national or, at most, coinciding with the territories of the 96 provinces where the parties' activities overlap. However, considering the most recent practice followed by the Authority in other relevant markets, which has hypothesized that the market can be defined based on consumers' willingness to travel to reach the point of sale, and in order to allow a complete assessment of the transaction, after an initial screening of market shares at the provincial level, the notifying party also conducted some further checks identifying "catchment areas" (or "isocentric"). The isocentric areas were defined starting from each of the 717 sales points of the buyer located in the provincial areas where the overlap between the parties led to shares exceeding 30% in terms of output. While this methodology is one that the Authority considers indeed suitable for assessing the effects of concentration transactions even in the petroleum product distribution sector, in this case, it is noted that the assessment of the transaction does not change regardless of the criterion used to delineate the relevant local geographical scope.  </w:t>
        <w:br/>
        <w:t xml:space="preserve">III) Distribution of fuels for road transport on highway networks  </w:t>
        <w:br/>
        <w:t xml:space="preserve">13. The market for the distribution of fuels for road transport on highway networks differs from the market for distribution on ordinary road networks due to the shorter travel time, normally ensured by the highway route, compared to that on ordinary roads. In fact, considering the utility of being able to reach the destination more quickly, interrupting the highway journey solely to refuel is not an economically convenient solution. Furthermore, unlike the regulations governing the distribution of fuels on ordinary road networks, where only an authorization regime applies, for the exercise of the distribution activity of fuels at a distribution facility on a highway network, it is also necessary to obtain a sub-concession from the companies that manage, under concession, the relevant highway sections.  </w:t>
        <w:br/>
        <w:t>14. Regarding the geographical dimension of the market, it is observed that the distribution facilities for fuels on adjacent highway networks, and located in the same direction of travel, are substitutable from the demand side. The geographical extent of the market affected by the transaction in question can be defined in relation to each driver's need to refuel when their vehicle's fuel tank is close to the reserve level. It is therefore calculated based on routes along the highway sections with a radius of approximately 100 km from the distribution facility in question. The geographical market related to each individual highway distribution facility must therefore, from time to time, be identified in relation to its location and the specific segment of the highway section on which it is located.</w:t>
      </w:r>
    </w:p>
    <w:p>
      <w:r>
        <w:rPr>
          <w:b/>
        </w:rPr>
        <w:t>[Pages 37–39]</w:t>
      </w:r>
    </w:p>
    <w:p>
      <w:r>
        <w:t>BULLETIN NO. 51 OF JANUARY 8, 2018 39</w:t>
        <w:br/>
        <w:t>15. Defining routes in the same direction along the highway stretches with a radius of approximately 100 km, the activities of the parties overlap in the following 33 areas, starting from the highway stations of TotalErg: Prenestina Ovest, Teano Est, Giove Est, Chienti Est, Aglio Est, Villarboit Sud, Lambro Sud, Limonella Est, Monte Alto Ovest, Sebino Nord, Lambro Nord, Novara Nord, Bettole Est, Magra Ovest, Santerno Ovest, Chienti Est, San Benedetto Est, Scarmagno Est, Migliarino Sud, Cologno Monzese Est, Stura Est, Bormida Ovest, Marengo Nord, Verbano Est, Verbano Ovest, Cremona Nord, Nure Sud, Rozzano Est, Cinisello Nord, Bauducchi Ovest, Civita Sud, Selva Candida Esterna, and Selva Candida Interna.</w:t>
        <w:br/>
        <w:t>IV) The production and marketing of modified road bitumen</w:t>
        <w:br/>
        <w:t>16. Bitumen is a product made up of mixtures of hydrocarbons and complex organic compounds with high molecular weight and is obtained during the refining process of crude oil starting from the so-called heavy residues of the primary distillation process. Bitumen is not a perfectly homogeneous product: differences arise both from the crude oil used as raw material and from intrinsic characteristics of the bitumen production plant within the refinery. From the different types of bitumen obtained (so-called traditional bitumen), through appropriate transformation processes, a series of products such as bituminous conglomerates, bituminous emulsions, modified bitumens, and bituminous membranes and coatings are obtained.</w:t>
        <w:br/>
        <w:t>17. From the demand perspective, the two main uses of bitumen are related to road paving activities and waterproofing activities in civil and industrial construction; for these two uses, there are no alternative products available on the market compared to bitumen. In particular, regarding the market for bituminous products intended for road paving, alongside traditional bitumen, other types of bitumen are available on the market: (i) bituminous conglomerates, obtained by mixing traditional bitumen with inert materials; (ii) bituminous emulsions, produced with the addition of water; (iii) modified bitumens, higher quality products, further treated with certain elastomeric polymers. In the case of modified bitumens, there are elements of product differentiation compared to traditional bitumen, essentially attributable to intrinsic characteristics of the product, such as drainage capacity and/or sound absorption.</w:t>
        <w:br/>
        <w:t>18. The geographical dimension of the market for bituminous products for road paving can be aligned with an interregional extension due to the need for the product to be processed hot and the related transport methods. In fact, bitumen, both in the form of raw material used in the transformation activity and in the form of derived bituminous products, is transported in liquid state at high temperatures via tank trucks equipped with self-insulating heating systems. The transport cost, due to these particular methods, has a significant impact on the final price of the product. However, for modified bitumens and bituminous emulsions, characterized by a higher added value, there is a lower impact of transport costs on the final price of the product, and consequently, it is possible to align the relevant geographical dimension with a territorial area that can encompass the entire national territory17.</w:t>
        <w:br/>
        <w:t>17 See measure of May 12, 2004, No. 13187, C6461 – Total Italia/Branch of Giachino bitumi.</w:t>
      </w:r>
    </w:p>
    <w:p>
      <w:r>
        <w:t>40 BULLETIN NO. 51 OF JANUARY 8, 2018</w:t>
        <w:br/>
        <w:t>The effects of the operation</w:t>
        <w:br/>
        <w:t>I) Oil logistics</w:t>
        <w:br/>
        <w:t>19. In the macro-area Center, Api holds 30% of a depot in Pescara (Abruzzo Costiero S.r.l.) and 100% of Api Raffineria di Ancona S.p.A.; TotalErg holds 100% of Raffineria di Roma S.p.A. (an old refinery converted to a depot, located in Rome) and 25% of another depot located in Rome (DE.CO. Deposito Comune S.c.a.r.l.). According to the estimate provided by the parties, also developed from the list of coastal depots surveyed by the AssoCostieri association in 2014, the market share of the post-merger entity in terms of storage capacity in the macro-area Center is [25-30%].</w:t>
        <w:br/>
        <w:t>20. Considering the market position of the parties and the fact that there are numerous competitors in the relevant market, including some of the main oil companies active at the national level and non-vertically integrated operators in the oil supply chain, the concentration operation under examination does not appear to be likely to negatively affect the competitive conditions of the relevant market.</w:t>
        <w:br/>
        <w:t>II) The distribution of fuels for road vehicles on ordinary road networks</w:t>
        <w:br/>
        <w:t>21. The operation under examination results in the overlap between the activities of the parties in as many as 96 Italian provinces out of a total of 110. Following the operation, the post-merger entity will hold a national aggregate share of approximately [omitted] of the total volumes sold.</w:t>
        <w:br/>
        <w:t>22. Regarding the impact of the operation at the local level, it is noted that only in 12 provinces will the post-merger entity hold a share exceeding 30% in terms of fuel volume supplied, as better illustrated in the following table.</w:t>
      </w:r>
    </w:p>
    <w:p>
      <w:r>
        <w:t>BULLETIN NO. 51 OF JANUARY 8, 2018 41</w:t>
        <w:br/>
        <w:t>Table 1: market shares of the parties exceeding 30% (year 2016)18</w:t>
        <w:br/>
        <w:t>Market shares (in volume of fuel supplied)</w:t>
        <w:br/>
        <w:t>Api TotalErg Api + TotalErg</w:t>
        <w:br/>
        <w:t>Perugia [25-30%]19 [15-20%] [40-45%]</w:t>
        <w:br/>
        <w:t>Macerata [25-30%]20 [10-15%] [35-40%]</w:t>
        <w:br/>
        <w:t>Imperia [5-10%] [30-35%] [35-40%]21</w:t>
        <w:br/>
        <w:t>Pesaro Urbino [25-30%] [5-10%] [35-40%]</w:t>
        <w:br/>
        <w:t>L’Aquila [15-20%] [15-20%] [30-35%]</w:t>
        <w:br/>
        <w:t>Varese [5-10%] [25-30%] [30-35%]</w:t>
        <w:br/>
        <w:t>Roma [10-15%] [15-20%] [30-35%]</w:t>
        <w:br/>
        <w:t>La Spezia [5-10%] [25-30%] [30-35%]</w:t>
        <w:br/>
        <w:t>Bari [15-20%] [15-20%] [30-35%]</w:t>
        <w:br/>
        <w:t>Teramo [20-25%] [10-15%] [30-35%]</w:t>
        <w:br/>
        <w:t>Pisa [10-15%] [15-20%] [30-35%]</w:t>
        <w:br/>
        <w:t>Gorizia [10-15%] [15-20%] [30-35%]</w:t>
        <w:br/>
        <w:t>23. Even in the twelve provinces where the market share of the post-merger entity exceeds 30%, this share remains below 40%, except in the province of Perugia where it is [40-45%]. In each of the mentioned provinces, there are always leading operators, such as Eni22, Q823, Tamoil24, and Esso25, whose Italian business was recently sold to the independent retailer Intervias26, and thus their respective sales points no longer refer to a vertically integrated oil company. In each of these provinces, there are also present</w:t>
        <w:br/>
        <w:t>18 Source: data relating to Api and TotalErg provided by the notifying party; data on the overall market extracted by the notifying party based on data made available by the Price Observatory of the Ministry of Economic Development. The data do not include sales of LPG, as the MISE does not provide such evidence for the overall market.</w:t>
        <w:br/>
        <w:t>19 Api's share does not take into account the sales point of [omitted], as Api has already decided not to renew the related contract expiring on December 31, 2017.</w:t>
        <w:br/>
        <w:t>20 Api's share does not take into account the sales point of [omitted], as Api has already decided not to renew the related contract expiring on December 31, 2017.</w:t>
        <w:br/>
        <w:t>21 The Api share reported in the table is overstated to the extent that it includes all current sales points of Api and TotalErg, despite Api having already decided to unilaterally withdraw from a contract related to one of the four sales points located in the area of [omitted]. Of these four sales points, one is contracted with Api and the other three with TotalErg. The withdrawal, as stated by the notifying party in its integration to the communication of the operation received on December 5, 2017, will take effect no later than July 31, 2018.</w:t>
        <w:br/>
        <w:t>22 In the twelve provinces listed above, Eni has volume shares ranging from 13% to 33%, and in nine of them exceeds 20%.</w:t>
        <w:br/>
        <w:t>23 Q8 has shares ranging from 5% to 19%, and in eight provinces exceeds 10%.</w:t>
        <w:br/>
        <w:t>24 Tamoil has shares ranging from 3% to 11%.</w:t>
        <w:br/>
        <w:t>25 Esso has shares ranging from 5% to 16%.</w:t>
        <w:br/>
        <w:t>26 Decision of the European Commission of July 28, 2017, case M.8563, Intervias/Esso Italiana Business.</w:t>
      </w:r>
    </w:p>
    <w:p>
      <w:r>
        <w:rPr>
          <w:b/>
        </w:rPr>
        <w:t>[Pages 40–42]</w:t>
      </w:r>
    </w:p>
    <w:p>
      <w:r>
        <w:t>42 BULLETIN NO. 51 OF JANUARY 8, 2018</w:t>
        <w:br/>
        <w:t>independent operators (white pumps), with shares ranging from 9% to 33%; their presence also introduces a strong element of competitiveness regarding the maintenance of prices at a contained level.</w:t>
      </w:r>
    </w:p>
    <w:p>
      <w:r>
        <w:t>24. In addition, it should also be considered that a considerable portion of the sales volumes of the parties in the provinces considered is realized through so-called "Platts’ +" distributors which, although they are bound to the oil companies by exclusive supply agreements possibly accompanied by a trademark license, autonomously determine their retail pricing policies.</w:t>
      </w:r>
    </w:p>
    <w:p>
      <w:r>
        <w:t>25. With specific reference to the province of Perugia, where the parties have a share of [40-45%], it should be noted that there are numerous white pumps, with an overall market share of 21.4%, and that some of them are attributable to a significant operator in that local area (ICM); furthermore, the share of Esso, whose presence is also likely to generate dynamism in the market, is particularly significant (approximately 11%). Finally, regarding all the Api affiliated distributors present in the province, about [omissis] belong to the Platts’ + category, which, as highlighted above, possess a considerable degree of autonomy in defining their pricing policies.</w:t>
      </w:r>
    </w:p>
    <w:p>
      <w:r>
        <w:t>26. As an additional element of assessment, it should also be considered that the structure of the parties' network, particularly that of Api, consists of predominantly small distribution facilities, whose unit output is lower than the average of the facilities of competing networks. This point is expected to be influenced by the 2017 competition law, which provides for mandatory procedures for the closure of incompatible facilities and the reduction of exit costs from the market through the establishment of a registry of facilities and the identification of simplified procedures for site remediation. Given that most of the incompatible facilities are represented by small-sized facilities, the presence of Api-TotalErg is likely to further diminish as a result of these measures.</w:t>
      </w:r>
    </w:p>
    <w:p>
      <w:r>
        <w:t>27. In light of these elements, the operation does not appear likely to eliminate or substantially and durably reduce competition in the above-identified provincial markets.</w:t>
      </w:r>
    </w:p>
    <w:p>
      <w:r>
        <w:t>28. This conclusion remains unchanged even when considering the further analysis conducted by the notifying party in its Form, in which, concerning the 12 provinces analyzed above, the position of the post-merger entity was examined for each of the 717 catchment areas identified starting from the buyer's sales points. In fact, in these catchment areas, the estimate of the post-merger entity's share, in terms of volumes supplied, does not exceed 40 percent. Furthermore, it is particularly noteworthy that in all the considered isocentric areas, there are at least two additional oil companies with well-known brands widespread among consumers and independent operators, facilities that exert the strongest competitive pressure at the price level.</w:t>
      </w:r>
    </w:p>
    <w:p>
      <w:r>
        <w:t>29. In conclusion, even adopting the different approach of geographical market definition illustrated above, which moreover goes in a direction that the Authority anticipates wanting to explore in the future for its effective application to the markets in question, the concentration operation under examination does not appear suitable to negatively affect competitive conditions in those markets.</w:t>
      </w:r>
    </w:p>
    <w:p>
      <w:r>
        <w:t>III) The distribution of fuels for motor vehicles on the motorway network</w:t>
      </w:r>
    </w:p>
    <w:p>
      <w:r>
        <w:t>30. With reference to the 33 local markets for the distribution of fuels for motor vehicles on the motorway network where there is an overlap of the parties' activities, in 21 of them (those defined starting from the TotalErg stations of Prenestina Ovest, Chienti Est, Villarboit Sud, Lambro Sud, Monte Alto Ovest, Sebino Nord, Lambro Nord, Novara Nord, Bettole Est, Santerno Ovest, Migliarino Sud, Cologno Monzese Est, Stura Est, Bormida Ovest, Marengo Nord, Verbano Ovest, Rozzano Est, Cinisello Nord, Bauducchi Ovest, Selva Candida Esterna and Selva Candida Interna) there is always present both a facility of Eni and at least one additional vertically integrated oil company (depending on the case, Q8 or Tamoil), as well as at least one non-vertically integrated operator (depending on the case, Sarni Oil or Esso, recently sold to the retailer Intervias).</w:t>
      </w:r>
    </w:p>
    <w:p>
      <w:r>
        <w:t>31. As for the remaining 12 relevant markets affected by the operation, in a first group (Verbano Est, Aglio Est, Cremona Nord and Scarmagno Est) there will still be at least three qualified competitors in addition to the post-merger entity: in particular, in the isocentric defined starting from the TotalErg facility of Verbano Est, although Eni is not present, Q8, Tamoil, and Sarni Oil are present; in the isocentric defined starting from the stations of Aglio Est, Cremona Nord, and Scarmagno Est, there are no non-vertically integrated operators but still three additional competitors (Q8, Eni, and Tamoil).</w:t>
      </w:r>
    </w:p>
    <w:p>
      <w:r>
        <w:t>32. Regarding the calculation of the market share of the post-merger entity in the individual isocentric areas, it is relevant to note that the party calculated the presence shares of Api, TotalErg, and the post-merger entity based on the number of distribution facilities present, as the data in terms of fuel volume supplied is not available, excluding from that number the facilities supplied in Platts’ + mode, as the parties are unable, according to Api, to determine their commercial policy in the retail market. To estimate the share of the post-merger entity in terms of fuel volume supplied in the various isocentric areas, a correction coefficient was then applied to the data provided by the party, which, for each isocentric area, takes into account the gap between the share in terms of presence and the share in terms of volumes supplied recorded within the province to which the facility at the center of the isocentric area belongs.</w:t>
      </w:r>
    </w:p>
    <w:p>
      <w:r>
        <w:t>33. The data provided for the isocentric areas were also processed taking into account the new configuration of the post-merger network represented by Api in its communication of December 5, 2017, in which the affiliation contracts related to the sales points of [omissis], which will expire on December 31, 2017, are not included, as well as the affiliation contract of one of the four sales points located in the isocentric areas of [omissis]. Of these four sales points, one is affiliated with Api and the other three with TotalErg. According to what Api indicated, this withdrawal will be communicated to the selected affiliated distributor after the closing of the operation and in any case by January 31, 2018, and will take effect no later than July 31, 2018. The party indicated that these four sales points are also located in the isocentric areas of [omissis] and, therefore, the disposal of one of them will have similar effects in terms of reducing the presence shares in those isocentric areas.</w:t>
      </w:r>
    </w:p>
    <w:p>
      <w:r>
        <w:t>34. In a second group, composed of the isocentric areas defined around the 6 TotalErg stations of Giove Est, Limonella Est, Magra Ovest, Chienti Est, San Benedetto Est, and Nure Sud, only two competitors will be present in addition to the post-merger entity. However, on the one hand, in two cases (Magra Ovest and San Benedetto Est), one of the competitors is Esso (now sold to the retailer Intervias), while on the other hand, it should be noted that, in the motorway areas included in these markets, due to the motorway concession contracts signed, the parties are required to apply recommended prices that are not higher than the recommended price at their sales points on the ordinary network that have similar characteristics to those on the motorway and are located in the province where the motorway service area falls. Such pricing mechanisms will prevent the post-merger entity from leveraging the strengthening of its presence to increase the prices offered, in terms of unilateral effects, and make the risk of coordinated effects equally implausible.</w:t>
      </w:r>
    </w:p>
    <w:p>
      <w:r>
        <w:t>35. Similar considerations apply to the isocentric defined starting from the TotalErg facility of Teano Est, where, following the operation, only Q8 will be present in addition to the post-merger entity; in this case as well, the two facilities of the parties present in the relevant market (the Api station of Casilina Est and the TotalErg station of Teano Est) are bound to the aforementioned pricing mechanism oriented towards the recommended prices on the ordinary provincial network, thus rendering unilateral or coordinated effects of the operation implausible.</w:t>
      </w:r>
    </w:p>
    <w:p>
      <w:r>
        <w:t>36. Finally, there is one market where, post-merger, only the parties will be present, namely that identified starting from the TotalErg station of Civita Sud, where only two other Api service stations (Montevellino Sud and Valle Aterno Est) are present. However, the notifying party has represented that the affiliation contract related to the Montevellino Sud service station is expiring on December 31, 2017, and Api has stated that it will not participate in the competitive procedure that the concessionaire Strada dei Parchi will soon initiate to reassign the related concession. Furthermore, the TotalErg Civita Sud facility present in the isometric area is bound to the repeatedly mentioned pricing mechanism oriented towards the recommended prices on the ordinary provincial network.</w:t>
      </w:r>
    </w:p>
    <w:p>
      <w:r>
        <w:t>37. In particular, it is noted that:</w:t>
        <w:br/>
        <w:t>- in the isocentric defined starting from the TotalErg facility of Giove Est, where following the operation only Eni, Q8, and the post-merger entity will be present, all the facilities available to the parties (Fabro Est and Montepulciano Est for API, and Giove Est for TotalErg) are bound to the aforementioned pricing mechanism oriented towards the recommended prices on the ordinary provincial network;</w:t>
        <w:br/>
        <w:t>- the same provincial price constraint applies to the only Api facility (Po Ovest) located in the isocentric defined starting from the TotalErg facility of Limonella Est, an area where Eni and Q8 are also present;</w:t>
        <w:br/>
        <w:t>- one of the two Api facilities (Savalano Ovest) present in the isocentric of Magra Ovest is also subject to the provincial price constraint, as is the TotalErg facility of Magra Ovest present in the same isocentric, where Eni and Esso will also be present post-merger;</w:t>
        <w:br/>
        <w:t>- similar conditions apply to both Api and TotalErg facilities present in the isocentric of Chienti Est (the Metauro Est facility of Api and the Chienti Est facility of TotalErg), where Q8 and Eni competitors will also be present;</w:t>
        <w:br/>
        <w:t>- the TotalErg facility of San Benedetto Est located in the same isocentric is also subject to the provincial price constraint, where Eni and Esso will also be present following the concentration;</w:t>
        <w:br/>
        <w:t>- the only Api facility present in the isocentric of Nure Sud (Valtrompia Nord) is also bound to the provincial price, where Tamoil and Eni will also be present.</w:t>
      </w:r>
    </w:p>
    <w:p>
      <w:r>
        <w:t>38. More generally, with reference to the price constraints affecting motorway facilities, it should also be considered that part of the technical score attributed during participation in tenders for the awarding of motorway concessions (between 10% and 25% depending on the contracting authority) is awarded based on specific policies aimed at containing prices for the final customer, which each participant in the tender must accurately describe in their offer (for example, maximum price agreements practiced to the public).</w:t>
      </w:r>
    </w:p>
    <w:p>
      <w:r>
        <w:rPr>
          <w:b/>
        </w:rPr>
        <w:t>[Pages 43–45]</w:t>
      </w:r>
    </w:p>
    <w:p>
      <w:r>
        <w:t>BULLETIN NO. 51 OF JANUARY 8, 2018 45</w:t>
        <w:br/>
        <w:t>35. For these reasons, the concentration operation under examination does not appear to be suitable to negatively affect the competitive conditions in the markets for the distribution of fuels for road transport on the highway network concerned.</w:t>
      </w:r>
    </w:p>
    <w:p>
      <w:r>
        <w:t>IV) The production and marketing of modified road bitumen</w:t>
        <w:br/>
        <w:t>36. At the national level, in 2016 Api held a volume share of [15-20%] of the market, while TotalErg held [15-20%]; the post-merger entity will hold a share of [30-35%]. This overlap is not likely to raise competitive concerns as there are numerous and qualified competitors (for example, IES S.p.A., ENI S.p.A., Adriatica Bitumi S.p.A., PBM S.r.l., and Perretti Petroli S.p.A.).</w:t>
      </w:r>
    </w:p>
    <w:p>
      <w:r>
        <w:t>CONSIDERING,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CONSIDERING, furthermore, that the non-compete agreement under which the sellers undertake, for a period of two years from the date of closing, to refrain from engaging in activities in Italy that compete with those of TotalErg can be qualified as ancillary to the notified concentration, insofar as it contains restrictions directly related to the realization of the operation and necessary for it;</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f.f. THE PRESIDENT</w:t>
        <w:br/>
        <w:t>Roberto Chieppa Gabriella Muscolo</w:t>
      </w:r>
    </w:p>
    <w:p>
      <w:r>
        <w:t>46 BULLETIN NO. 51 OF JANUARY 8, 2018</w:t>
        <w:br/>
        <w:t>C12136 - ERG POWER GENERATION/FORVEI</w:t>
        <w:br/>
        <w:t>Measure No. 26910</w:t>
        <w:br/>
        <w:t>THE ITALIAN COMPETITION AUTHORITY</w:t>
        <w:br/>
        <w:t>IN ITS MEETING of December 20, 2017;</w:t>
        <w:br/>
        <w:t>HEARD the Rapporteur Gabriella Muscolo;</w:t>
        <w:br/>
        <w:t>HAVING REGARD to Law No. 287 of October 10, 1990;</w:t>
        <w:br/>
        <w:t>HAVING REGARD to Presidential Decree No. 217 of April 30, 1998;</w:t>
        <w:br/>
        <w:t>HAVING REGARD to the communication from Erg Power Generation S.p.A., received on November 22, 2017;</w:t>
        <w:br/>
        <w:t>HAVING REGARD to the documentation on file;</w:t>
      </w:r>
    </w:p>
    <w:p>
      <w:r>
        <w:t>CONSIDERING the following:</w:t>
        <w:br/>
        <w:t>I. THE PARTIES</w:t>
        <w:br/>
        <w:t>1. Erg Power Generation S.p.A. (“Erg”) is the company of the Erg Group that manages and develops electricity generation plants, particularly those powered by renewable sources. The Erg Group has abandoned its activities in the oil sector in recent years, focusing on the production of low environmental impact electricity. In particular, it is active in Italy and abroad in the wind, thermoelectric, and hydroelectric sectors. Currently, the Group is not active in the production of electricity from photovoltaic sources in Italy. The share capital of Erg is wholly owned by Erg S.p.A. In 2016, Erg achieved a total worldwide revenue of approximately 1 billion euros and a revenue in Italy of [700-1,000]* million euros.</w:t>
      </w:r>
    </w:p>
    <w:p>
      <w:r>
        <w:t>2. Forvei S.r.l. (“Forvei”) is a company active in the renewable energy sector. It specifically holds the entire share capital of several companies that own and manage 31 photovoltaic plants in various Italian regions such as Piedmont, Emilia Romagna, Marche, Abruzzo, Campania, Calabria, Puglia, and Sicily, with a total capacity of 89 MW. The company, whose share capital is currently wholly owned by Vei Green S.r.l., achieved a revenue in Italy of approximately 39 million euros in 2016.</w:t>
      </w:r>
    </w:p>
    <w:p>
      <w:r>
        <w:t>II. DESCRIPTION OF THE OPERATION</w:t>
        <w:br/>
        <w:t>3. The communication under examination concerns the acquisition by Erg of the entire share capital of Forvei. As a result of this, Erg will hold exclusive control of Forvei and its subsidiaries.</w:t>
        <w:br/>
        <w:t>* In this version, some data are omitted, as there were deemed to be elements of confidentiality or secrecy of the information.</w:t>
      </w:r>
    </w:p>
    <w:p>
      <w:r>
        <w:t>BULLETIN NO. 51 OF JANUARY 8, 2018 47</w:t>
        <w:br/>
        <w:t>III. QUALIFICATION OF THE OPERATION</w:t>
        <w:br/>
        <w:t>4. The notified operation, as it involves the acquisition of control of a company, constitutes a concentration pursuant to Article 5, paragraph 1 letter b), of Law No. 287/90. It falls within the scope of application of Law No. 287/90 as the conditions of Article 1 of Regulation EC 139/04 do not apply, and it is subject to the obligation of prior notification provided for by Article 16, paragraph 1, of the same law as the total revenue achieved, in the last financial year at the national level, by the group of companies concerned was over 492 million euros and the total revenue achieved, in the last financial year at the national level, by at least two of the companies concerned was over 30 million euros.</w:t>
      </w:r>
    </w:p>
    <w:p>
      <w:r>
        <w:t>IV. EVALUATION OF THE CONCENTRATION</w:t>
        <w:br/>
        <w:t>5. The operation under examination concerns the sector of electricity generation from renewable sources, particularly from photovoltaic sources.</w:t>
      </w:r>
    </w:p>
    <w:p>
      <w:r>
        <w:t>The relevant markets</w:t>
        <w:br/>
        <w:t>Wholesale supply of electricity in the macro-zones North, South, and Sicily</w:t>
        <w:br/>
        <w:t>6. The relevant market from a commodity perspective is that related to the production and wholesale sale of electricity, from traditional sources and from renewable sources1.</w:t>
      </w:r>
    </w:p>
    <w:p>
      <w:r>
        <w:t>7. As for the geographical dimension, the market for the production and wholesale sale of electricity is to be considered supra-regional. In particular, it is divided into four macro zones: North, South, Sicily, and Sardinia2. Considering the location of the target company's plants, the effects of the operation concern the macro zones North, South, and Sicily.</w:t>
      </w:r>
    </w:p>
    <w:p>
      <w:r>
        <w:t>Effects of the operation</w:t>
        <w:br/>
        <w:t>Effects of the operation in the wholesale electricity supply market in the macro-zones North, South, and Sicily</w:t>
        <w:br/>
        <w:t>8. The Parties have provided an estimate of the market shares held by them, in terms of installed capacity (MW) and energy sold (TWh), in the three-year period 2014-2016 in the macro zones North, South, and Sicily. The market shares of Erg are indicated in the following tables (See Table 1, Table 2).</w:t>
        <w:br/>
        <w:t>1 See C12101 - F2I ER 1/SEVEN COMPANIES OF VERONAGEST Measure No. 26684, of July 19, 2017; C12116 - ILLUMIA/BRANCH OF BUSINESS ELECTRA ITALIA Measure No. 26809.</w:t>
        <w:br/>
        <w:t>2 See C12085 - ENERGRID HOLDINGS/TRADEINV GAS &amp; ENERGY Measure No. 26433 in Bulletin 10/2017.</w:t>
      </w:r>
    </w:p>
    <w:p>
      <w:r>
        <w:rPr>
          <w:b/>
        </w:rPr>
        <w:t>[Pages 46–48]</w:t>
      </w:r>
    </w:p>
    <w:p>
      <w:r>
        <w:t>48 BULLETIN NO. 51 OF JANUARY 8, 2018</w:t>
        <w:br/>
        <w:t>Tab1. Erg market shares in terms of energy sold (TWh).</w:t>
        <w:br/>
        <w:t>Plants 2014 2015 2016</w:t>
        <w:br/>
        <w:t>North [Less than 1]% [Less than 1]% [Less than 1]%</w:t>
        <w:br/>
        <w:t>South [1-5]% [1-5]% [1-5]%</w:t>
        <w:br/>
        <w:t>Sicily [25-30]% [10-15]% [15-20]%</w:t>
        <w:br/>
        <w:t>Tb2. Erg market shares in terms of installed capacity (MW).</w:t>
        <w:br/>
        <w:t>Plants 2014 2015 2016</w:t>
        <w:br/>
        <w:t>North [Less than 1]% [Less than 1]% [Less than 1]%</w:t>
        <w:br/>
        <w:t>South [1-5]% [1-5]% [1-5]%</w:t>
        <w:br/>
        <w:t>Sicily [10-15]% [5-10]% [5-10]%</w:t>
        <w:br/>
        <w:t>The market shares of Forvei in terms of installed capacity and energy sold show, however, in the three-year period 2014-2016 in all relevant markets values below 1%, except for the market share in terms of TWh in the macro-zone South which in 2016 is equal to [1-5%].</w:t>
        <w:br/>
        <w:t>9. Therefore, it appears that Erg's shares in the relevant product and geographic markets, both in terms of energy sold and installed capacity, will experience a non-significant increase as a result of the operation. In particular, in all three macro-zones, the increase is close to zero in terms of installed capacity and does not exceed [1-5%] in terms of volumes sold. Moreover, in the electricity generation sector, at the national level, there are numerous operators and qualified competitors such as Enel, Eni, Edison, and A2A.</w:t>
        <w:br/>
        <w:t>10. In light of the above considerations, the concentration under examination does not appear to be suitable to establish a dominant position in the wholesale electricity supply market in the macro-zones North, South, and Sicily.</w:t>
        <w:br/>
        <w:t>CONSIDERING, therefore, that the operation under examination does not entail, pursuant to Article 6, paragraph 1, of Law No. 287/90, the establishment or strengthening of a dominant position in the market for the production and wholesale sale of electricity, from traditional and renewable sources,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r>
    </w:p>
    <w:p>
      <w:r>
        <w:t>BULLETIN NO. 51 OF JANUARY 8, 2018 49</w:t>
        <w:br/>
        <w:t>This measure will be published in the Bulletin of the Italian Competition Authority.</w:t>
        <w:br/>
        <w:t>THE SECRETARY GENERAL pro tempore THE PRESIDENT</w:t>
        <w:br/>
        <w:t>Roberto Chieppa Gabriella Muscolo</w:t>
      </w:r>
    </w:p>
    <w:p>
      <w:r>
        <w:t>50 BULLETIN NO. 51 OF JANUARY 8, 2018</w:t>
        <w:br/>
        <w:t>REPORTING AND ADVISORY ACTIVITIES</w:t>
        <w:br/>
        <w:t>AS1461 - TENDER SCHEME FOR THE PROVISION OF INTEGRATED COMMUNICATION SERVICES ON FIXED AND MOBILE NETWORKS FOR PUBLIC ADMINISTRATIONS OF THE EMILIA-ROMAGNA REGION</w:t>
        <w:br/>
        <w:t>Rome, October 16, 2017</w:t>
        <w:br/>
        <w:t>Intercent-ER – Regional Agency for the Development of Telematic Markets</w:t>
      </w:r>
    </w:p>
    <w:p>
      <w:r>
        <w:t>With reference to the documentation sent by this Agency concerning the tender scheme for the provision of integrated communication services on fixed and mobile networks for the Public Administrations of the Emilia-Romagna region, the Authority, in the meeting of October 11, 2017, intended to make the following observations pursuant to Article 22 of Law October 10, 1990, No. 287.</w:t>
        <w:br/>
        <w:t>The tender scheme under examination appears to replicate the architecture of the previous edition of the tender, which was already subject to some critical observations by the Authority regarding: i) the uniqueness of the lot; ii) the request for integrated on-net and off-net pricing; iii) the duration of the supply. In particular, the Authority noted how these aspects differed “both from the practice in the matter followed by the main local and central administrations (e.g. CONSIP), and from the pro-competitive indications provided over time by the Authority in its advisory activities regarding tenders in the sector in question as well as from the guidelines of the administrative judge that emphasize the importance, in the design of public procurement procedures, of ensuring maximum participation also through an appropriate definition of the size and number of lots put to tender”1.</w:t>
        <w:br/>
        <w:t>In concrete terms, the tender design in question has already shown a poor suitability to generate a significant competitive comparison: during the procedure held in 2013, in fact, the participation of a single entity was recorded, which was then designated as the awardee.</w:t>
        <w:br/>
        <w:t>In this context, in the specific case, considering that the tender has not yet been announced, the Authority deems it appropriate to invite this Agency to consider a revision of the current tender scheme.</w:t>
        <w:br/>
        <w:t>The development of convergence in the telecommunications sector has made significant progress in recent years. During this period, the industry has been affected, in many European countries, by a</w:t>
        <w:br/>
        <w:t>1 Cf. Letter to Intercent-ER, ref. n. S1915, prot. n. 56551 of December 24, 2013.</w:t>
      </w:r>
    </w:p>
    <w:p>
      <w:r>
        <w:rPr>
          <w:b/>
        </w:rPr>
        <w:t>[Pages 49–51]</w:t>
      </w:r>
    </w:p>
    <w:p>
      <w:r>
        <w:t>BULLETIN NO. 51 OF JANUARY 8, 2018 51</w:t>
        <w:br/>
        <w:t>tender scheme.</w:t>
        <w:br/>
        <w:t>The development of convergence in the telecommunications sector has made significant progress in recent years. During this period, the industry has experienced, in many European countries, a relevant process of consolidation and operators have activated integrated offers that include a broader set of services.</w:t>
      </w:r>
    </w:p>
    <w:p>
      <w:r>
        <w:t>However, it is believed that the current competitive conditions continue to support the inclusion of fixed network and mobile network telecommunications services in distinct markets. For example, it is noted that in the markets for fixed network final services, due to historically established competitive positions, there persists a more asymmetric distribution of market power compared to mobile network service markets, where each operator holds proprietary network infrastructure.</w:t>
      </w:r>
    </w:p>
    <w:p>
      <w:r>
        <w:t>The efficient sizing of the tender lot perimeter, whether functional or geographical, represents a crucial factor that influences the current and potential degree of competitiveness that the tender design is capable of expressing. According to recent administrative jurisprudence, in defining the breadth of the tender lot, the contracting authority must observe a principle of proportionality, in order to avoid that the aggregation and centralization of procurement favors an excessive concentration of market power on the supply side, unjustifiably restricting competition in the market or in the various markets affected by the tender. In the Authority's view, this principle must guide the actions of the contracting authority more compellingly in sectors where competition is already naturally constrained by the dominant oligopolistic structure, as occurs, albeit with differentiated gradations, in the markets for fixed network and mobile network services.</w:t>
      </w:r>
    </w:p>
    <w:p>
      <w:r>
        <w:t>The integration in a single tender procedure of services belonging to different markets has been criticized by the Authority on various occasions, with a view to promoting tender designs suitable for ensuring maximum participation and minimal market closure ex post. In this sense, it is recalled that the Authority has previously expressed a preference for a division of tender lots that “by drastically reducing the minimum size of the enterprise necessary to access competitive comparison, [is] suitable for determining a significant expansion of the number of potential competitors.”</w:t>
      </w:r>
    </w:p>
    <w:p>
      <w:r>
        <w:t>Based on these considerations, it is believed that the integration of fixed network and mobile network services into a single tender lot, in this case, is not suitable for ensuring maximum participation and does not correspond to an efficient level of sizing of the same tender lot, taking into account the different degrees of competitiveness expressible by individual operators in the fixed network and mobile network markets.</w:t>
      </w:r>
    </w:p>
    <w:p>
      <w:r>
        <w:t>Therefore, the Authority hopes that the above observations will be taken into account by Intercent-ER, removing the provision for a single integrated tender lot for fixed and mobile telecommunications services, and invites communication of the determinations made regarding the highlighted competitive issues.</w:t>
      </w:r>
    </w:p>
    <w:p>
      <w:r>
        <w:t>This opinion will be published in the Bulletin of the Italian Competition Authority. Any confidentiality needs must be communicated to the Authority within thirty days of receipt of this document, specifying the reasons.</w:t>
      </w:r>
    </w:p>
    <w:p>
      <w:r>
        <w:t>f.f. THE PRESIDENT</w:t>
        <w:br/>
        <w:t>Gabriella Muscolo</w:t>
      </w:r>
    </w:p>
    <w:p>
      <w:r>
        <w:t>BULLETIN NO. 51 OF JANUARY 8, 2018 53</w:t>
        <w:br/>
        <w:t>AS1462 - ITALIAN ENERGY STRATEGY - LIQUIDITY CORRIDOR</w:t>
        <w:br/>
        <w:t>Rome, November 8, 2017</w:t>
        <w:br/>
        <w:t>President of the Senate of the Republic</w:t>
        <w:br/>
        <w:t>President of the Chamber of Deputies</w:t>
        <w:br/>
        <w:t>President of the Council of Ministers</w:t>
        <w:br/>
        <w:t>Minister of Economic Development</w:t>
      </w:r>
    </w:p>
    <w:p>
      <w:r>
        <w:t>The Italian Competition Authority, in its meeting of November 8, 2017, pursuant to Article 22 of Law No. 287 of October 10, 1990, has resolved to formulate the following critical observations, from a competitive perspective, regarding the measure of the so-called “Liquidity Corridor” outlined in the version of the National Energy Strategy.</w:t>
      </w:r>
    </w:p>
    <w:p>
      <w:r>
        <w:t>Preliminarily, the Authority wishes to express its appreciation for the development by the Ministry of Economic Development and the Ministry of the Environment and Protection of Land and Sea of the National Energy Strategy (SEN), that is, a programmatic document that clarifies the development directions that are intended to be prioritized in a sector crucial for both the growth of economic activities and the containment of environmental pollution. The Authority also finds commendable the participation in the debate on the version of the SEN subjected to a public consultation process, hoping that it will allow for the elaboration of a widely shared final document.</w:t>
      </w:r>
    </w:p>
    <w:p>
      <w:r>
        <w:t>Taking inspiration from the outcomes of the consultation on the SEN, the Authority intends, however, to draw attention to a measure described therein that the report of the interventions made by the same Ministry of Economic Development defines as “very controversial,” namely the so-called “Liquidity Corridor,” presenting some considerations on its competitive implications.</w:t>
      </w:r>
    </w:p>
    <w:p>
      <w:r>
        <w:t>The Liquidity Corridor is a measure aimed at reducing the price differential of natural gas between the Italian market and the northern European markets, intervening on transportation costs along the supply line of the international gas pipeline systems Tenp-Transitgas. To achieve this result, the SEN imagines commissioning a regulated entity to acquire at price.</w:t>
      </w:r>
    </w:p>
    <w:p>
      <w:r>
        <w:rPr>
          <w:b/>
        </w:rPr>
        <w:t>[Pages 52–54]</w:t>
      </w:r>
    </w:p>
    <w:p>
      <w:r>
        <w:t>54 BULLETIN NO. 51 OF JANUARY 8, 2018</w:t>
        <w:br/>
        <w:t>full capacity of transport from the holders thereof on the various sections of the aforementioned gas pipeline system and resell it on a "bundled" basis, that is, integrating the services of the various subsequent sections, and predominantly for short periods, through auctions that could even remunerate the regulated entity the only marginal cost of transport. The difference between the costs (the purchase of capacity at full price) and the revenues (the sale of capacity in auctions that could even remunerate the only variable cost) of the regulated entity would then be recovered by imposing a specific tariff component on final consumers. The decrease in the price of gas at the PSV that would be determined by this measure would guarantee a benefit to the system estimated in the SEN between 100 and 600 million euros.</w:t>
      </w:r>
    </w:p>
    <w:p>
      <w:r>
        <w:t>The Authority observes that the description of the measure contained in the SEN still lacks numerous essential pieces of information for a complete assessment. The description, for example, appears deficient regarding the duration, the identity of the regulated entity, the execution methods of the auctions for the allocation of transport capacity, or the possible introduction of compensatory measures. However, even if evaluated limited to its general features, the Liquidity Corridor raises several concerns from a competitive standpoint. As it has been proposed, in fact, this measure fits into a market (the wholesale supply of natural gas in Italy) that is normally competitive, artificially altering the operating conditions through the selective granting of a relief from part of the transport costs, ultimately financed by the tariff imposed on final consumers. The measure, by providing for the purchase of unused capacity on a single import direction, also appears to distort market dynamics, favoring in a discriminatory manner the holder or holders of such capacity to the detriment of competitors; it cannot therefore be excluded that, considering the tariff/regulatory mechanism chosen for its financing, the intervention in question may also be evaluated in light of European law on state aid.</w:t>
      </w:r>
    </w:p>
    <w:p>
      <w:r>
        <w:t>Furthermore, if the regulated entity tasked with managing the Corridor were the national transport network operator (TSO), Snam S.p.A., the principles of unbundling could be violated, according to which the TSO must not perform tasks typical of entities active in upstream or downstream markets within the same production chain. The TSO would indeed find itself holding, albeit temporarily and with the intent to resell them at auction, the rights to use the pipeline, a prerogative typical of the user and not of the network operator. It should also be noted that, as highlighted by the sector regulator in its memorandum on the SEN, a careful verification of the compatibility of the measure with the relevant community regulation is necessary.</w:t>
      </w:r>
    </w:p>
    <w:p>
      <w:r>
        <w:t>Finally, it is noted that the aforementioned Corridor provides for certain costs for final consumers, through the tariff financing of the difference between the purchase price and the sale price of the transport capacity, against which the benefits for consumers appear only potential and, in any case, susceptible to differ among the various categories of final users.</w:t>
      </w:r>
    </w:p>
    <w:p>
      <w:r>
        <w:t>In conclusion, the Authority believes that the Liquidity Corridor, in the version described in the SEN, represents a measure that disproportionately alters the competitive dynamics in the wholesale natural gas supply market in Italy. Moreover, according to what has been noted by AEEGSI, the main problem it attempts to solve, namely the costs generated by the difficulty of purchasing transport capacity on the various sections of the Tenp-Transitgas system in a single solution, is currently also under study by the European Commission, and therefore the possibility of providing a solution to this issue through different, proportional, less unilateral, and less invasive interventions than that envisaged in the SEN should not be excluded.</w:t>
      </w:r>
    </w:p>
    <w:p>
      <w:r>
        <w:t>The Authority trusts that the above considerations will be duly taken into account, in order to avoid the competitive restrictions that would arise from the adoption of the described measure.</w:t>
      </w:r>
    </w:p>
    <w:p>
      <w:r>
        <w:t>THE PRESIDENT</w:t>
        <w:br/>
        <w:t>Giovanni Pitruzzella</w:t>
      </w:r>
    </w:p>
    <w:p>
      <w:r>
        <w:t>56 BULLETIN NO. 51 OF JANUARY 8, 2018</w:t>
        <w:br/>
        <w:t>AS1463 - CITY OF ROME - PUBLIC NOTICE FOR THE ALLOCATION OF STALLS AT THE BEFANA FESTIVAL</w:t>
        <w:br/>
        <w:t>Rome, December 4, 2017</w:t>
        <w:br/>
        <w:t>City of Rome</w:t>
      </w:r>
    </w:p>
    <w:p>
      <w:r>
        <w:t>With reference to the public notice for the allocation of stalls at the trade fair event, which will take place in Piazza Navona from December 2, 2017, to January 6, 2018, known as the Befana Festival, the Italian Competition Authority, in its meeting of November 29, 2017, deemed it appropriate to make, pursuant to Article 22 of Law No. 287 of October 10, 1990, the following considerations regarding the potential impact on competition of the methods chosen for the allocation of the stalls thus far followed by this Administration.</w:t>
      </w:r>
    </w:p>
    <w:p>
      <w:r>
        <w:t>In particular, the Authority, while appreciating the initiative to put the participation in the event out to tender and not to proceed with a direct allocation, highlights that the particular duration of the stall allocation, equal to a period of nine years, appears to unduly hinder the development of competitive dynamics for an excessively long period of time, also considering the characteristics of the event, which does not have peculiarities that require particularly burdensome investments to be amortized over such a long time frame. Moreover, it is noted that other similar events – Christmas markets – usually see the annual allocation of the management of the event and the assignment of the related stalls.</w:t>
      </w:r>
    </w:p>
    <w:p>
      <w:r>
        <w:t>Furthermore, the Authority believes that the evaluation criteria for the allocation of stalls present evident competitive criticalities to the extent that they value previous participation in the event as a criterion for awarding the tender. This criterion, in fact, ties participation in the event to historical presence therein, thereby limiting access opportunities for new operators and crystallizing the pre-existing situation, based on a criterion of historical quotas. Although this criterion is not unique, it represents an important part of the allocation score, also considering the standardization of the products generally sold at such events, as well as the elementary level required for environmental protection, easily achievable by all participants. It is relevant to consider that, in the event of a tie in the assigned score, it is precisely the criterion of previous participation in the event that determines the ranking for the allocation of stalls.</w:t>
      </w:r>
    </w:p>
    <w:p>
      <w:r>
        <w:rPr>
          <w:b/>
        </w:rPr>
        <w:t>[Pages 55–57]</w:t>
      </w:r>
    </w:p>
    <w:p>
      <w:r>
        <w:t>BULLETIN NO. 51 OF JANUARY 8, 2018 57</w:t>
        <w:br/>
        <w:t>Moreover, the actual professionalism of the operators participating in the event – which the Administration rightly aims to guarantee – could have been pursued through other criteria, less restrictive of competition, also related to general participation in trade fairs, without the need to identify participation in the specific Roman event, given the absence of peculiar characteristics that differentiate it from similar traditional popular-fair events.</w:t>
      </w:r>
    </w:p>
    <w:p>
      <w:r>
        <w:t>The Authority therefore hopes for a revision of the methods of assigning stalls for the event in question in order to make them consistent with the principles for the protection of competition mentioned above. In particular, the Authority hopes for a modification of the duration of the assignment and, for future editions, that this administration also adopts non-discriminatory criteria not based solely on historical presence at the event.</w:t>
      </w:r>
    </w:p>
    <w:p>
      <w:r>
        <w:t>The Authority invites communication, within a period of sixty days from the receipt of this, regarding the decisions made concerning the issue presented above.</w:t>
      </w:r>
    </w:p>
    <w:p>
      <w:r>
        <w:t>This opinion will be published in the Bulletin of the Italian Competition Authority. Any confidentiality needs must be communicated to the Authority within thirty days from the receipt of this notification, specifying the reasons.</w:t>
      </w:r>
    </w:p>
    <w:p>
      <w:r>
        <w:t xml:space="preserve">f.f. THE PRESIDENT </w:t>
        <w:br/>
        <w:t>Gabriella Muscolo</w:t>
      </w:r>
    </w:p>
    <w:p>
      <w:r>
        <w:t xml:space="preserve">58 BULLETIN NO. 51 OF JANUARY 8, 2018 </w:t>
        <w:br/>
        <w:t xml:space="preserve">UNFAIR TRADE PRACTICES </w:t>
        <w:br/>
        <w:t xml:space="preserve">PS10378 - PEGASUS - ONLINE TICKET PRICES </w:t>
        <w:br/>
        <w:t xml:space="preserve">Measure No. 26914 </w:t>
        <w:br/>
        <w:t xml:space="preserve">THE ITALIAN COMPETITION AUTHORITY </w:t>
        <w:br/>
        <w:t xml:space="preserve">IN ITS MEETING of December 20, 2017; </w:t>
        <w:br/>
        <w:t xml:space="preserve">HEARD the Rapporteur Dr. Gabriella Muscolo;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 </w:t>
        <w:br/>
        <w:t xml:space="preserve">HAVING REGARD to its measures of August 11 and October 12, 2017, by which, pursuant to Article 7, paragraph 3, of the Regulation, the deadline for concluding the procedure was extended; </w:t>
        <w:br/>
        <w:t>HAVING REGARD to the acts of the procedure;</w:t>
      </w:r>
    </w:p>
    <w:p>
      <w:r>
        <w:t xml:space="preserve">I. THE PARTY </w:t>
        <w:br/>
        <w:t>1. Pegasus Hava Tasimaciligi A.S. as a professional (hereinafter also “Pegasus”, “Pegasus Airlines”, “professional” or “Party”), pursuant to Article 18, letter b), of the Consumer Code, is the largest Turkish private “low-cost” airline based in Istanbul, operating nationally and internationally, in a total of 40 countries. From the last approved consolidated financial statement, it appears that Pegasus, as of December 31, 2016, achieved a revenue of approximately 3.7 billion Turkish Lira (equivalent to over 1 billion euros) with a profit of approximately 116 million Turkish Lira.</w:t>
      </w:r>
    </w:p>
    <w:p>
      <w:r>
        <w:t xml:space="preserve">II. UNFAIR TRADE PRACTICES </w:t>
        <w:br/>
        <w:t>2. The procedure concerns the following behaviors carried out by the professional and consisting of: a) the failure to include, in the final price of the airline tickets advertised on its website, a service fee that would be added to the final price of the flight before payment; b) the dissemination of misleading information regarding the free online check-in and the request for payment for a service not rendered.</w:t>
      </w:r>
    </w:p>
    <w:p>
      <w:r>
        <w:t xml:space="preserve">3. In particular, regarding the conduct referred to in a), according to information acquired ex officio and reports from a consumer, the professional would advertise its flights at a price lower than that which is then requested from the consumer, as, at the end of the booking and purchase process, it would add a “service fee” to all tickets sold online (see subsequent image 1 taken on February 8, 2017). </w:t>
        <w:br/>
        <w:t>Image No. 1</w:t>
      </w:r>
    </w:p>
    <w:p>
      <w:r>
        <w:t>4. Regarding the conduct referred to in b), from the surveys carried out, it emerged that in the section dedicated to check-in of the Flight Information present on the Company’s website, it is stated that, for flights departing from certain airports, Pegasus offers online check-in as a free service (see subsequent image No. 2).</w:t>
      </w:r>
    </w:p>
    <w:p>
      <w:r>
        <w:rPr>
          <w:b/>
        </w:rPr>
        <w:t>[Pages 58–60]</w:t>
      </w:r>
    </w:p>
    <w:p>
      <w:r>
        <w:t>60 BULLETIN NO. 51 OF JANUARY 8, 2018</w:t>
        <w:br/>
        <w:t>Image No. 2</w:t>
        <w:br/>
        <w:t>From the documentation acquired, it appears that the professional always included in the final ticket price a surcharge for airport check-in, even when the consumer had checked in online (see Image 1, which indicates the following breakdown of the price: Fare (Taxes and fuel charges included), Service Fee, Airport Check-in Fee).</w:t>
      </w:r>
    </w:p>
    <w:p>
      <w:r>
        <w:t>III. THE OUTCOMES OF THE PROCEEDING</w:t>
        <w:br/>
        <w:t>1) The procedure process</w:t>
        <w:br/>
        <w:t xml:space="preserve">5. In relation to the commercial practices described above, on February 23, 2017, the initiation of investigation procedure No. PS10378 was communicated to the Party for possible violation of Articles 20, paragraph 2, 21, paragraph 1, letter d), 22, and 26, letter f), of the Consumer Code. </w:t>
        <w:br/>
        <w:t xml:space="preserve">On June 26, 2017, following a request for the information required, sent on June 1, Pegasus responded to the Authority's requests by producing a defense memorandum. </w:t>
        <w:br/>
        <w:t xml:space="preserve">For specific investigative needs and to ensure the exercise of the rights of defense to the Party, two separate extensions of the deadline for concluding the procedure were ordered, pursuant to Article 7, paragraph 3 of the regulation: the first for sixty days, decided on August 11, 2017, and the second, for thirty days, decided on October 12, 2017. </w:t>
        <w:br/>
        <w:t xml:space="preserve">On October 19, 2017, the Communication of the Closure of the Investigation was sent to the Party, pursuant to Article 16, paragraph 1, of the regulation, setting the conclusion date of the investigative phase for November 10, 2017. At that stage, the conduct contested to Pegasus was specified in the terms described in section II, identifying a possible violation of Articles 20, paragraph 2, 21, paragraph 1, letter d), 22, and 26, letter f) of the Consumer Code. </w:t>
        <w:br/>
        <w:t xml:space="preserve">On October 30, 2017, the professional requested a hearing. </w:t>
        <w:br/>
        <w:t>On November 9, 2017, the hearing with the professional took place.</w:t>
      </w:r>
    </w:p>
    <w:p>
      <w:r>
        <w:t>BULLETIN NO. 51 OF JANUARY 8, 2018 61</w:t>
        <w:br/>
        <w:t xml:space="preserve">The Party submitted final memoranda. </w:t>
        <w:br/>
        <w:t>On November 10, 2017, an opinion was requested from the Authority for Communications Guarantees, which was received on December 11, 2017.</w:t>
      </w:r>
    </w:p>
    <w:p>
      <w:r>
        <w:t>2) The evidence acquired</w:t>
        <w:br/>
        <w:t xml:space="preserve">6. In relation to the conduct under a), the documentation on file, acquired during the procedure, shows that the airline advertises its flights at a price lower than that which is then requested from the consumer, as at the end of the booking and purchase process, a service fee (so-called service fee) is added to all tickets sold online. </w:t>
        <w:br/>
        <w:t xml:space="preserve">7. From the official surveys conducted on the website and from the documentation produced by the professional, it emerges that at the beginning of the online booking process, after selecting the flight date, a new page opens that provides the first indication of the prices offered. These prices are broken down into different fares (BASIC; ESSENTIAL; ADVANTAGE; EXTRAS) and once the chosen fare is selected, a new screen opens on the right, where the advertised price for each fare is increased by the "service fee," amounting to Euro 4. During the online booking process, this service fee is added to all fares applied by the carrier, both for outbound and return flights. On the first page of the flight booking process, after selecting the dates, it is stated at the top that the indicated fares are to be understood net of this cost component (see subsequent Image 3). </w:t>
        <w:br/>
        <w:t xml:space="preserve">7 See prot. 51566 of June 26, 2017, already acquired in the records of the procedure Minutes of February 2, 2017. </w:t>
        <w:br/>
        <w:t>8 On the summary screen of the fares, the following text appears: "The fares indicated on this page are intended per adult passenger (net of the service fee for the issuance of the ticket). After selecting the flights, the price will be displayed in the shopping cart on the side."</w:t>
      </w:r>
    </w:p>
    <w:p>
      <w:r>
        <w:t>62 BULLETIN NO. 51 OF JANUARY 8, 2018</w:t>
        <w:br/>
        <w:t>Image No. 3</w:t>
        <w:br/>
        <w:t xml:space="preserve">8. According to the professional, this service fee is due from the consumer for the service of issuing airline tickets. This fee represents a fixed component of the price, known ex ante by the professional, aimed at compensating for the infrastructural and operational costs incurred by the professional for the issuance of airline tickets and is part of the final price of each ticket. </w:t>
        <w:br/>
        <w:t>9 See memorandum of June 26, 2017, prot. No. 51564.</w:t>
      </w:r>
    </w:p>
    <w:p>
      <w:r>
        <w:rPr>
          <w:b/>
        </w:rPr>
        <w:t>[Pages 61–63]</w:t>
      </w:r>
    </w:p>
    <w:p>
      <w:r>
        <w:t>BULLETIN NO. 51 OF JANUARY 8, 2018 63</w:t>
        <w:br/>
        <w:t>This fee is not mentioned either in the General Rules or in the FAQs available in the Italian version of the professional's website, although it is present in the English version of the site10.</w:t>
      </w:r>
    </w:p>
    <w:p>
      <w:r>
        <w:t>On December 19, 2017, the professional communicated that it had modified the ticket booking procedure by including, in the first advertised fare, the service fee11.</w:t>
      </w:r>
    </w:p>
    <w:p>
      <w:r>
        <w:t>9. Regarding the contested practice sub b), as far as the informational aspect is concerned, from the reports and the official investigations carried out, it appears that until June 201712, in the section dedicated to check-in of the Flight Information available on the Company's website13, for flights departing from certain airports, Pegasus offered online check-in as a free service14. The list of such airports was accessible by clicking on the dedicated link present on the page.</w:t>
      </w:r>
    </w:p>
    <w:p>
      <w:r>
        <w:t>10. From the reports and purchase simulations carried out officially and acquired in the case file15, it emerges, however, that the professional applies an "airport check-in fee" – amounting to at least 7 TL on domestic Turkish flights and 8 USD on international flights16 – included in the total ticket price, even when the purchased flight departs from one of the airports enabled for online check-in, advertised as free17. In fact, the final price of the ticket always includes the airport check-in fee and therefore it is not possible to check in for free by choosing the online method18. Check-in, in fact, regardless of the methods through which it is carried out (online or at the airport), is a service that the professional always offers for a fee, since the price of each ticket, regardless of the fare chosen, always includes a fee for airport check-in. This fee does not add to the final price to be paid during the booking process, but represents a fixed component of it.</w:t>
      </w:r>
    </w:p>
    <w:p>
      <w:r>
        <w:t>11. The company specified that the revenues derived from this price component are used to cover the costs related to technical, administrative, and IT infrastructures19 intended to ensure the check-in service, regardless of the methods through which it will be carried out by the consumer (at the airport or online)19.</w:t>
      </w:r>
    </w:p>
    <w:p>
      <w:r>
        <w:t>Starting from June 12, 2017, the professional removed from its website the indication of the free online check-in20.</w:t>
      </w:r>
    </w:p>
    <w:p>
      <w:r>
        <w:t>12. Furthermore, from the official investigations carried out on the website www.flypgs.com, it appears that starting from November 2017, the name of this service in the price breakdown is now referred to as "check-in fee"21.</w:t>
      </w:r>
    </w:p>
    <w:p>
      <w:r>
        <w:t>Finally, regarding the request for a fee for a service not rendered, it appears that the airport check-in fee is a supplement included in the ticket cost to cover the fixed expenses related to the technical, administrative, and IT infrastructures intended to ensure the check-in service, regardless of the methods by which it is carried out by the consumer, as represented in the name used since November 2017.</w:t>
      </w:r>
    </w:p>
    <w:p>
      <w:r>
        <w:t>3) The professional's defensive arguments</w:t>
      </w:r>
    </w:p>
    <w:p>
      <w:r>
        <w:t>13. As a preliminary matter, the Party specified that all communication regarding the prices charged to the public, including that disseminated through its website, would concern fares entirely in favor of the consumer that would include all components of the price of each ticket in a clear and transparent manner. The professional also emphasized that the way in which the fares charged and the all-inclusive ticket prices are displayed would never have been intended to mislead the consumer, nor would they be suitable to give the company, in terms of price, unfair advantages over competitors. All consumers, by selecting a flight on the professional's website, would be immediately informed of the final ticket price as, in accordance with a Circular from the Turkish Civil Aviation Authority, the company would indicate, for each sales channel, the specific cost components that affect the final ticket price, immediately after the consumer has selected the fares proposed by the company.</w:t>
      </w:r>
    </w:p>
    <w:p>
      <w:r>
        <w:t>14. More specifically, regarding practice sub a), the professional stated that the service fee would be the same for domestic flights within Turkey while for international flights it would present a different amount depending on the destination country of the flight, the type of trip (one-way or round-trip), and the ticket sales channel (website, travel agencies, call center). In the case of tickets purchased for international flights through a travel agency, the service fee requested by the agencies would normally amount to Euro 20. According to the professional, this amount would be freely modifiable by the travel agencies as it relates to a cost item concerning the issuance service offered by them and as such is exclusively their concern and entitlement.</w:t>
      </w:r>
    </w:p>
    <w:p>
      <w:r>
        <w:t>15. Regarding practice sub b), and in particular concerning the provision of free online check-in, the professional clarified that the company, through this provision ("free online check-in"), intended the offer in favor of "Pegasus Plus" members who had purchased a flight departing from an airport enabled for online check-in, of the possibility of being credited, in the form of travel points, the amount paid for airport check-in. The points acquired could never be converted into cash or other equivalent means, but would translate into price reductions on the purchase of other airline tickets. The offer would have been made by the company starting from October 2011 to encourage online check-in. Starting from August 2016, the incentive would have been reduced by 50%.</w:t>
      </w:r>
    </w:p>
    <w:p>
      <w:r>
        <w:t>16. The professional specified that the component of the ticket price, named "airport check-in fee", being intended to cover the fixed costs incurred by the company for the technical, IT, and administrative infrastructures that do not depend on the methods by which the consumer chooses to check in, is part of each issued ticket, except in cases where the company offers promotional fares. The professional also pointed out that all consumers would be informed of the price component represented by the "airport check-in fee" from the moment of booking the flight, as it is included in the final ticket price, without adding to it during the booking process, so much so that the company would never have received any complaints on this point.</w:t>
      </w:r>
    </w:p>
    <w:p>
      <w:r>
        <w:t>4) The measures that the professional intends to adopt</w:t>
      </w:r>
    </w:p>
    <w:p>
      <w:r>
        <w:t>17. The professional, regarding conduct sub a), while excluding any aspect of unfairness, in the final memorandum indicated some measures it intends to adopt, starting from December 21, 2017, in order to improve communication regarding the prices of its tickets. In particular, it pointed out its intention to modify the infrastructure related to the flight booking process, showing as requested by the Authority, the final ticket price, including the service fee, even before the consumer proceeds to select one of the proposed fares. Through these modifications to the booking system, the fare proposed by the company (BASIC; ESSENTIAL; ADVANTAGE; EXTRAS) would correspond exactly to the final price that the consumer will have to pay at the conclusion of the entire flight booking process22.</w:t>
      </w:r>
    </w:p>
    <w:p>
      <w:r>
        <w:t>5) The measures that the professional has adopted during the procedure</w:t>
      </w:r>
    </w:p>
    <w:p>
      <w:r>
        <w:t>18. The professional, regarding conduct sub b), following the initiation of this procedure and in accordance with what was requested by the competent Turkish Authority, has removed the provision "free online check-in" from the pages of its website where, starting from June 2017, it simply states "online check-in", with no further reference to its free nature23.</w:t>
      </w:r>
    </w:p>
    <w:p>
      <w:r>
        <w:t>IV. OPINION OF THE AUTHORITY FOR GUARANTEES IN COMMUNICATIONS</w:t>
      </w:r>
    </w:p>
    <w:p>
      <w:r>
        <w:t>19. Since the commercial practice subject to this measure has been disseminated via the internet, on November 10, 2017, the opinion was requested from the Authority for Guarantees in Communications, pursuant to Article 27, paragraph 6, of the Consumer Code.</w:t>
      </w:r>
    </w:p>
    <w:p>
      <w:r>
        <w:rPr>
          <w:b/>
        </w:rPr>
        <w:t>[Pages 64–66]</w:t>
      </w:r>
    </w:p>
    <w:p>
      <w:r>
        <w:t>66 BULLETIN NO. 51 OF JANUARY 8, 2018</w:t>
        <w:br/>
        <w:t>With the opinion received on December 11, 2017, the aforementioned Authority deemed it appropriate to express its evaluations exclusively regarding the suitability of the means of communication specifically used by the professional to disseminate the contested commercial practice, as well as to amplify any misleading and/or incorrect nature of it.</w:t>
      </w:r>
    </w:p>
    <w:p>
      <w:r>
        <w:t>In general, this Authority considered that the Internet is a global communication network that can be consumer-friendly, as consumers increasingly use websites for better choices that suit their needs and, therefore, can quickly offer users a wide range of potential information capable of influencing their behavior.</w:t>
      </w:r>
    </w:p>
    <w:p>
      <w:r>
        <w:t>With reference to the case at hand, this Authority found that the consumer is influenced by the information disseminated via the Internet regarding the service offered by the professional and that, therefore, the Internet is “a tool suitable for significantly influencing the implementation of the commercial practice” by the airline Pegasus Airlines.</w:t>
      </w:r>
    </w:p>
    <w:p>
      <w:r>
        <w:t xml:space="preserve">V. CONCLUDING EVALUATIONS </w:t>
        <w:br/>
        <w:t>20. During the proceedings, distinct behaviors of the professional were identified specifically regarding: a) the failure to include the service fee/tax in the initial indication of the rates offered by the professional for air transport services; b) the indication of “free” online check-in for flights departing from certain airports, despite the application of a fee for “airport check-in,” indicated in the breakdown of the offered rate, even for flights departing from airports enabled for online check-in.</w:t>
      </w:r>
    </w:p>
    <w:p>
      <w:r>
        <w:t>21. Regarding the practice described in a), namely, the failure to include the service fee/tax in the initial indication of the rates offered by the professional, it should be noted that it is now established that the air fare must be indicated by the professional as “all inclusive” from the first contact with the consumer. The final price that the consumer is required to pay must indicate and include all cost elements, regardless of their nature, that are foreseeable at the time of the offer, in order to make the amount of the final expenditure immediately and clearly perceivable to the consumer.</w:t>
      </w:r>
    </w:p>
    <w:p>
      <w:r>
        <w:t>22. The professional, on the other hand, separated the service fee/tax from the rates offered on the first page of its website, only to add this cost element during the online booking process, even though this service fee is an inevitable and mandatory charge for the consumer, as it is normally charged by the professional for the issuance of each airline ticket. This conduct is likely to distort consumer choices, leading them to believe that the ticket price corresponds to the advertised rate and, therefore, is lower than what is actually requested by the professional at the end of the booking process, where the service fee/tax is added to the rate.</w:t>
      </w:r>
    </w:p>
    <w:p>
      <w:r>
        <w:t>23. For these reasons, the conduct of Pegasus is likely to mislead the consumer regarding a key element of the offer represented by the price and the way in which it is calculated, leading them to make a commercial decision that they would not have otherwise made, thereby violating Articles 20, paragraph 2, 21, paragraph 1, letter d), of the Consumer Code.</w:t>
      </w:r>
    </w:p>
    <w:p>
      <w:r>
        <w:t>24. With specific reference to the practice described in b), namely the information provided by the professional regarding online check-in, which is indicated as a “free” service for flights departing from certain airports, while a fee for airport check-in is still applied, this is also considered a conduct likely to constitute a misleading commercial practice regarding the price that the professional - from October 2011 to June 2017 - left to imply, contrary to the truth, that it was possible to enjoy a service that was always chargeable for free, as the airport check-in fee was a fixed component of the price of each ticket issued by the airline.</w:t>
      </w:r>
    </w:p>
    <w:p>
      <w:r>
        <w:t>25. Consulting the professional's website, in fact, simply displayed the wording “Free online check-in” and did not specify that it was a system created to earn points and obtain discounts for the purchase of other tickets, nor that it was a system reserved for a particular category of consumers, namely “Pegasus Plus” members. To understand exactly what the company meant by the free online check-in, the consumer would have had to consult the General Contract Rules and in particular the section dedicated to the terms and conditions for joining the “Pegasus Plus” program. The content of the information provided by the professional and the manner - ambiguous and untimely - of presenting it were therefore likely to have a significant impact on consumer reactions, significantly distorting their economic behavior and leading them to make a commercial decision that they would not have otherwise made, in violation of Articles 20, paragraph 2, 21, paragraph 1, letter d), and 22 of the Consumer Code.</w:t>
      </w:r>
    </w:p>
    <w:p>
      <w:r>
        <w:t>26. On this point, the jurisprudence consistently affirms the principle that an advertising message constitutes a case of misleading practice if, at the time of presenting the offer to consumers, it states the free nature of a good/service, contradicting it through the more or less evident provision of costs or charges of any kind (see Council of State, Section IV, March 4, 2013, No. 1259).</w:t>
      </w:r>
    </w:p>
    <w:p>
      <w:r>
        <w:t>27. Both practices described are found to be non-compliant with the level of professional diligence reasonably required, considering the quality of the professional and the characteristics of the activity carried out. Compliance with the general principles of fairness and good faith requires ensuring, in commercial communications, the transparency and clarity of the information provided to consumers in order to allow them a full and immediate perception of the price of the proposed offer in order to avoid the consumer paying additional supplements beyond the advertised rates - as in the case of the service fee - as well as the payment for a service - such as online check-in - advertised by the professional as free.</w:t>
      </w:r>
    </w:p>
    <w:p>
      <w:r>
        <w:t xml:space="preserve">VI. QUANTIFICATION OF THE SANCTION </w:t>
        <w:br/>
        <w:t>28. Pursuant to Article 27, paragraph 9, of the Consumer Code, with the measure that prohibits the unfair commercial practice, the Authority imposes an administrative pecuniary sanction from €5,000 to €5,000,000, taking into account the severity and duration of the violation. In the case of proceedings concerning a plurality of established administrative offenses, the jurisprudence has clarified that in the presence of multiple behaviors with structural and functional autonomy, attributed to the responsibility of the professionals, the criterion of material cumulation of sanctions applies, instead of legal cumulation (see among others, Council of State, Section VI, judgment No. 209 of January 19, 2012).</w:t>
      </w:r>
    </w:p>
    <w:p>
      <w:r>
        <w:t>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 xml:space="preserve">Practice a) </w:t>
        <w:br/>
        <w:t>29. With regard to the severity of the violation, consideration is given, in the case at hand, to the size of the professional who, based on the latest available consolidated financial statements, recorded revenues of 3.7 billion Turkish Lira and a profit of over 16 million Turkish Lira, thus being considered a significant company in the low-cost air transport sector. This is also evident from the number of passengers transported in 2016, which exceeded a total of 24 million, over 384,000 of whom were on routes departing from Italy.</w:t>
      </w:r>
    </w:p>
    <w:p>
      <w:r>
        <w:t>30. The practice was primarily disseminated through the professional's website, that is, through a means of communication capable of significantly amplifying the impact of the same practice.</w:t>
      </w:r>
    </w:p>
    <w:p>
      <w:r>
        <w:t>Also regarding the severity, the economic harm to consumers must also be considered, which can be inferred from the revenues derived from the application of the service fee, quantified by the professional itself, in reference to the Italian market and sales through the website, at 4.6 million Turkish Lira (approximately €1.4 million) for 2016.</w:t>
      </w:r>
    </w:p>
    <w:p>
      <w:r>
        <w:t>31. As for the duration of the violation, based on the evidence gathered, it appears that the practice described in point II, letter a), would have been carried out by PEGASUS at least since February 2016 and at least until December 2017.</w:t>
      </w:r>
    </w:p>
    <w:p>
      <w:r>
        <w:t>32. Based on these elements, it is deemed appropriate to determine the amount of the applicable administrative pecuniary sanction for Pegasus at €250,000 (two hundred fifty thousand euros).</w:t>
      </w:r>
    </w:p>
    <w:p>
      <w:r>
        <w:t xml:space="preserve">Practice b) </w:t>
        <w:br/>
        <w:t>33. With regard to the severity of the violation, the elements related to the size of the professional and the dissemination of the practice already described for Practice a) are relevant.</w:t>
      </w:r>
    </w:p>
    <w:p>
      <w:r>
        <w:rPr>
          <w:b/>
        </w:rPr>
        <w:t>[Pages 67–69]</w:t>
      </w:r>
    </w:p>
    <w:p>
      <w:r>
        <w:t>BULLETIN NO. 51 OF JANUARY 8, 2018 69</w:t>
        <w:br/>
        <w:t xml:space="preserve">34. Regarding the duration of the violation, based on what was stated by the professional, it appears that the practice described in point II, sub letter b), was carried out by Pegasus at least since October 2011 and until June 12, 2017, when it removed the wording regarding the free online check-in, subsequently replacing on its website in November the wording "fee for airport check-in" with "fee for check-in." </w:t>
        <w:br/>
        <w:t>35. Based on these elements, also considering the fact that the professional terminated the infringement in June 2017, it is deemed appropriate to determine the amount of the applicable administrative pecuniary sanction against Pegasus in the amount of €100,000 (one hundred thousand euros).</w:t>
      </w:r>
    </w:p>
    <w:p>
      <w:r>
        <w:t>CONSIDERING, therefore, based on the aforementioned considerations, that the conduct described in sub a), concerning the failure to include in the rates offered by the professional the fee called Service Charge, which was added at the end of the booking process, carried out by the professional from February 2016 at least until December 2017 constitutes an unfair commercial practice pursuant to Articles 20, 21, paragraph 1, letter d), and 22 of the Consumer Code, as the professional did not provide an immediate, clear, and complete indication of the presence, amount, and nature of additional and economically significant charges compared to the initially proposed ticket price;</w:t>
      </w:r>
    </w:p>
    <w:p>
      <w:r>
        <w:t>CONSIDERING, therefore, based on the aforementioned considerations, that the practice described in sub b), concerning the indication of the free online check-in, carried out from October 2011 until June 12, 2017, constitutes an unfair commercial practice pursuant to Articles 20, 21, paragraph 1, letter d), and 22 of the Consumer Code, as the online check-in service was always provided by the professional for a fee;</w:t>
      </w:r>
    </w:p>
    <w:p>
      <w:r>
        <w:t>RESOLVES</w:t>
        <w:br/>
        <w:t xml:space="preserve">a) that the commercial practice described in point II, letter a), of this measure, carried out by Pegasus Hava Tasimaciligi A.S., constitutes, for the reasons and within the limits stated in the motivation, a misleading commercial practice pursuant to Articles 20, paragraph 2, 21, paragraph 1, letter d), and 22 of the Consumer Code, and prohibits its dissemination or continuation; </w:t>
        <w:br/>
        <w:t xml:space="preserve">b) that the commercial practice described in point II, letter b), of this measure, carried out by Pegasus Hava Tasimaciligi A.S., constitutes, for the reasons and within the limits stated in the motivation, a misleading commercial practice pursuant to Articles 20, paragraph 2, 21, paragraph 1, letter d), and 22 of the Consumer Code, and prohibits its dissemination or continuation; </w:t>
        <w:br/>
        <w:t xml:space="preserve">c) that, with reference to the commercial practice referred to in the previous point a), an administrative pecuniary sanction of €250,000 (two hundred fifty thousand euros) be imposed on Pegasus Hava Tasimaciligi A.S.; </w:t>
        <w:br/>
        <w:t xml:space="preserve">d) that, with reference to the practice referred to in the previous point b), an administrative pecuniary sanction of €100,000 (one hundred thousand euros) be imposed on Pegasus Hava Tasimaciligi A.S.; </w:t>
        <w:br/>
        <w:t>e) that the professional shall communicate to the Authority, within sixty days from the notification of this measure, the initiatives taken in compliance with the injunction referred to in point a).</w:t>
      </w:r>
    </w:p>
    <w:p>
      <w:r>
        <w:t>The imposed administrative sanctions must be paid within thirty days from the notification of this measure, by bank transfer (in euros) in favor of the Treasury,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Against this measure, an appeal may be filed with the TAR of Lazio, pursuant to Article 135, paragraph 1, letter b), of the Code of Administrative Procedure (Legislative Decree No. 104 of July 2,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measure itself.</w:t>
      </w:r>
    </w:p>
    <w:p>
      <w:r>
        <w:t xml:space="preserve">THE ACTING SECRETARY GENERAL THE PRESIDENT </w:t>
        <w:br/>
        <w:t>Roberto Chieppa Gabriella Muscolo</w:t>
      </w:r>
    </w:p>
    <w:p>
      <w:r>
        <w:t xml:space="preserve">BULLETIN NO. 51 OF JANUARY 8, 2018 71 </w:t>
        <w:br/>
        <w:t xml:space="preserve">PS10937 - ITALIAN TRADEMARK REGISTER </w:t>
        <w:br/>
        <w:t xml:space="preserve">Notice of communication of the conclusion of the investigation phase </w:t>
        <w:br/>
        <w:t xml:space="preserve">THE ITALIAN COMPETITION AUTHORITY </w:t>
        <w:br/>
        <w:t>Information on the conclusion of the investigation phase,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PS10937 ITALIAN TRADEMARK REGISTER.</w:t>
      </w:r>
    </w:p>
    <w:p>
      <w:r>
        <w:t xml:space="preserve">NOTICE </w:t>
        <w:br/>
        <w:t>Hereby, the company A-286 Suarl is informed that the deadline for the conclusion of the investigation phase is set for February 5, 2018. It is also communicated that the Party may submit concluding memoranda or documents within 20 days from the date of publication of this notice.</w:t>
      </w:r>
    </w:p>
    <w:p>
      <w:r>
        <w:t>The publication of this notice in the weekly Bulletin of the Italian Competition Authority is carried out pursuant to and for the effects of Article 19, paragraph 2 of the Regulation, given the lack of receipt of responses to the attempt to transmit the communication of the initiation of the procedure made on October 6, 2017, by registered mail AR (prot. n. 74995) to the company A-286 Suarl – 51 avenue 2 Mars, 4022 AKOUDA (Tunisia).</w:t>
      </w:r>
    </w:p>
    <w:p>
      <w:r>
        <w:t xml:space="preserve">For any communication addressed to the Authority regarding this case, please refer to Directorate C of the Directorate General for Consumer Protection and the reference PS10937. </w:t>
        <w:br/>
        <w:t xml:space="preserve">*** </w:t>
        <w:br/>
        <w:t xml:space="preserve">Subject: communication of the deadline for the submission of concluding memoranda within the procedure PS10937, initiated on October 6, 2017. </w:t>
        <w:br/>
        <w:t xml:space="preserve">I. Premise </w:t>
        <w:br/>
        <w:t xml:space="preserve">1. By act of October 6, 2017 (prot. n. 74995), the initiation of investigation procedure No. PS/10937 was communicated to A-286 SUARL, Time for Business S.r.l., the Guardia di Finanza, and the Municipality of Silea to verify the existence of an alleged unfair commercial practice in violation of Articles 20, 21, 22, 24, 25 paragraph 1, letter d) of Legislative Decree No. 206 of September 6, 2005 and subsequent amendments, containing the "Consumer Code" (hereinafter "Consumer Code"). </w:t>
        <w:br/>
        <w:t>2. On December 14, 2017, the request for participation in the procedure by the consumer association Codici Onlus – Center for Citizen Rights was accepted.</w:t>
      </w:r>
    </w:p>
    <w:p>
      <w:r>
        <w:rPr>
          <w:b/>
        </w:rPr>
        <w:t>[Pages 70–72]</w:t>
      </w:r>
    </w:p>
    <w:p>
      <w:r>
        <w:t>72 BULLETIN NO. 51 OF JANUARY 8, 2018</w:t>
        <w:br/>
        <w:t>II. Conduct in Question</w:t>
        <w:br/>
        <w:t>3. In light of the elements currently acquired in the context of the procedure in question, this document confirms and specifies the allegations already subject to the initiation communication, regarding the alleged unlawfulness of the conduct carried out by A-286 Suarl (hereinafter "A-286") and Time for Business Srl (hereinafter "Time for Business").</w:t>
        <w:br/>
        <w:t>4. In particular, based on the complaints received (some forwarded by the Guardia di Finanza) and the elements acquired during the investigation, it has emerged that some Italian businesses and micro-enterprises received a communication by mail stating the following: “Italian Trademark Registry - the private law registry of business trademarks […] Please send correspondence regarding the Italian Trademark Registry to the following address: Via Lima, 7, 00198 Rome, by fax: +390687452554, by e-mail: contatto@proprieta-industriale.org”. In some communications, another email address corresponding to: “www.marchi-italiani.org” is indicated in the same position.</w:t>
        <w:br/>
        <w:t>5. It has also emerged, from a temporal perspective, that the sending of such communication would have occurred, in particular, after the submission of a trademark registration request to the Italian Patent and Trademark Office by the businesses receiving the communication in question.</w:t>
        <w:br/>
        <w:t>6. Centrally on the communication, the commercial trademark of the company to which the communication is addressed is sometimes displayed. Lower down, specifically for each recipient company, the day and number of the request submitted to the Italian Patent and Trademark Office is highlighted. It is then explicitly stated as follows: “on the day […]1 by means of request number […] you submitted to the Italian Patent and Trademark Office the application to cover with legal protection in the territory of the Italian Republic the business trademark from the Nice classification […]. After examining the aforementioned trademark data, we hereby present […] the conditional proposal for the REGISTRATION OF THE SAID BUSINESS TRADEMARK IN THE ITALIAN TRADEMARK REGISTER FOR A PERIOD OF 10 YEARS on the condition of making the payment of the amount whose calculation method is indicated in the following table.” Within a highlighted box in the communication, the calculation methods based on the “classes of the Nice classification,” the amount requested in relation to one class, and the total amount “charged” to the business are indicated. At the bottom of the same communication, in smaller font, the following is stated: “The registration of a business trademark in the Italian Trademark Register, as well as the payment in the amount of […]2, are irrelevant for the establishment and duration of the legal protection of the business trademark and for other legal effects at the Italian Patent and Trademark Office, can be made no later than […]”. A specific date for each contacted company is then indicated in bold characters. Subsequently, the data for making the bank transfer is provided, and the total amount requested is repeated. At the bottom of the page, in extremely small characters, it is stated that “the payment made constitutes acceptance of the provisions of the Italian Trademark Register.”</w:t>
        <w:br/>
        <w:t>7. The general terms and conditions of the contract are not attached to the communication, nor is there any reference made to such general conditions.</w:t>
        <w:br/>
        <w:t>III. Possible Profiles of Illegality of the Conduct in Question</w:t>
        <w:br/>
        <w:t>8. The conduct described above appears to constitute a commercial practice that would be unfair, pursuant to Articles 20, 21, 22, 24, 25 of the Consumer Code, as it is likely to mislead the businesses and micro-enterprises to which it is addressed regarding both the true identity of the advertising operator and the nature and economic conditions of the advertised offer, concerning a paid and unsolicited service, aimed at including the business data of the contacted businesses and micro-enterprises in a database accessible - called “Italian Trademark Register” - via the website www.marchi-italiani.org or, alternatively, the website www.proprieta-industriale.org.</w:t>
        <w:br/>
        <w:t>9. The information contained in the above-described advertising communication, in particular, would be presented in such a way as to generate in the recipient businesses the erroneous belief that it comes from an entity and/or administration that performs public functions. The recipient businesses could indeed be led to believe that the inclusion of their business data (concerning trademarks covered by legal protection at the national or international level or for which protection has been requested) in the database managed by A-286 is mandatorily required by current legislation regarding legal obligations related to trademark registration and protection.</w:t>
        <w:br/>
        <w:t>10. The receipt of the unsolicited and unexpected communication containing the commercial offer, the graphic design with which the very expression “Italian Trademark Register” is presented, which evokes registration in the registers provided by law for the purpose of trademark registration and related protection, the reference to the “REGISTRATION OF THE SAID BUSINESS TRADEMARK IN THE ITALIAN TRADEMARK REGISTER” prominently displayed in the context of the commercial communication sent to the recipient businesses, as well as the express reference to the “classes of the Nice classification,”3 which misleadingly evokes the regulation regarding the registration of Italian trademarks, together with the marginalization of the informative data and characteristics of the actual offering professional, as well as the temporal context in which the aforementioned communication is delivered, would all be elements capable of unduly conditioning the freedom of choice of the micro-enterprises receiving the commercial proposal in question. The latter, linking the payment of the amount indicated by the professional to the fulfillment of specific legally imposed obligations for trademark registration, would be unduly conditioned to make the payment in favor of A-286. The mechanism would seem capable of forcing the will of the micro-enterprises, pushing them to act out of fear of violating specific legal obligations related to the inclusion of their data concerning their trademark in a public register and in the corresponding online accessible portal. The omission of relevant information during the pre-contractual phase regarding the nature and characteristics of the service and the identity of the professional would also contribute to concealing the commercial nature of the proposal, further altering the decision-making process of the businesses.</w:t>
        <w:br/>
        <w:t>11. It has also emerged that the undue conditioning of the consumer's economic behavior would also occur regarding the exercise of the right of withdrawal, as no mention is made of it in the communication sent by the professional.</w:t>
        <w:br/>
        <w:t>12. Finally, based on the elements acquired, it would appear that the aforementioned practice has been carried out by the professional since June 2016 and is still ongoing.</w:t>
        <w:br/>
        <w:t>===</w:t>
        <w:br/>
        <w:t>Therefore, it is hereby communicated that the deadline for concluding the investigative phase is set for February 5, 2018. It is also communicated, pursuant to the same article of the Regulation in question, that the Party may submit within 20 days from the receipt of this document, final statements or documents that will be submitted to the College along with the other investigative acts for the adoption of the final measure. It is also reminded that the Party may request access to the documents of the procedure, as already highlighted in the initiation communication of the procedure itself. Access may be made directly by the Party or by a person delegated in writing. For the purposes of quantifying any monetary sanction provided for by Article 27, paragraph 9, of the aforementioned Consumer Code, A-286 SUARL and TIME FOR BUSINESS S.r.l. are requested to provide a copy of the last approved financial statement.</w:t>
      </w:r>
    </w:p>
    <w:p>
      <w:r>
        <w:rPr>
          <w:b/>
        </w:rPr>
        <w:t>[Pages 73–75]</w:t>
      </w:r>
    </w:p>
    <w:p>
      <w:r>
        <w:t>BULLETIN NO. 51 OF JANUARY 8, 2018 75</w:t>
        <w:br/>
        <w:t>For any communication addressed to the Authority regarding the case in question, please refer to Directorate C of the Directorate General for Consumer Protection and reference PS10937.</w:t>
        <w:br/>
        <w:t>For any clarifications and information, you may contact Dr. Letizia Razzitti at the number 06/85821246 (PEC: protocollo.agcm@pec.agcm.it).</w:t>
        <w:br/>
        <w:t>THE RESPONSIBLE OFFICER OF THE PROCEDURE</w:t>
      </w:r>
    </w:p>
    <w:p>
      <w:r>
        <w:t>76 BULLETIN NO. 51 OF JANUARY 8, 2018</w:t>
        <w:br/>
        <w:t>PS10986 - OSCAR RENT (ONLY SPECIAL CARS) - FAILURE TO DELIVER CARS</w:t>
        <w:br/>
        <w:t>Measure No. 26920</w:t>
        <w:br/>
        <w:t>THE ITALIAN COMPETITION AUTHORITY</w:t>
        <w:br/>
        <w:t>IN ITS MEETING of December 20, 2017;</w:t>
        <w:br/>
        <w:t>HEARD the Rapporteur Professor Michele Ainis;</w:t>
        <w:br/>
        <w:t>HAVING REGARD to Part II, Title III, and Part III, Title III, Chapter 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procedure;</w:t>
        <w:br/>
        <w:t>HAVING REGARD to the communication of the initiation of procedure PS10986 of November 22, 2017, aimed at verifying the existence of unfair commercial practices in violation of Articles 20, 21 paragraph 1 letters b), 22, 23, paragraph 1, letter e), 24 and 25, paragraph 1, letter d), and 66-bis of the Consumer Code.</w:t>
        <w:br/>
        <w:t>CONSIDERING the following:</w:t>
        <w:br/>
        <w:t>I. FACT</w:t>
        <w:br/>
        <w:t>1. According to reports received by the Authority since August 20171 and some information acquired ex officio for the application of the Consumer Code, the company Only Special Cars S.r.l. (also known as Oscar Rent S.r.l.) (hereinafter also the professional) active in the long-term car rental service, after concluding a significant number of transactions, allegedly failed to deliver all the rented cars and did not respond to a high number of reminders and requests, first for fulfillment and then for reimbursement, from consumers, who rarely managed to obtain the fulfillment of the obligation or the reimbursement of the amounts paid.</w:t>
        <w:br/>
        <w:t>2. Based on the information acquired in the records, on November 15, 2017, the investigative procedure PS10986 was initiated, pursuant to Article 27, paragraph 3, of the Consumer Code, as well as pursuant to Article 6 of the Regulation, in order to verify the existence of unfair commercial practices, in violation of Articles 20, 21, paragraph 1, letters b), 22, 23, paragraph 1, letter e), 24 and 25, paragraph 1, letter d), and 66-bis of the Consumer Code.</w:t>
        <w:br/>
        <w:t>3. Concurrently with the initiation communication, the professional was invited, pursuant to Article 8, paragraph 2, of the Regulation, to submit written statements and documents within 10 days of receipt, for the evaluation of the prerequisites for the provisional suspension of the practice consisting of the acquisition of new orders in light of the failure to deliver the vehicles and the failure to reimburse the amounts paid by consumers, pursuant to Article 27, paragraph 3, of the Consumer Code.</w:t>
        <w:br/>
        <w:t>1 Reports of August 18, 2017, No. 64825, of October 3, 2017, No. 74310, and of October 24, 2017, No. 79340.</w:t>
      </w:r>
    </w:p>
    <w:p>
      <w:r>
        <w:t>BULLETIN NO. 51 OF JANUARY 8, 2018 77</w:t>
        <w:br/>
        <w:t>4. On November 22, 2017, inspections were conducted at the operational headquarters of the company in order to acquire documentation useful to prove the existence of the behaviors subject to the procedure at the professional's premises.</w:t>
        <w:br/>
        <w:t>5. From the inspection checks, it emerged that the professional advertised car rental services under particularly advantageous conditions2 and entered into collaboration contracts with approximately 750 agents3 – so-called "Procacciatori" - tasked with soliciting the conclusion of rental contracts on behalf of the company throughout the national territory4.</w:t>
        <w:br/>
        <w:t>From a database acquired during the inspection, it also emerges that the professional received a total of 4,469 orders in the last two years (2016-2017)5; from another inspection document, there are approximately 2,003 contracts6, while from further documentation, the professional would have delivered 197 vehicles7, reimbursed 139 customers8 and would still be the owner of 275 vehicles9. Therefore, these data indicate a very high number of unfulfilled orders and contracts.</w:t>
        <w:br/>
        <w:t>6. From the documentation in the records, the professional appears to have registered difficulties in delivery and consequent delays in fulfilling the contract10. In particular, starting from June 2017, the company began receiving complaints about the failure to deliver vehicles within the timeframes indicated in the delivery orders, as evidenced by emails acquired during the inspection in which the company communicates an estimated delay of 50/60 days11: from that date, complaints for non-deliveries and requests for reimbursement of the amounts paid12 followed one another. This last data is also confirmed by the peak of credit notes recorded precisely in June 2017 (about 50 credit notes)13.</w:t>
        <w:br/>
        <w:t xml:space="preserve">7. From the evidence in the records, there is also a high number of requests for reimbursement of the amounts paid by consumers at the time of signing the delivery orders for the vehicles – specifically as a reservation fee and security deposit14 – reimbursement that would have </w:t>
        <w:br/>
        <w:t>2 The main offers of the professional are divided into six categories (YOUNG, monthly fee 99 euros, BUSINESS MINI, monthly fee 173 euros, PREMIUM, monthly fee 398 euros, SUV PLUS, monthly fee 698 euros, LUXURI, monthly fee 875 euros, WORK, monthly fee 99 euros. All fees are to be understood as including VAT). See doc. No. 10, annex 6 of the inspection report.</w:t>
        <w:br/>
        <w:t>3 See inspection doc. No. 6 “Administration/Extraction of Agents new management system (since March 2017).</w:t>
        <w:br/>
        <w:t>4 See inspection doc. No. 6034 Customer Management/Collaboration contract and inspection doc. No. 6006 Customer Management/Procacciatore Agreement D’Orazi Maria Elena.</w:t>
        <w:br/>
        <w:t>5 Inspection doc. No. 6043 Delivery Management – Summary of deliveries.</w:t>
        <w:br/>
        <w:t>6 Inspection doc. No. 6064 Management of withdrawals /New Registry 1-100 pdf</w:t>
        <w:br/>
        <w:t>7 Inspection doc. No. 6034. “Delivery Summary” included in the document “Delivery Management”.</w:t>
        <w:br/>
        <w:t>8 The number of reimbursements made is confirmed by the documentary verification of the credit notes issued by the company in favor of customers in 2017. From the invoices acquired, it appears that the company issued 19 credit notes in November 2017, 11 in October, 20 in September, 12 in August, 15 in July, 53 in June, 6 in May, 4 in April, 12 in March, 6 in February, and 5 in January 2017 (See inspection docs. from 155 to 5717).</w:t>
        <w:br/>
        <w:t>9 Inspection doc. No. 6042 Delivery Management /Vehicles registered.</w:t>
        <w:br/>
        <w:t>10 See email of February 1, 2017, attachment No. 8 of report No. 79340 of October 24, 2017.</w:t>
        <w:br/>
        <w:t>11 See email “Fwd Car Deliveries”, “Customer Management” Inspection doc. No. 6010.</w:t>
        <w:br/>
        <w:t>12 See email “Fwd Car Deliveries”, “Withdrawal and return of reservation amount”, extracted from inspection docs. “Customer Management” Inspection doc. No. 6023.</w:t>
        <w:br/>
        <w:t>13 Data derived from the verification of documents issued in that month.</w:t>
        <w:br/>
        <w:t>14 The payment of the aforementioned amounts represents a necessary condition for the activation of the order and the difference between the orders received by the company and the contracts concluded can be explained by the circumstance that not all consumers</w:t>
      </w:r>
    </w:p>
    <w:p>
      <w:r>
        <w:rPr>
          <w:b/>
        </w:rPr>
        <w:t>[Pages 76–78]</w:t>
      </w:r>
    </w:p>
    <w:p>
      <w:r>
        <w:t>78 BULLETIN NO. 51 OF JANUARY 8, 2018</w:t>
        <w:br/>
        <w:t>due to occur after 90 days from the failure to deliver within the agreed terms, upon the simple request of the consumer in the manner indicated by the General Conditions of Contract.15 Furthermore, numerous complaints have been received regarding the failure to refund the requested amounts.16</w:t>
      </w:r>
    </w:p>
    <w:p>
      <w:r>
        <w:t>8. The documents obtained also show that the company purchased cars until July 2017 and that in that very month the company was affected by a series of disruptions due to the failure to deliver the vehicles and the failure to refund the amounts paid by customers.17</w:t>
      </w:r>
    </w:p>
    <w:p>
      <w:r>
        <w:t>9. Despite the difficulties encountered in managing the orders received, the evidence shows that the company continued to promote the conclusion of long-term car rental contracts and to collect the amounts paid by new customers as a reservation fee.18</w:t>
      </w:r>
    </w:p>
    <w:p>
      <w:r>
        <w:t>10. Regarding the complaints, the inspection found no systematic and orderly management of the complaints. Furthermore, starting from June 2017, it appears that the company has ceased all communication with customers; from the complaints collected during the inspection, it emerges that consumers complain about the lack of response to their requests for clarification and the fact that the company does not answer the phone.19</w:t>
      </w:r>
    </w:p>
    <w:p>
      <w:r>
        <w:t>The customers are required, within the requested terms, to pay the requested amounts. These vary depending on the type of car for which the rental is ordered. Starting from February 1, 2017, the company has stipulated that the security deposit is no longer to be paid within 5 days from the confirmation of the received order but must be paid by the customer 15 days before the delivery of the vehicle. The methods and terms for the payment of reservation fees remain unchanged. See Annex 2 to the inspection report.</w:t>
      </w:r>
    </w:p>
    <w:p>
      <w:r>
        <w:t>15 The Delivery Order, in Article 2 of the General Conditions, provides that: For the sole purpose of verifying compliance with the delivery deadline, delivery is conventionally deemed to have occurred on the date on which OSCAR SRL notifies the customer, via a delivery notice, that the vehicle subject to the order is available for pickup. The delivery of the vehicle will be carried out by OSCAR SRL according to the terms agreed upon in this order. Should it occur that OSCAR SRL, to protect and guarantee its customer, commits to promptly communicate any delivery delays not attributable to OSCAR SRL, concerning the times indicated in this delivery order. After ninety days from the non-delivery within the agreed terms of this order, the Customer may exercise their right to revoke this delivery order and automatically terminate the contract by sending a request for termination and revocation of the delivery order to OSCAR SRL.</w:t>
      </w:r>
    </w:p>
    <w:p>
      <w:r>
        <w:t>The rental contract, in Article 6 – Delivery of Vehicles, provides: The delivery of vehicles will be carried out by the rental company according to the times provided and agreed upon in Annex A. In case of delay in the delivery of the car, the rental company, to protect and guarantee the relationship with the user, commits to promptly communicate, via email, to the latter any delivery delays even if due to causes not attributable to the rental company.</w:t>
      </w:r>
    </w:p>
    <w:p>
      <w:r>
        <w:t>After 90 days from the non-delivery within the terms agreed in Annex "A", the customer may exercise the right of revocation and automatically terminate the contract by sending the rental company a request for termination and revocation with the consequent return, by the rental company, of the amounts paid (Security Deposit and Car Reservation Amount) by means of a bank check or bank transfer. (see report 79340 of October 24, 2017, attachments no. 6 and 7)</w:t>
      </w:r>
    </w:p>
    <w:p>
      <w:r>
        <w:t>16 See among others, the emails, inspection docs no. 6025 and 6026.</w:t>
      </w:r>
    </w:p>
    <w:p>
      <w:r>
        <w:t>17 See email of July 20, 2017 “what happened”, Customer Management, inspection document no. 6030. In the email from a customer addressed to the company, explanations are requested regarding the presence of the police in front of the company's headquarters.</w:t>
      </w:r>
    </w:p>
    <w:p>
      <w:r>
        <w:t>18 This circumstance is inferred from the invoices issued by the company concerning the amounts paid by customers as a reservation fee. In this regard, it is noted that, in the months of September and October 2017, 21 invoices were issued by the professional for the deposits received as car reservations (inspection docs from no. 191 to 666).</w:t>
      </w:r>
    </w:p>
    <w:p>
      <w:r>
        <w:t>19 See email, inspection doc. no. 6014 “Fwd - Unacceptable situation, impossible communication”, inspection doc. no. 6022 “RE - Unacceptable situation, impossible communication”, inspection doc. no. 6025 “Refund”, extracted from the inspection documents “Customer Management”.</w:t>
      </w:r>
    </w:p>
    <w:p>
      <w:r>
        <w:t>BULLETIN NO. 51 OF JANUARY 8, 2018 79</w:t>
        <w:br/>
        <w:t>II. MEMORANDA OF THE PARTIES</w:t>
      </w:r>
    </w:p>
    <w:p>
      <w:r>
        <w:t>11. The professional has not submitted any defensive memorandum to the Authority in order to provide evaluation elements regarding the provisional suspension of activity pursuant to Article 27, paragraph 3 of the Consumer Code.</w:t>
      </w:r>
    </w:p>
    <w:p>
      <w:r>
        <w:t>III. EVALUATIONS</w:t>
      </w:r>
    </w:p>
    <w:p>
      <w:r>
        <w:t>12. From the perspective of fumus boni iuris, the elements described above lead to believe that the contested practice exists prima facie in violation of Articles 20, 21, paragraph 1, letters b), 22, 23, paragraph 1, letter e), 24 and 25, paragraph 1, letter d), and 66-bis of the Consumer Code, due to the possible suitability of the mentioned conduct to appreciably distort the economic behavior of consumers in relation to the offer of the professional and to unduly hinder the freedom of choice of the average consumer regarding the exercise of contractual rights and/or the possible termination of the contractual relationship.</w:t>
      </w:r>
    </w:p>
    <w:p>
      <w:r>
        <w:t>13. As emerges from the reports and the inspection findings, the behavior of the professional consists in promoting - with the collection of reservation fees and security deposits - long-term car rental contracts for vehicles that are not available at the time of the transaction and that are not ordered and purchased in sufficient numbers and timely to fulfill the obligations assumed towards consumers.</w:t>
      </w:r>
    </w:p>
    <w:p>
      <w:r>
        <w:t>14. It is evident that a reduced number of vehicles delivered (197) and/or vehicles owned by the professional (275) against a very high number of orders acquired (4,469) and, in any case, registered contracts (2,003) appear significant of a strong organizational and managerial deficit, far exceeding any physiological and contingent procurement difficulties, incompatible with the offer to consumers of consumer goods and with the uninterrupted promotional initiatives that the professional carries out through the brokers (about 750) to solicit the conclusion of car rental contracts with consumers.</w:t>
      </w:r>
    </w:p>
    <w:p>
      <w:r>
        <w:t>15. Furthermore, numerous difficulties emerge regarding the refund of amounts paid by consumers at the time of signing the delivery orders for vehicles – reservation fee and security deposit – which, instead, should have occurred after 90 days from the failure to deliver within the agreed terms, upon the simple request of the consumer in the manner indicated by the General Conditions of Contract.</w:t>
      </w:r>
    </w:p>
    <w:p>
      <w:r>
        <w:t>16. From the perspective of periculum in mora, it is worth noting that the conduct described above is characterized by a high degree of offensiveness considering the number of signed orders and unfulfilled refund requests, as well as the fact that the professional is still able, also in relation to the network of brokers operating throughout the national territory, to solicit the conclusion of contracts offered by the company to a high number of consumers, who could therefore continue to be induced to sign delivery orders with simultaneous payment of the amounts requested by the professional, without being able to receive the goods within the agreed terms and therefore without being able to recover the amounts paid.</w:t>
      </w:r>
    </w:p>
    <w:p>
      <w:r>
        <w:t>17. In light of all the above, considering the inspection evidence from which the current nature of the conduct and the uninterrupted flow of orders received by the professional emerged, such conduct appears capable of inducing consumers to make a commercial decision that they would not otherwise take, specifically that of signing long-term car rental contracts for unavailable vehicles, with the consequence of paying amounts rarely delivered and for which recovery is difficult.</w:t>
      </w:r>
    </w:p>
    <w:p>
      <w:r>
        <w:t>CONSIDERING, therefore, that from the examination of the acts of the proceeding elements emerge that support the need to act with particular urgency in order to prevent the above-described commercial practice from continuing to be carried out during the course of the substantive proceeding;</w:t>
      </w:r>
    </w:p>
    <w:p>
      <w:r>
        <w:t>ORDERS</w:t>
      </w:r>
    </w:p>
    <w:p>
      <w:r>
        <w:t>pursuant to Article 27, paragraph 3, of the Consumer Code and Article 8, paragraph 1, of the Regulation, that the professional:</w:t>
      </w:r>
    </w:p>
    <w:p>
      <w:r>
        <w:t>a) suspend, within three days from the communication of this measure, any activity aimed at signing delivery orders for unavailable vehicles;</w:t>
      </w:r>
    </w:p>
    <w:p>
      <w:r>
        <w:t>b) communicate to the Authority the execution of this suspension measure and the related methods within ten days from the receipt of this measure,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communicated to the interested parties pursuant to Article 19 of the Regulation and published in the Bulletin of the Italian Competition Authority.</w:t>
      </w:r>
    </w:p>
    <w:p>
      <w: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w:t>
      </w:r>
    </w:p>
    <w:p>
      <w:r>
        <w:t>It is reminded that, pursuant to Article 8, paragraph 4, of the Regulation, this suspension decision must be immediately executed by the professional and that the appeal against the suspension measure of the Authority does not suspend its execution.</w:t>
      </w:r>
    </w:p>
    <w:p>
      <w:r>
        <w:t>THE SECRETARY GENERAL f.f. THE PRESIDENT</w:t>
        <w:br/>
        <w:t>Roberto Chieppa Gabriella Muscolo</w:t>
      </w:r>
    </w:p>
    <w:p>
      <w:r>
        <w:rPr>
          <w:b/>
        </w:rPr>
        <w:t>[Pages 79–79]</w:t>
      </w:r>
    </w:p>
    <w:p>
      <w:r>
        <w:t>Antitrust Authority Weekly Bulletin</w:t>
        <w:br/>
        <w:t>of Competition and Market Year XXVII - No. 51 - 2017</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