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https://www.agcm.it/dotcmsdoc/bollettini/2023/6-23.pdf</w:t>
      </w:r>
    </w:p>
    <w:p>
      <w:r>
        <w:t>Pages translated : 41</w:t>
      </w:r>
    </w:p>
    <w:p/>
    <w:p>
      <w:r>
        <w:rPr>
          <w:b/>
        </w:rPr>
        <w:t>[Pages 1–3]</w:t>
      </w:r>
    </w:p>
    <w:p>
      <w:r>
        <w:t>Bulletin</w:t>
        <w:br/>
        <w:t>Weekly</w:t>
        <w:br/>
        <w:t>Year XXXIII - No. 6</w:t>
        <w:br/>
        <w:t>Published on the website www.agcm.it</w:t>
        <w:br/>
        <w:t>February 6, 2023</w:t>
      </w:r>
    </w:p>
    <w:p>
      <w:r>
        <w:t>SUMMARY</w:t>
        <w:br/>
        <w:t>AGREEMENTS AND ABUSE OF DOMINANT POSITION 5</w:t>
        <w:br/>
        <w:t>I859 - TENDER FOR THE PURCHASE AND SUPPLY OF RADIOPHARMACEUTICALS</w:t>
        <w:br/>
        <w:t>Decision No. 30460 5</w:t>
        <w:br/>
        <w:t>I863 - AIRLINE TICKET PRICES TO AND FROM SICILY DURING THE CHRISTMAS PERIOD</w:t>
        <w:br/>
        <w:t>Decision No. 30461 6</w:t>
        <w:br/>
        <w:t>CONCENTRATION OPERATIONS 7</w:t>
        <w:br/>
        <w:t>C12511 - ALIA ENVIRONMENTAL SERVICES/WATER TOSCANA-CONSIAG-PUBLISERVIZI</w:t>
        <w:br/>
        <w:t>Decision No. 30458 7</w:t>
        <w:br/>
        <w:t>C12512 - AXPO ITALIA-CANARBINO/BUSINESS UNIT OF METAN ALPI SESTRIERE</w:t>
        <w:br/>
        <w:t>Decision No. 30459 17</w:t>
        <w:br/>
        <w:t>UNFAIR COMMERCIAL PRACTICES 21</w:t>
        <w:br/>
        <w:t>PS12362 - KASANOVA</w:t>
        <w:br/>
        <w:t>Decision No. 30463 21</w:t>
        <w:br/>
        <w:t>PS12363 - GALILEO-SATUR</w:t>
        <w:br/>
        <w:t>Decision No. 30464 28</w:t>
        <w:br/>
        <w:t>PS12364 - CONFORAMA</w:t>
        <w:br/>
        <w:t>Decision No. 30465 35</w:t>
        <w:br/>
        <w:t>PS12429 - HELIAIR HELICOPTERS – LACK OF LICENSE</w:t>
        <w:br/>
        <w:t>Notice of communication of the conclusion of the investigation phase 41</w:t>
      </w:r>
    </w:p>
    <w:p>
      <w:r>
        <w:t>BULLETIN NO. 6 OF FEBRUARY 6, 2023 5</w:t>
        <w:br/>
        <w:t>AGREEMENTS AND ABUSE OF DOMINANT POSITION</w:t>
        <w:br/>
        <w:t>I859 - TENDER FOR THE PURCHASE AND SUPPLY OF RADIOPHARMACEUTICALS</w:t>
        <w:br/>
        <w:t>Decision No. 30460</w:t>
        <w:br/>
        <w:t>THE ANTITRUST AUTHORITY</w:t>
        <w:br/>
        <w:t>IN ITS MEETING of January 17, 2023;</w:t>
        <w:br/>
        <w:t>HEARD the Rapporteur President Roberto Rustichelli;</w:t>
        <w:br/>
        <w:t>HAVING REGARD to Law No. 287 of October 10, 1990, and subsequent amendments;</w:t>
        <w:br/>
        <w:t>HAVING REGARD to D.P.R. No. 217 of April 30, 1998;</w:t>
        <w:br/>
        <w:t>HAVING REGARD to its decision No. 30088 of March 29, 2022, which initiated an investigation pursuant to Article 14 of Law No. 287/90, against the companies Novartis AG, Advanced Accelerator Applications S.r.l., Curium Netherlands Holding B.V., Curium Italy S.r.l., ITEL Telecomunicazioni S.r.l., GE Healthcare International B.V., GE Healthcare Italia S.r.l., ACOM - Advanced Center Oncology Macerata - S.r.l. and the Italian Association of Nuclear Medicine and Molecular Imaging (AIMN), to ascertain the existence of any violations of Article 101 TFEU;</w:t>
        <w:br/>
        <w:t>HAVING REGARD to the documents of the proceeding;</w:t>
        <w:br/>
        <w:t>CONSIDERING it necessary to replace the person in charge of the proceeding due to unforeseen organizational needs;</w:t>
        <w:br/>
        <w:t>RESOLVES</w:t>
        <w:br/>
        <w:t>a) to replace Dr. Claudia Desogus with Dr. Valentina Depau as the person in charge of the proceeding;</w:t>
        <w:br/>
        <w:t>b) that the documents of the proceeding may be viewed at the Cartels, Leniency, Whistleblowing Directorate of the Competition Department of this Authority, by the legal representatives of the parties or by persons delegated by them.</w:t>
        <w:br/>
        <w:t>This decision will be notified to the interested parties and published in the bulletin of the Antitrust Authority.</w:t>
        <w:br/>
        <w:t>THE SECRETARY GENERAL THE PRESIDENT</w:t>
        <w:br/>
        <w:t>Guido Stazi Roberto Rustichelli</w:t>
      </w:r>
    </w:p>
    <w:p>
      <w:r>
        <w:rPr>
          <w:b/>
        </w:rPr>
        <w:t>[Pages 4–6]</w:t>
      </w:r>
    </w:p>
    <w:p>
      <w:r>
        <w:t>6 BULLETIN NO. 6 OF FEBRUARY 6, 2023</w:t>
      </w:r>
    </w:p>
    <w:p>
      <w:r>
        <w:t>I863 - AIRLINE TICKET PRICES TO AND FROM SICILY DURING THE CHRISTMAS PERIOD</w:t>
      </w:r>
    </w:p>
    <w:p>
      <w:r>
        <w:t>Resolution No. 30461</w:t>
      </w:r>
    </w:p>
    <w:p>
      <w:r>
        <w:t>THE ANTITRUST AUTHORITY</w:t>
      </w:r>
    </w:p>
    <w:p>
      <w:r>
        <w:t>IN ITS MEETING of January 17, 2023;</w:t>
      </w:r>
    </w:p>
    <w:p>
      <w:r>
        <w:t>HEARD the Rapporteur President Roberto Rustichelli;</w:t>
      </w:r>
    </w:p>
    <w:p>
      <w:r>
        <w:t>HAVING REGARD to Law No. 287 of October 10, 1990 and subsequent amendments;</w:t>
      </w:r>
    </w:p>
    <w:p>
      <w:r>
        <w:t>HAVING REGARD to Presidential Decree No. 217 of April 30, 1998;</w:t>
      </w:r>
    </w:p>
    <w:p>
      <w:r>
        <w:t>HAVING REGARD to its resolution No. 30408 of December 20, 2022, which initiated an investigation pursuant to Article 14 of Law No. 287/90, against the companies Ryanair DAC, Wizz Air Hungary Ltd, EasyJet Airline Company Limited, and Italia Trasporto Aereo S.p.A., to ascertain the existence of any violations of Article 101 TFEU;</w:t>
      </w:r>
    </w:p>
    <w:p>
      <w:r>
        <w:t>HAVING REGARD to the documents of the proceeding;</w:t>
      </w:r>
    </w:p>
    <w:p>
      <w:r>
        <w:t>CONSIDERING it necessary to replace the person responsible for the proceeding due to unforeseen organizational needs;</w:t>
      </w:r>
    </w:p>
    <w:p>
      <w:r>
        <w:t>RESOLVES</w:t>
      </w:r>
    </w:p>
    <w:p>
      <w:r>
        <w:t>a) to replace Dr. Francesca Gerardi with Dr. Federica Manca as the person responsible for the proceeding;</w:t>
      </w:r>
    </w:p>
    <w:p>
      <w:r>
        <w:t>b) that the documents of the proceeding may be viewed at the Cartels, Leniency, Whistleblowing Directorate of the Competition Department of this Authority, by the legal representatives of the parties or by persons delegated by them.</w:t>
      </w:r>
    </w:p>
    <w:p>
      <w:r>
        <w:t>This resolution will be notified to the interested parties and published in the bulletin of the Antitrust Authority.</w:t>
      </w:r>
    </w:p>
    <w:p>
      <w:r>
        <w:t>THE SECRETARY GENERAL THE PRESIDENT</w:t>
      </w:r>
    </w:p>
    <w:p>
      <w:r>
        <w:t>Guido Stazi Roberto Rustichelli</w:t>
      </w:r>
    </w:p>
    <w:p>
      <w:r>
        <w:t>BULLETIN NO. 6 OF FEBRUARY 6, 2023 7</w:t>
      </w:r>
    </w:p>
    <w:p>
      <w:r>
        <w:t>CONCENTRATION OPERATIONS</w:t>
      </w:r>
    </w:p>
    <w:p>
      <w:r>
        <w:t>C12511 - ALIA AMBIENTAL SERVICES/WATER TOSCANA-CONSIAG-PUBLISERVIZI</w:t>
      </w:r>
    </w:p>
    <w:p>
      <w:r>
        <w:t>Resolution No. 30458</w:t>
      </w:r>
    </w:p>
    <w:p>
      <w:r>
        <w:t>THE ANTITRUST AUTHORITY</w:t>
      </w:r>
    </w:p>
    <w:p>
      <w:r>
        <w:t>IN ITS MEETING of January 17, 2023;</w:t>
      </w:r>
    </w:p>
    <w:p>
      <w:r>
        <w:t>HEARD the Rapporteur, Professor Michele Ainis;</w:t>
      </w:r>
    </w:p>
    <w:p>
      <w:r>
        <w:t>HAVING REGARD to Regulation (EC) No. 139/2004;</w:t>
      </w:r>
    </w:p>
    <w:p>
      <w:r>
        <w:t>HAVING REGARD to Law No. 287 of October 10, 1990;</w:t>
      </w:r>
    </w:p>
    <w:p>
      <w:r>
        <w:t>HAVING REGARD to Presidential Decree No. 217 of April 30, 1998;</w:t>
      </w:r>
    </w:p>
    <w:p>
      <w:r>
        <w:t>HAVING REGARD to the communication from Alia Servizi Ambientali S.p.A., received on December 28, 2022;</w:t>
      </w:r>
    </w:p>
    <w:p>
      <w:r>
        <w:t>HAVING REGARD to the documentation on file;</w:t>
      </w:r>
    </w:p>
    <w:p>
      <w:r>
        <w:t>CONSIDERING the following:</w:t>
      </w:r>
    </w:p>
    <w:p>
      <w:r>
        <w:t>I. THE PARTIES</w:t>
      </w:r>
    </w:p>
    <w:p>
      <w:r>
        <w:t>1. Alia Servizi Ambientali S.p.A. (“Alia”) is a company established in 2017 from the merger of ASM S.p.A., Publiambiente S.p.A., and CIS S.r.l. and is active, directly or indirectly, in the management of the integrated waste cycle in the Tuscany Region (also under concession). In August 2017, Alia became the concessionaire for a period of 20 years, following a public tender procedure, for the integrated management of urban and assimilated waste services, pursuant to Article 26, paragraph 6, of Tuscany Regional Law No. 61/2007, for the area of competence of the entire optimal territorial area (ATO) Tuscany Centro. Alia is subject to exclusive control by the Municipality of Florence. The Alia group generated approximately [100-517] million euros in revenue in Italy in 2021.</w:t>
      </w:r>
    </w:p>
    <w:p>
      <w:r>
        <w:t>2. Acqua Toscana S.p.A. (“Acqua Toscana”) is a holding company established in June 2021 to ensure a unified management of the shares held by 32 Tuscan municipalities in Publiacqua S.p.A. (“Publiacqua”), a company active in the integrated water cycle sector in the Tuscany Region. Acqua Toscana is subject to joint control by the Municipality of Florence and Consiag S.p.A. In 2021, Acqua Toscana generated approximately [100-517] million euros in consolidated revenue in Italy.</w:t>
      </w:r>
    </w:p>
    <w:p>
      <w:r>
        <w:t>* In this version, some data are omitted or indicated within value ranges, as confidentiality or secrecy elements of the information were deemed to exist.</w:t>
      </w:r>
    </w:p>
    <w:p>
      <w:r>
        <w:t>1 The revenue of Acqua Toscana was calculated as half of the total revenue generated by Publiacqua (jointly controlled with Acque Blu Fiorentine S.p.A.), pursuant to points 185 et seq. of the consolidated communication from the Commission on jurisdictional competence criteria under Regulation (EC) No. 139/2004 of the Council regarding the control of concentrations between enterprises (2008/C95/01).</w:t>
      </w:r>
    </w:p>
    <w:p>
      <w:r>
        <w:t>8 BULLETIN NO. 6 OF FEBRUARY 6, 2023</w:t>
      </w:r>
    </w:p>
    <w:p>
      <w:r>
        <w:t>3. Consiag S.p.A. (hereinafter, “Consiag”) is a holding company that manages stakes in companies mainly active in the management of the integrated waste cycle, electricity, gas, LPG, and the integrated water cycle (the latter activity is carried out through Acqua Toscana). None of the Tuscan municipalities participating in the share capital of Consiag can exercise control powers over it. The consolidated revenue generated ([omitted] in Italy) by the Consiag group for 2021 was approximately [100-517] million euros.</w:t>
      </w:r>
    </w:p>
    <w:p>
      <w:r>
        <w:t>4. Publiservizi S.p.A. (hereinafter, “Publiservizi” and, together with Alia, Consiag, and Acqua Toscana, the “Parties”) is a holding company that manages non-controlling stakes in companies that deal with the management of local public services (e.g. integrated water cycle, natural gas, environmental hygiene, and municipal swimming pools) in the Tuscany Region. None of the Tuscan municipalities participating in the share capital of Publiservizi can exercise control powers over it. The consolidated revenue generated ([omitted] in Italy) by Publiservizi through its subsidiaries for 2021 was [less than 1 million] euros.</w:t>
      </w:r>
    </w:p>
    <w:p>
      <w:r>
        <w:t>II. DESCRIPTION OF THE TRANSACTION</w:t>
      </w:r>
    </w:p>
    <w:p>
      <w:r>
        <w:t>5. The communication in question concerns the merger of three distinct companies (i.e. Acqua Toscana, Consiag, and Publiservizi, merged companies) into Alia (merging company) (the “Transaction”). The Transaction results in the creation of a new economic entity (so-called “Alia-Multiutility”) that replaces the merging Parties that previously operated in the market independently. More specifically, numerous municipalities in the Tuscany Region have approved a complex operation aimed at creating a single integrated hub for the management of local public services in Tuscany (“Merger Project” approved on April 28 and 29, 2022).</w:t>
      </w:r>
    </w:p>
    <w:p>
      <w:r>
        <w:t>6. The Transaction consists of three main phases: (1) contributions: the Municipality of Florence will contribute to Alia the shares representing 20.6% of the capital of Toscana Energia S.p.A. (“Toscana Energia”) and the Municipality of Pistoia will contribute the shares representing 3.9% of the capital of Publiacqua; (2) merger: Acqua Toscana, Consiag, and Publiservizi will merge into Alia, which will become a multiutility company that will handle all holding activities and citizen service offerings currently performed by the merging Parties; then, still in this phase, Alia-Multiutility will contribute the business unit that deals with integrated waste management into a newly established wholly-owned company (“Opco”); (3) establishment of a holding company: the public entities that are shareholders of Alia-Multiutility will contribute their stakes in Alia Multiutility into the newly established Toscana Holding S.p.A. (“HoldCo”), in which they will hold 100% ownership.</w:t>
      </w:r>
    </w:p>
    <w:p>
      <w:r>
        <w:t>2 Municipalities of Florence, Prato, Pistoia, Scandicci, Sesto Fiorentino, Empoli, Campi Bisenzio, Montemurlo, Quarrata, Calenzano, Fucecchio, Lastra A Signa, Vaiano, Castelfiorentino, Signa, Montelupo Fiorentino, Certaldo, Agliana, Vinci, Borgo San Lorenzo, Montespertoli, Montale, Carmignano, Cerreto Guidi, Poggio A Caiano, Scarperia e San Piero a Sieve, Serravalle Pistoiese, Vernio, Barberino di Mugello, Figline e Incisa Valdarno, Capraia e Limite, Pontassieve, Poggibonsi, Montevarchi, Cantagallo, Gambassi Terme, Monsummano Terme, Reggello, Vaglia, Montaione, and Bagno a Ripoli.</w:t>
      </w:r>
    </w:p>
    <w:p>
      <w:r>
        <w:t>3 The operation has already been communicated to the Presidency of the Council of Ministers pursuant to Decree-Law No. 21 of March 15, 2012, converted with amendments into Law No. 56 of May 11, 2012, as amended, and to this Authority pursuant to Article 5, paragraph 3, of Legislative Decree No. 175 of August 19, 2016, as amended (see S4554, S4554 B-AA).</w:t>
      </w:r>
    </w:p>
    <w:p>
      <w:r>
        <w:t>4 After the completion of phases 1, 2, and 3, Alia-Multiutility is expected to resolve to increase its capital by an amount between 40% and 49% of the company, which should take place in two tranches:</w:t>
      </w:r>
    </w:p>
    <w:p>
      <w:r>
        <w:rPr>
          <w:b/>
        </w:rPr>
        <w:t>[Pages 7–9]</w:t>
      </w:r>
    </w:p>
    <w:p>
      <w:r>
        <w:t>BULLETIN NO. 6 OF FEBRUARY 6, 2023 9</w:t>
      </w:r>
    </w:p>
    <w:p>
      <w:r>
        <w:t>7. Following the contributions and the merger, the share capital of Alia-Multiutility will be distributed among the Tuscan municipalities (so-called "Public Shareholders") as follows:</w:t>
      </w:r>
    </w:p>
    <w:p>
      <w:r>
        <w:t>Shareholder % share capital in Alia-Multiutility</w:t>
        <w:br/>
        <w:t>Municipality of Florence 37.13%</w:t>
        <w:br/>
        <w:t>Municipality of Prato 18.15%</w:t>
        <w:br/>
        <w:t>Municipality of Pistoia 5.42%</w:t>
        <w:br/>
        <w:t>Municipality of Scandicci 3.96%</w:t>
        <w:br/>
        <w:t>Municipality of Sesto Fiorentino 3.66%</w:t>
        <w:br/>
        <w:t>Municipality of Empoli 3.43%</w:t>
        <w:br/>
        <w:t>Municipality of Campi Bisenzio 2.66%</w:t>
        <w:br/>
        <w:t>Municipality of Montemurlo 2.16%</w:t>
        <w:br/>
        <w:t>Municipality of Quarrata 1.44%</w:t>
        <w:br/>
        <w:t>Municipality of Calenzano 1.44%</w:t>
        <w:br/>
        <w:t>Municipality of Fucecchio 1.37%</w:t>
        <w:br/>
        <w:t>Municipality of Lastra A Signa 1.29%</w:t>
        <w:br/>
        <w:t>Municipality of Vaiano 1.11%</w:t>
        <w:br/>
        <w:t>Municipality of Castelfiorentino 1.05%</w:t>
        <w:br/>
        <w:t>Municipality of Signa 1.02%</w:t>
        <w:br/>
        <w:t>Municipality of Montelupo Fiorentino 0.93%</w:t>
        <w:br/>
        <w:t>Municipality of Certaldo 0.92%</w:t>
        <w:br/>
        <w:t>Municipality of Agliana 0.89%</w:t>
        <w:br/>
        <w:t>Municipality of Vinci 0.89%</w:t>
        <w:br/>
        <w:t>Municipality of Borgo San Lorenzo 0.77%</w:t>
        <w:br/>
        <w:t>Municipality of Montespertoli 0.74%</w:t>
        <w:br/>
        <w:t>Municipality of Montale 0.68%</w:t>
        <w:br/>
        <w:t>Municipality of Carmignano 0.60%</w:t>
        <w:br/>
        <w:t>Municipality of Cerreto Guidi 0.58%</w:t>
        <w:br/>
        <w:t>Municipality of Poggio A Caiano 0.55%</w:t>
        <w:br/>
        <w:t>Municipality of Scarperia E San Piero 0.48%</w:t>
        <w:br/>
        <w:t>Municipality of Serravalle Pistoiese 0.48%</w:t>
        <w:br/>
        <w:t>Municipality of Vernio 0.47%</w:t>
        <w:br/>
        <w:t>Municipality of Barberino di Mugello 0.41%</w:t>
        <w:br/>
        <w:t>Municipality of Figline e Incisa Valdarno 0.34%</w:t>
        <w:br/>
        <w:t>Municipality of Capraia e Limite 0.33%</w:t>
        <w:br/>
        <w:t>Municipality of Pontassieve 0.32%</w:t>
        <w:br/>
        <w:t>Municipality of Poggibonsi 0.32%</w:t>
      </w:r>
    </w:p>
    <w:p>
      <w:r>
        <w:t>1) a first tranche for an amount not exceeding 1,200,000.00 euros reserved for public entities from Tuscany and Marche that will contribute in kind additional shares in companies, businesses, or business units operating in the management of local services with the aim of allowing further aggregation and consolidation of the shares already held;</w:t>
        <w:br/>
        <w:t>2) a second tranche aimed at the market within the process of listing on the stock exchange for an amount not exceeding 2,300,000.00 euros (including any premium for the listing) according to the terms and conditions that will be defined based on the economic and financial situation of the company following the Transaction, as well as in light of the existing market conditions at that time.</w:t>
      </w:r>
    </w:p>
    <w:p>
      <w:r>
        <w:t>10 BULLETIN NO. 6 OF FEBRUARY 6, 2023</w:t>
      </w:r>
    </w:p>
    <w:p>
      <w:r>
        <w:t>Shareholder % share capital in Alia-Multiutility</w:t>
        <w:br/>
        <w:t>Municipality of Montevarchi 0.27%</w:t>
        <w:br/>
        <w:t>Municipality of Cantagallo 0.26%</w:t>
        <w:br/>
        <w:t>Municipality of Gambassi Terme 0.26%</w:t>
        <w:br/>
        <w:t>Municipality of Monsummano Terme 0.22%</w:t>
        <w:br/>
        <w:t>CIS S.p.A. 0.22%</w:t>
        <w:br/>
        <w:t>Municipality of Reggello 0.22%</w:t>
        <w:br/>
        <w:t>Municipality of Vaglia 0.21%</w:t>
        <w:br/>
        <w:t>Municipality of Montaione 0.20%</w:t>
        <w:br/>
        <w:t>Municipality of Bagno a Ripoli 0.18%</w:t>
      </w:r>
    </w:p>
    <w:p>
      <w:r>
        <w:t>The governance of Alia Multiutility and HoldCo</w:t>
      </w:r>
    </w:p>
    <w:p>
      <w:r>
        <w:t>8. Pursuant to the combined provisions of the bylaws of Alia-Multiutility, the draft of the shareholders' agreement (which the municipal councils of the Public Shareholders have committed to sign following the implementation of the Transaction), and the draft bylaws of HoldCo attached to the shareholders' agreement, none of the public shareholders will be able to exercise control powers over Alia-Multiutility alone until the establishment of HoldCo. Subsequently, HoldCo, and indirectly Alia-Multiutility, will be subject to exclusive negative control by the Municipality of Florence.</w:t>
      </w:r>
    </w:p>
    <w:p>
      <w:r>
        <w:t>9. Regarding the governance of Alia-Multiutility:</w:t>
        <w:br/>
        <w:t>a) the board of directors (“CdA”) of Alia-Multiutility, elected by the assembly of shareholders (the “Assembly”) by a majority of those present, will consist of a number of directors ranging from 9 to 21; in particular, the Public Shareholders (also through HoldCo, once established) will present to the Assembly a joint list of names containing the indication of candidates for the entire CdA and formed by one candidate: (i) for each of the public shareholders that are provincial capitals holding at least 1.5% of Alia Multiutility (i.e. currently, the municipalities of Florence, Prato, and Pistoia which together represent 60.74% of the company's capital); (ii) for each group of more Public Shareholders that, united by an independent shareholders' agreement, hold a total shareholding of not less than 5% and not more than 15% of the share capital of Alia-Multiutility or HoldCo (see art. 3 of the shareholders' agreement and art. 17 of the bylaws of Alia-Multiutility);</w:t>
        <w:br/>
        <w:t>b) the Assembly will generally deliberate by simple majority, except for certain specific matters (including those related to the adoption of industrial plans, investments, and remuneration policies for the administrative body and top management), for which a 2/3 majority is instead required (thus with the so-called "blocking" power of the Municipality of Florence) in the first call. In the second call (i.e. when the quorum for constituting and/or deliberating is not reached in the first call), an absolute majority is sufficient.</w:t>
      </w:r>
    </w:p>
    <w:p>
      <w:r>
        <w:t>5 For this purpose, the Municipality of Florence, in its role as common representative, will play a coordinating role among the various Public Shareholders.</w:t>
      </w:r>
    </w:p>
    <w:p>
      <w:r>
        <w:t>6 Until the establishment of Holdco, therefore, the blocking power granted to the Municipality of Florence for such matters in the first call is neutralized in the second call (art. 13, bylaws of Alia-Multiutility). As will be seen better in the text, however, after the establishment of Holdco, the Municipality of Florence will hold such negative veto power over Alia Multiutility due to the governance rules of Holdco.</w:t>
      </w:r>
    </w:p>
    <w:p>
      <w:r>
        <w:t>7 In addition to [omitted].</w:t>
      </w:r>
    </w:p>
    <w:p>
      <w:r>
        <w:t>BULLETIN NO. 6 OF FEBRUARY 6, 2023 11</w:t>
      </w:r>
    </w:p>
    <w:p>
      <w:r>
        <w:t>10. Regarding the governance of HoldCo:</w:t>
        <w:br/>
        <w:t>a) the CdA of HoldCo will consist of 5 members who – similarly to what is provided for Alia-Multiutility – will be indicated in a single list defined jointly by the Public Shareholders according to the rule of one candidate each for: (i) the municipalities of Florence, Prato, and Pistoia and (ii) each group of Public Shareholders that, united by an independent shareholders' agreement, holds a total shareholding between 5% and 15% of the share capital of HoldCo (art. 4 of the shareholders' agreement). [omitted];</w:t>
        <w:br/>
        <w:t>b) the Assembly will generally vote by a 2/3 majority in the first call and by an absolute majority in the second call (art. 15 of the draft bylaws). However, the Assembly will always vote by a 2/3 majority (i.e. with the blocking power of the Municipality of Florence both in the first and second call) on certain matters of strategic interest, such as: adoption of guidelines for the preparation of the strategic plan and approval of the industrial plan, as well as adoption of guidelines for the subsidiaries regarding the provision of services and investments in the relevant territory (art. 15 of the draft bylaws).</w:t>
      </w:r>
    </w:p>
    <w:p>
      <w:r>
        <w:t>11. It follows that the Municipality of Florence (as the relative majority shareholder and main shareholder) can alone influence the definition of the business strategies of HoldCo in the main sector in which it operates (i.e. in the provision of local public services), ultimately controlling that company under antitrust law. Since, based on the commitments made by the Public Shareholders with the aforementioned shareholders' agreement, HoldCo, once established, will be the sole shareholder of Alia-Multiutility, it is reasonable to believe that the Municipality of Florence, by defining the business strategies of HoldCo, will ultimately exercise a determining influence on Alia-Multiutility as well, although the governance rules of the latter company, as seen above, do not require the mandatory adoption of decisions by qualified majority. In any case, neither the Municipality of Florence (which currently controls Alia and Acqua Toscana) nor its subsidiaries (other than Alia and Acqua Toscana) are active in the markets in which Alia-Multiutility will operate.</w:t>
      </w:r>
    </w:p>
    <w:p>
      <w:r>
        <w:t>III. QUALIFICATION OF THE TRANSACTION</w:t>
      </w:r>
    </w:p>
    <w:p>
      <w:r>
        <w:t>12. The notified Transaction, as it involves the merger of independent companies, constitutes a concentration pursuant to Article 5, paragraph 1, letter a), of Law No. 287/1990.</w:t>
      </w:r>
    </w:p>
    <w:p>
      <w:r>
        <w:t>13. It falls within the scope of application of Law No. 287/1990, as the conditions set out in Article 1 of EC Regulation No. 139/2004 do not apply, and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individually, in the last financial year at the national level, by at least two of the companies involved was over 31 million euros.</w:t>
      </w:r>
    </w:p>
    <w:p>
      <w:r>
        <w:rPr>
          <w:b/>
        </w:rPr>
        <w:t>[Pages 10–12]</w:t>
      </w:r>
    </w:p>
    <w:p>
      <w:r>
        <w:t>12 BULLETIN NO. 6 OF FEBRUARY 6, 2023</w:t>
      </w:r>
    </w:p>
    <w:p>
      <w:r>
        <w:t>IV. ASSESSMENT OF THE CONCENTRATION</w:t>
      </w:r>
    </w:p>
    <w:p>
      <w:r>
        <w:t>Relevant markets and effects of the transaction</w:t>
      </w:r>
    </w:p>
    <w:p>
      <w:r>
        <w:t>14. Considering the activities carried out by the companies involved in the Transaction, it involves the markets of integrated waste management and future area tenders for the assignment of natural gas distribution services.</w:t>
      </w:r>
    </w:p>
    <w:p>
      <w:r>
        <w:t>The waste sector</w:t>
      </w:r>
    </w:p>
    <w:p>
      <w:r>
        <w:t>15. Regarding the waste sector, the Transaction specifically involves the following markets:</w:t>
        <w:br/>
        <w:t>a) selection and treatment of separated waste;</w:t>
        <w:br/>
        <w:t>b) disposal of hazardous and non-hazardous special waste.</w:t>
      </w:r>
    </w:p>
    <w:p>
      <w:r>
        <w:t>a) Selection and treatment of separated waste</w:t>
      </w:r>
    </w:p>
    <w:p>
      <w:r>
        <w:t>16. The market for the selection and treatment of separated waste is made up of companies specialized in the treatment and recovery of various commodity fractions. Since there is no regulatory constraint limiting the scope of action of companies for this type of waste, the geographical extent of this market should be understood as limited solely by transportation costs. In this regard, the Authority has previously considered that this market has a macro-regional geographical dimension. In this specific case, due to the operations of the companies involved, the overlap would concern the macro-area Center (comprising the Regions of Tuscany, Umbria, Marche, Lazio).</w:t>
      </w:r>
    </w:p>
    <w:p>
      <w:r>
        <w:t>17. In this market, the following are particularly active: (i) Alia, through its subsidiaries Revet S.p.A., which deals with selection and treatment for recycling of multi-material waste (i.e. plastics, aluminum, steel, and composite materials such as tetrapak) derived from separate collections with a plant located in the Municipality of Pontedera (PI), and Re.AL. S.r.l., which deals with selection and treatment for recycling of paper waste from separate collections with a plant located in the Municipality of Empoli (FI); (ii) Consiag, through Ecolat S.r.l., which deals with selection and treatment for recycling of multi-material waste (i.e. plastics, glass, aluminum, steel, and tetrapak) derived from separate collections, through a plant located in the Municipality of Grosseto (GR).</w:t>
      </w:r>
    </w:p>
    <w:p>
      <w:r>
        <w:t>18. In this regard, it is noted that, in 2020, the volume percentage of separated waste selected and treated by the plants of Alia and Consiag compared to the total value of separated waste selected and treated in the macro-area center was [10-15%] for Alia and less than 1% for Consiag, for an aggregated share of less than [10-15%]. This percentage is believed to have remained substantially unchanged in subsequent years. Therefore, the Transaction produces limited horizontal and vertical effects: the presence of the post-merger entity in the market for the selection and treatment of separated waste is below the antitrust attention thresholds (even considering only the multi-material segment) and the increase compared to the market share already currently held by Alia, with respect to which the new entity represents the replacement of one operator with another, is absolutely marginal (less than 1%).</w:t>
      </w:r>
    </w:p>
    <w:p>
      <w:r>
        <w:t>b) Disposal of hazardous and non-hazardous special waste</w:t>
      </w:r>
    </w:p>
    <w:p>
      <w:r>
        <w:t>19. The market for the disposal of hazardous and non-hazardous special waste is made up of companies that manage disposal plants for these categories of waste in competition with each other. From a geographical dimension perspective, the market for the disposal of hazardous and non-hazardous special waste is conditioned, on the one hand, by the principle of proximity, aimed at minimizing the movement of waste destined for disposal, and, on the other hand, by the need for specialized plants for these categories of waste. Consequently, the market has a sub-national geographical dimension, typically multi-regional, corresponding to the geographical areas of the basins served by specialized disposal plants. Depending on the type and hazardousness of the waste, this area may extend to the entire national territory, depending on the availability and distance of the necessary specialized plant.</w:t>
      </w:r>
    </w:p>
    <w:p>
      <w:r>
        <w:t>20. In this market, the following are active: (i) Alia, through its subsidiary Programma Ambiente Apuane S.p.A., which manages an authorized landfill for the disposal of non-hazardous and hazardous special waste; (ii) Consiag, through its subsidiaries Ecos S.r.l., which deals with the disposal of hazardous and non-hazardous special waste through a proprietary plant, and Bisenzio Ambiente S.r.l., which disposes of hazardous and non-hazardous special waste (in liquid and pumpable sludge state) through a proprietary plant located in the Municipality of Campi Bisenzio (FI). All the plants of the Parties accept waste from all over Italy.</w:t>
      </w:r>
    </w:p>
    <w:p>
      <w:r>
        <w:t>21. In this specific case, it is not necessary to arrive at a complete definition of the geographical extent of the market, because whatever perimeter is identified, the outcome of the competitive assessment remains unchanged, given the low relevance of the market shares expressed by the Parties. In particular, even considering the overlap only at the macro-area center level, the Parties hold insignificant market shares, approximately [1-5%] for Alia and [less than 1%] for Consiag; at the national level, the shares held by the Parties would be largely below 1%. Therefore, the Transaction will not lead to any significant change in the structure of the market in question.</w:t>
      </w:r>
    </w:p>
    <w:p>
      <w:r>
        <w:t>The natural gas sector</w:t>
      </w:r>
    </w:p>
    <w:p>
      <w:r>
        <w:t>22. With reference to the natural gas sector, the Transaction involves the market for area tenders for the assignment of natural gas distribution services. As per the Authority's practice, this market has a geographical dimension coinciding with the single area tender of interest. These areas, also called "ATEM," have a local dimension, typically</w:t>
      </w:r>
    </w:p>
    <w:p>
      <w:r>
        <w:rPr>
          <w:b/>
        </w:rPr>
        <w:t>[Pages 13–15]</w:t>
      </w:r>
    </w:p>
    <w:p>
      <w:r>
        <w:t>BULLETIN NO. 6 OF FEBRUARY 6, 2023 15</w:t>
      </w:r>
    </w:p>
    <w:p>
      <w:r>
        <w:t>intra-regional and sometimes, but not necessarily, coinciding with provincial boundaries. It should be noted that the tenders have so far been conducted in a limited number, and therefore, the evaluation in question concerns future tenders whose timing for implementation is currently indeterminate. Due to the informational, organizational, and financial advantages, the Authority has considered, in its numerous precedents, that the set of participants in future ATEM tenders can be identified based on the previous presence of operators as outgoing managers in the ATEM of interest or, at most, based on significant and widespread presence in neighboring ATEMs, as well as the presence of the two largest national players (i.e. Italgas S.p.A. and 2i Rete Gas S.p.A.) due to their size and financial capacity. In this sense, the first and primary evaluation criterion adopted by the Authority in previous concentration operations is represented by the previous presence of the Parties in the considered ATEM, measured in terms of shares of managed PDR.</w:t>
      </w:r>
    </w:p>
    <w:p>
      <w:r>
        <w:t>23. In this case, as a result of the contribution in favor of Alia of 20.6% of the shares held by the Municipality of Florence in Toscana Energia and the subsequent incorporation of Publiservizi, which holds 10.38% of the share capital of Toscana Energia, Alia-Multiutility will hold a total stake of approximately 31% of the share capital of Toscana Energia, which will remain subject to the exclusive control of Italgas S.p.A. (“Italgas”). At the same time, as a result of the merger of Consiag into Alia, Alia-Multiutility will hold a controlling stake in E.s.tr.a S.p.A. (“Estra”) (equal to 39.6% of the share capital). Toscana Energia, Italgas, and the Estra group currently provide natural gas distribution services in various ATEMs in Tuscany; the activities of these companies overlap in about sixteen ATEMs, in some of which they are the main operators.</w:t>
      </w:r>
    </w:p>
    <w:p>
      <w:r>
        <w:t>24. Regarding the possible risks of horizontal coordination in future area tenders for the awarding of natural gas distribution services, starting from the observation that Alia-Multiutility's participation in Toscana Energia is merely financial and not controlling, Alia, Italgas, and Toscana Energia on December 27, 2022, signed an agreement (“Patto TE”) aimed at adopting the necessary measures to exclude any risk that following the Transaction there may be competitive interference between, on one hand, Toscana Energia/Italgas and, on the other hand, Estra and its subsidiaries.</w:t>
      </w:r>
    </w:p>
    <w:p>
      <w:r>
        <w:t>25. In particular, the Patto TE provides that: (i) Alia grants Italgas a purchase option right on all the shares of Toscana Energia held by the Municipality of Florence and that will be contributed to Alia-Multiutility, which can be exercised from January 1, 2025, until March 31, 2025 (art. 2); (ii) the purchase option may be exercised early within 30 days from the publication of any tender notice concerning the awarding of natural gas distribution services in an ATEM where both Toscana Energia and Estra (through Centria S.r.l.) are operational (art. 5); (iii) Italgas commits to submit for approval to its Board of Directors, which will decide by February 28, 2023, the stipulation of a sale option contract by Alia on all the shares held by the Municipality of Florence in Toscana Energia and contributed to Alia, which may be exercised at any time only if a tender notice concerning the awarding of gas distribution services in an ATEM where both Toscana Energia and Estra (through Centria S.r.l.) are operational is published (art. 6).</w:t>
      </w:r>
    </w:p>
    <w:p>
      <w:r>
        <w:t>26. Before and regardless of the exercise of such option rights, certain behavioral measures have been provided (art. 8), whereby: (i) Alia-Multiutility may nominate as members of the Board of Directors of Toscana Energia only individuals who meet the independence requirements set forth in Article 148, paragraphs 3 and 4, of Legislative Decree No. 58/1998, in order to ensure that Toscana Energia maintains full autonomy and decision-making independence from Alia-Multiutility and, in particular, from the Estra Group; (ii) the directors of Toscana Energia designated by Alia-Multiutility may not hold any position in Alia-Multiutility and its subsidiaries and vice versa; (iii) the directors of Toscana Energia designated by Alia-Multiutility shall refrain from participating in meetings of the Board of Directors of Toscana Energia concerning discussions or decisions on the commercial strategy of Toscana Energia in the distribution of natural gas (and, in particular, participation in tenders for the awarding of such services); (iv) no information regarding the commercial strategy of Toscana Energia, including the minutes of related discussions and decisions, may be transmitted to the directors of Toscana Energia designated by Alia-Multiutility.</w:t>
      </w:r>
    </w:p>
    <w:p>
      <w:r>
        <w:t>27. In light of the above, it appears possible to exclude the risk of horizontal coordination in any future area tenders for the awarding of natural gas distribution services between Italgas, through Toscana Energia, and the Estra group, as an effect of the Transaction.</w:t>
      </w:r>
    </w:p>
    <w:p>
      <w:r>
        <w:t>CONSIDERING, therefore, that the operation in question does not significantly impede effective competition in the relevant market pursuant to Article 6, paragraph 1, of Law No. 287/1990 and does not result in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C12512 - AXPO ITALIA-CANARBINO/BRANCH OF METAN ALPI SESTRIERE</w:t>
        <w:br/>
        <w:t>Provision No. 30459</w:t>
        <w:br/>
        <w:t>THE ANTITRUST AUTHORITY</w:t>
      </w:r>
    </w:p>
    <w:p>
      <w:r>
        <w:t>IN ITS MEETING of January 17, 2023;</w:t>
        <w:br/>
        <w:t>HEARD the Rapporteur Professor Michele Ainis;</w:t>
        <w:br/>
        <w:t>HAVING REGARD TO Reg. (EC) No. 139/2004;</w:t>
        <w:br/>
        <w:t>HAVING REGARD TO Law No. 287 of October 10, 1990;</w:t>
        <w:br/>
        <w:t>HAVING REGARD TO Presidential Decree No. 217 of April 30, 1998;</w:t>
        <w:br/>
        <w:t>HAVING REGARD TO the communication from the companies Axpo Italia S.p.A. and Canarbino S.p.A. received on December 29, 2022;</w:t>
        <w:br/>
        <w:t>HAVING REGARD TO the documentation on file;</w:t>
      </w:r>
    </w:p>
    <w:p>
      <w:r>
        <w:t>CONSIDERING the following:</w:t>
      </w:r>
    </w:p>
    <w:p>
      <w:r>
        <w:t>I. THE PARTIES</w:t>
      </w:r>
    </w:p>
    <w:p>
      <w:r>
        <w:t>1. Axpo Italia S.p.A. (“Axpo Italia”) is the Italian company of the Axpo group, active internationally in the energy sectors. In particular, Axpo Italia is wholly owned by the Swiss company Axpo Holding A.G., whose shares are held by the cantons of northeastern Switzerland and by cantonal public utility companies. Axpo Italia is primarily engaged in the wholesale and retail marketing of electricity and natural gas, as well as in the trading of energy products and environmental certificates. The Axpo group, in the last fiscal year ending September 30, 2021, achieved a consolidated turnover of approximately 5.3 billion euros, of which [4-5]* billion euros were generated in Europe and [2-3] billion euros, in particular, were generated in Italy.</w:t>
      </w:r>
    </w:p>
    <w:p>
      <w:r>
        <w:t>2. Canarbino S.p.A. (“Canarbino”) is the holding company of the eponymous group, active - through its subsidiaries - mainly in Italy in the procurement and resale of natural gas wholesale and retail and, to a lesser extent, in the procurement and sale of electricity. Canarbino is controlled by an individual who holds the majority share of the capital, while additional minority shares are held by another individual and by the company VNG Italia S.r.l. The Canarbino Group, in the last fiscal year ending March 31, 2022, achieved a consolidated turnover of approximately 1.6 billion euros, of which [1-2] billion euros were generated in Italy.</w:t>
      </w:r>
    </w:p>
    <w:p>
      <w:r>
        <w:t>3. The subject of acquisition is a business unit currently controlled by Metan Alpi Sestriere S.p.A. (“business unit MAS” or the “target”). This business unit includes:</w:t>
        <w:br/>
        <w:t>a) the existing natural gas supply contracts between customers and Metan Alpi Sestriere S.p.A. related to the delivery points that - at the time of execution (so-called closing) - will be regularly supplied;</w:t>
      </w:r>
    </w:p>
    <w:p>
      <w:r>
        <w:t>* In this version, some data are omitted, as elements of confidentiality or secrecy of the information were deemed to exist.</w:t>
      </w:r>
    </w:p>
    <w:p>
      <w:r>
        <w:rPr>
          <w:b/>
        </w:rPr>
        <w:t>[Pages 16–18]</w:t>
      </w:r>
    </w:p>
    <w:p>
      <w:r>
        <w:t>18 BULLETIN NO. 6 OF FEBRUARY 6, 2023</w:t>
      </w:r>
    </w:p>
    <w:p>
      <w:r>
        <w:t xml:space="preserve">b) certain specifically identified lease agreements;  </w:t>
        <w:br/>
        <w:t xml:space="preserve">c) the two specifically identified agency contracts;  </w:t>
        <w:br/>
        <w:t xml:space="preserve">d) an ongoing employment contract.  </w:t>
        <w:br/>
        <w:t>4. The turnover attributable to the business unit subject to acquisition is approximately [1-10] million euros in 2021, of which [1-10] were generated in Italy.</w:t>
      </w:r>
    </w:p>
    <w:p>
      <w:r>
        <w:t xml:space="preserve">II. DESCRIPTION OF THE TRANSACTION  </w:t>
        <w:br/>
        <w:t xml:space="preserve">5. The Parties have notified the indirect acquisition by Axpo Italia and Canarbino, through the joint venture Energia Pulita S.r.l. (“Energia Pulita” or “EPU”), of the business unit belonging to Metan Alpi Sestriere S.p.A. specifically identified in the contractual agreements (hereinafter also referred to as the “Transaction”). Energia Pulita is a non-concentrative joint venture owned 50% by Axpo Italia and 50% by Canarbino. In the context of this transaction, EPU is therefore configured as a mere vehicle for the acquisition of joint control by Axpo Italia and Canarbino over the target business unit.  </w:t>
        <w:br/>
        <w:t xml:space="preserve">6. The acquisition by EPU of the MAS business unit is governed by a preliminary sale agreement (“Preliminary Agreement”), signed by Metan Alpi Sestriere S.p.A. and Energia Pulita on November 10, 2022. The transfer of the business unit will occur upon the fulfillment of certain suspensive conditions, including the approval of the concentration transaction by the competent antitrust authorities.  </w:t>
        <w:br/>
        <w:t>7. As relevant in this context, it is also noted that the agreements between the Parties provide for a non-compete clause (§13 of the Preliminary Agreement) under which, for a period of 5 years, Metan Alpi Sestriere S.p.A. will refrain from starting a new business similar to or comparable to that of the target business unit in the territory of the Piedmont Region where the target business unit is currently active.</w:t>
      </w:r>
    </w:p>
    <w:p>
      <w:r>
        <w:t xml:space="preserve">III. QUALIFICATION OF THE TRANSACTION  </w:t>
        <w:br/>
        <w:t xml:space="preserve">8. The notified transaction, as it involves the acquisition of joint control of a company, constitutes a concentration pursuant to Article 5, paragraph 1 letter b), of Law No. 287/1990. It falls within the scope of application of Law No. 287/1990 as, although the conditions of Article 1 of EC Regulation 139/2004 are met, each of the companies involved generates more than two-thirds of their total EU turnover in Italy (see the same Article 1 Reg. 139/2004). The Transaction is subject to the obligation of prior notification provided for by Article 16, paragraph 1, of the same law as the total turnover generated, in the last fiscal year at the national level, by the group of companies involved exceeded 517 million euros and the total turnover generated individually, in the last fiscal year at the national level, by at least two of the companies involved exceeded 31 million euros.  </w:t>
        <w:br/>
        <w:t>9. The aforementioned non-compete obligation can be considered an ancillary restriction to the Transaction, as it is geographically limited to the area of activity of the acquired company and limited to a duration of two years, the purchasers already being present in the market.</w:t>
      </w:r>
    </w:p>
    <w:p>
      <w:r>
        <w:t xml:space="preserve">IV. ASSESSMENT OF THE CONCENTRATION  </w:t>
        <w:br/>
        <w:t xml:space="preserve">Relevant markets and effects of the Transaction  </w:t>
        <w:br/>
        <w:t xml:space="preserve">10. Due to the operations of the target business unit, the market involved in the Transaction is that of the retail sale of natural gas to end customers, further distinguished based on the characteristics of the end customers.  </w:t>
        <w:br/>
        <w:t xml:space="preserve">11. Regarding the market for the retail sale of natural gas to medium-large end customers (with consumption exceeding 200,000 smc/year), it is typically defined on a national basis. In this market, in 2021, Axpo held a share of [1-5%], while both Canarbino's share and that attributable to the target business unit were significantly below 1%. In this market, therefore, the Parties' share appears overall limited and the contribution of the acquired business unit extremely reduced.  </w:t>
        <w:br/>
        <w:t xml:space="preserve">12. As for the retail sale of natural gas to small customers (with consumption below 200,000 smc/year), the Authority has traditionally considered this market to be of local size, although it has recently questioned the possibility of considering a broader market. In any case, in this specific instance, it is noted that the outcome of the assessment of the Transaction would not change regardless of the geographical size considered. The data provided by the Parties, at the regional level, confirm that the jointly held shares never exceed 5%, with an increase due to the concentration of negligible entity, below 1% of the market, in the only geographical area where the target business unit is active (Piedmont Region). The Transaction does not therefore appear to significantly affect competition even in the market for the retail sale of natural gas to small customers, also considering that in the sale of gas there are qualified and leading competitors operating in all geographical contexts.  </w:t>
        <w:br/>
        <w:t xml:space="preserve">13. In light of the above considerations, the concentration under examination does not appear to significantly hinder competition conditions or to create or strengthen a dominant position in any of the relevant markets mentioned.  </w:t>
        <w:br/>
        <w:t xml:space="preserve">  </w:t>
        <w:br/>
        <w:t xml:space="preserve">It is specified, for this purpose, that according to the criteria for identifying the companies involved in concentration transactions, in this case, the relevant turnovers for exceeding the second threshold are those of Axpo Italia and Canarbino.  </w:t>
        <w:br/>
        <w:t xml:space="preserve">It is noted, in this regard, that the Commission's Communication on restrictions directly related and necessary to concentrations, particularly paragraph 20.  </w:t>
        <w:br/>
        <w:t>For example, in 2021, according to the data indicated by the Parties (taken from the ARERA Annual Report), the main players active at the national level in the sale of gas to end customers are the ENI group, with a total national market share of approximately 17%, the ENEL group, with a total share of approximately 12%, and the Edison group, with a share of approximately 11%.</w:t>
      </w:r>
    </w:p>
    <w:p>
      <w:r>
        <w:t xml:space="preserve">CONSIDERING, therefore, that the Transaction under examination does not significantly hinder effective competition in the relevant markets pursuant to Article 6, paragraph 1, of Law No. 287/1990 and does not involve the establishment or strengthening of a dominant position;  </w:t>
        <w:br/>
        <w:t>CONSIDERING, furthermore, that the non-compete obligations agreed upon between the Parties are ancillary to this Transaction only within the limits described above and that the Authority reserves the right to assess the aforementioned agreements that exceed the indicated limits;</w:t>
      </w:r>
    </w:p>
    <w:p>
      <w: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This provision will be published in the Bulletin of the Antitrust Authority.</w:t>
      </w:r>
    </w:p>
    <w:p>
      <w:r>
        <w:t xml:space="preserve">THE SECRETARY GENERAL THE PRESIDENT  </w:t>
        <w:br/>
        <w:t>Guido Stazi Roberto Rustichelli</w:t>
      </w:r>
    </w:p>
    <w:p>
      <w:r>
        <w:rPr>
          <w:b/>
        </w:rPr>
        <w:t>[Pages 19–21]</w:t>
      </w:r>
    </w:p>
    <w:p>
      <w:r>
        <w:t>BULLETIN NO. 6 OF FEBRUARY 6, 2023 21</w:t>
      </w:r>
    </w:p>
    <w:p>
      <w:r>
        <w:t>UNFAIR TRADE PRACTICES</w:t>
      </w:r>
    </w:p>
    <w:p>
      <w:r>
        <w:t>PS12362 - KASANOVA</w:t>
      </w:r>
    </w:p>
    <w:p>
      <w:r>
        <w:t>Provision No. 30463</w:t>
      </w:r>
    </w:p>
    <w:p>
      <w:r>
        <w:t>THE ANTITRUST AUTHORITY</w:t>
      </w:r>
    </w:p>
    <w:p>
      <w:r>
        <w:t>IN ITS MEETING of January 17, 2023;</w:t>
      </w:r>
    </w:p>
    <w:p>
      <w:r>
        <w:t>HEARD the Rapporteur, Professor Michele Ainis;</w:t>
      </w:r>
    </w:p>
    <w:p>
      <w:r>
        <w:t>VIEWED Part II, Title III, of Legislative Decree No. 206 of September 6, 2005, and subsequent amendments (hereinafter, Consumer Code);</w:t>
      </w:r>
    </w:p>
    <w:p>
      <w: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r>
    </w:p>
    <w:p>
      <w:r>
        <w:t>VIEWED the communication of July 12, 2022, which initiated the PS12362 procedure against Kasanova S.p.A.;</w:t>
      </w:r>
    </w:p>
    <w:p>
      <w:r>
        <w:t>VIEWED its provision of July 12, 2022, which ordered the inspection, pursuant to Article 27, paragraphs 2 and 3, of the Consumer Code, at Kasanova S.p.A.;</w:t>
      </w:r>
    </w:p>
    <w:p>
      <w:r>
        <w:t>VIEWED the communication received on November 9, 2022, whereby Kasanova S.p.A. submitted, pursuant to Article 27, paragraph 7, of the Consumer Code and Article 9 of the Regulation, a proposal for commitments;</w:t>
      </w:r>
    </w:p>
    <w:p>
      <w:r>
        <w:t>VIEWED its decision of November 15, 2022, whereby, pursuant to Article 7, paragraph 3, of the Regulation, the deadline for concluding the procedure was extended, due to the need to evaluate the proposal for commitments and to complete the procedural requirements, in compliance with full adversarial proceedings with the Parties;</w:t>
      </w:r>
    </w:p>
    <w:p>
      <w:r>
        <w:t>VIEWED the documents of the procedure;</w:t>
      </w:r>
    </w:p>
    <w:p>
      <w:r>
        <w:t>I. THE PARTIES</w:t>
      </w:r>
    </w:p>
    <w:p>
      <w:r>
        <w:t>1. Kasanova S.p.A. (hereinafter also Kasanova or Professional), as a professional, pursuant to Article 18, paragraph 1, letter b), of the Consumer Code. The Professional operates in the sector of selling household products (utensils, tableware and glassware, as well as small appliances), through the website https://www.kasanova.com/it and through physical stores under the Kasanova brand located throughout the national territory.</w:t>
      </w:r>
    </w:p>
    <w:p>
      <w:r>
        <w:t>2. Guardia di Finanza - Special Antitrust Unit, as the notifier.</w:t>
      </w:r>
    </w:p>
    <w:p>
      <w:r>
        <w:t>22 BULLETIN NO. 6 OF FEBRUARY 6, 2023</w:t>
      </w:r>
    </w:p>
    <w:p>
      <w:r>
        <w:t>II. THE CONDUCT SUBJECT TO THE PROCEDURE</w:t>
      </w:r>
    </w:p>
    <w:p>
      <w:r>
        <w:t>3. The subject of this procedure is the advertising of non-genuine discounts. In particular, the Professional has been accused of possible manipulation of the "reference price" for calculating the discount and the actual amount of the discount applied.</w:t>
      </w:r>
    </w:p>
    <w:p>
      <w:r>
        <w:t>III. THE FINDINGS OF THE PROCEDURE</w:t>
      </w:r>
    </w:p>
    <w:p>
      <w:r>
        <w:t>III.1. The procedure's process</w:t>
      </w:r>
    </w:p>
    <w:p>
      <w:r>
        <w:t>4. Based on the request for intervention from the Antitrust Unit of the Guardia di Finanza and the information acquired for the application of the Consumer Code, on July 12, 2022, the PS12362 investigative procedure was initiated against Kasanova S.p.A. for the alleged violation of Article 21, paragraph 1, letter d), of the Consumer Code, regarding the convenience of the advertised offer and the actual amount of the discount applied.</w:t>
      </w:r>
    </w:p>
    <w:p>
      <w:r>
        <w:t>5. From monitoring conducted by the Antitrust Unit of the Guardia di Finanza during the last quarter of 2021 on the Professional's e-commerce site https://www.kasanova.com/it, it emerged that certain references were sold at a discounted price, advertised by indicating a struck-through "reference price," the percentage of discount, and the final price to the consumer. The percentage discount applied to individual products could vary over time; the monitoring by the Guardia di Finanza highlighted that the increase in the percentage discount was accompanied by an increase in the "reference price" against which it is calculated, so that the final price paid by the consumer remained unchanged or even increased.</w:t>
      </w:r>
    </w:p>
    <w:p>
      <w:r>
        <w:t>Table 1 provides some illustrative examples.</w:t>
      </w:r>
    </w:p>
    <w:p>
      <w:r>
        <w:t>1 See notification prot. No. 24666 of March 4, 2022 (doc. 1 of the index of the investigative file).</w:t>
        <w:br/>
        <w:t>2 Doc. 4 of the index of the investigative file.</w:t>
      </w:r>
    </w:p>
    <w:p>
      <w:r>
        <w:t>BULLETIN NO. 6 OF FEBRUARY 6, 2023 23</w:t>
      </w:r>
    </w:p>
    <w:p>
      <w:r>
        <w:t>Tab. 1: examples of variations in the base price and discount</w:t>
      </w:r>
    </w:p>
    <w:p>
      <w:r>
        <w:t>| Product                     | Base Price € | Discount % | Discounted Price € | Date of Price Variation |</w:t>
        <w:br/>
        <w:t>|-----------------------------|---------------|------------|---------------------|-------------------------|</w:t>
        <w:br/>
        <w:t>| Cotton Tablecloth           | 13.9          | 17.2%      | 11.5                | 30/09/2021              |</w:t>
        <w:br/>
        <w:t>|                             | 15.9          | 21.4%      | 12.5                | 11/10/2021              |</w:t>
        <w:br/>
        <w:t>| Silver Photo Frame 13x18    | 66            | 59.2%      | 26.9                | 21/10/2021              |</w:t>
        <w:br/>
        <w:t>|                             | 74            | 63.6%      | 26.9                | 18/11/2021              |</w:t>
        <w:br/>
        <w:t>| Set of 2 Bormioli Glasses   | 10            | 21.0%      | 7.9                 | 21/10/2021              |</w:t>
        <w:br/>
        <w:t>|                             | 12            | 25.8%      | 8.9                 | 18/11/2021              |</w:t>
        <w:br/>
        <w:t>| Memory Pillow 45x75         | 19.9          | 50.2%      | 9.9                 | 29/10/2021              |</w:t>
        <w:br/>
        <w:t>|                             | 24.9          | 60.2%      | 9.9                 | 09/11/2021              |</w:t>
        <w:br/>
        <w:t>| New Petra Dark Frying Pan 20| 53            | 49.2%      | 26.9                | 09/11/2021              |</w:t>
        <w:br/>
        <w:t>|                             | 67            | 59.8%      | 26.9                | 18/11/2021              |</w:t>
        <w:br/>
        <w:t>| 2-Seater Sofa Cover         | 19.9          | 25.1%      | 14.9                | 10/09/2021              |</w:t>
        <w:br/>
        <w:t>|                             | 29.9          | 33.4%      | 19.9                | 21/09/2021              |</w:t>
        <w:br/>
        <w:t>|                             | 29.9          | 50.2%      | 14.9                | 11/10/2021              |</w:t>
      </w:r>
    </w:p>
    <w:p>
      <w:r>
        <w:t>6. On July 14, 2022, the Professional was notified of the initiation of the investigative procedure, and an inspection was conducted at the company's legal headquarters.</w:t>
      </w:r>
    </w:p>
    <w:p>
      <w:r>
        <w:t>7. Kasanova had access to the documents of the procedure and extracted copies of the documents acquired in the file on September 30, 2022.</w:t>
      </w:r>
    </w:p>
    <w:p>
      <w:r>
        <w:t>8. The Professional responded to the requests for information made in the communication initiating the procedure and during the inspection with notes received on September 16, 2022.</w:t>
      </w:r>
    </w:p>
    <w:p>
      <w:r>
        <w:t>9. On October 10, 2022, the Professional was heard in a hearing, and on November 9, 2022, submitted a proposal for commitments, pursuant to Article 27, paragraph 7, of the Consumer Code and Article 9 of the Regulation.</w:t>
      </w:r>
    </w:p>
    <w:p>
      <w:r>
        <w:rPr>
          <w:b/>
        </w:rPr>
        <w:t>[Pages 22–24]</w:t>
      </w:r>
    </w:p>
    <w:p>
      <w:r>
        <w:t>24 BULLETIN NO. 6 OF FEBRUARY 6, 2023</w:t>
      </w:r>
    </w:p>
    <w:p>
      <w:r>
        <w:t>10. On November 17, 2022, the Parties were notified of the conclusion of the investigation phase, pursuant to Article 16, paragraph 1, of the Regulation.</w:t>
      </w:r>
    </w:p>
    <w:p>
      <w:r>
        <w:t>11. On November 18, 2022, the Parties were notified of the extension of the conclusion of the procedure.</w:t>
      </w:r>
    </w:p>
    <w:p>
      <w:r>
        <w:t>III.2. The elements acquired and the commitments of the professional</w:t>
      </w:r>
    </w:p>
    <w:p>
      <w:r>
        <w:t>III.2.1 The elements acquired</w:t>
      </w:r>
    </w:p>
    <w:p>
      <w:r>
        <w:t>12. In the course of the inspection activity, it emerged that the company Kasanova has approximately 18,000 coded references, grouped into specific clusters (household, textile, cooking, small appliances, tableware) and that the planning of the commercial calendar (which includes promotions) occurs well in advance also due to the different sources of supply for the references. By way of example, the company requires 8/9 months to purchase and shelf the products imported from the Far East, and the complete definition of promotions occurs about a month and a half before the launch date, in order to include products already in stock.</w:t>
      </w:r>
    </w:p>
    <w:p>
      <w:r>
        <w:t>13. The Professional stated that the "list price" used as a reference for calculating discounts is the price actually paid by consumers outside of promotions. In this regard, Kasanova specified that during the period investigated by the Unit, 42% of the products in the assortment were sold on promotion. In order to prove that the "list price" was the price actually paid by consumers, the Professional provided, for some references, a sample of receipts from which the discounted price applied during a promotion and the list price applied before the promotion can be inferred. Kasanova stated that it experienced an increase in purchase, transportation, logistics, and packaging costs in the last quarter of 2021, against which the company, while increasing list prices, sought to keep the final prices paid by consumers constant, avoiding passing on the higher costs. This resulted, for purely arithmetic reasons, in an increase in the advertised discount.</w:t>
      </w:r>
    </w:p>
    <w:p>
      <w:r>
        <w:t>III.2.2 The commitments proposed by Kasanova</w:t>
      </w:r>
    </w:p>
    <w:p>
      <w:r>
        <w:t>14. As mentioned above, the Professional submitted a proposal for commitments on November 9, 2022.</w:t>
      </w:r>
    </w:p>
    <w:p>
      <w:r>
        <w:t>15. The commitments proposed by the Professional consist of:</w:t>
        <w:br/>
        <w:t>i) implementing - by March 2023 - the provisions of Article 2 of Directive (EU) 2019/2161 (so-called "Omnibus Directive"). The latter, not yet transposed into Italian law, requires that every "announcement of a price reduction" must "indicate the previous price applied by the professional for a certain period of time before the application of such reduction." The provision defines the "previous price" as "the lowest price applied by the professional during a period of not less than 30 days before the application of the price reduction." The timing of implementation is affected by the complexity of the intervention on Kasanova's sales network and corporate IT systems, also in order to subsequently update the website.</w:t>
      </w:r>
    </w:p>
    <w:p>
      <w:r>
        <w:t>ii) a remedial measure concerning the reimbursement, in favor of each individual or microenterprise that purchased the products indicated in Table 1 of the initiation communication during the last quarter of 2021, of an amount equal to 20% of the price actually paid. In detail, within one month from the notification of the acceptance of the commitments, Kasanova will send an email to all affected customers inviting them to provide their bank details to credit the amount within two months.</w:t>
      </w:r>
    </w:p>
    <w:p>
      <w:r>
        <w:t>IV. OPINION OF THE AUTHORITY FOR GUARANTEES IN COMMUNICATIONS</w:t>
      </w:r>
    </w:p>
    <w:p>
      <w:r>
        <w:t>16. Since the commercial practice subject to this provision was also disseminated through a website, on December 2, 2022, the opinion of the Authority for Guarantees in Communications was requested, pursuant to Article 27, paragraph 6, of the Consumer Code.</w:t>
      </w:r>
    </w:p>
    <w:p>
      <w:r>
        <w:t>17. In an opinion received on December 28, 2022, the aforementioned Authority deemed that, in this case, Kasanova S.p.A.'s use of the internet is suitable to develop a significant impact on consumers who, based on the information read on the Professional's website, could be induced to make a commercial decision that they otherwise would not have made, thus concretely developing the full promotional potential of the mentioned communication medium.</w:t>
      </w:r>
    </w:p>
    <w:p>
      <w:r>
        <w:t>V. EVALUATION OF THE COMMITMENTS</w:t>
      </w:r>
    </w:p>
    <w:p>
      <w:r>
        <w:t>18. The genuineness of the advertised discounts is an essential element for enabling consumers to correctly compare products and choose the most competitive offer. Indeed, in order to increase transparency regarding price reductions and to prevent professionals from artificially raising reference prices and/or misleading consumers about the amount of the discount, Directive (EU) 2019/2161, within the framework of the New Deal for Consumers, intervened to regulate announcements of price reductions. The latter amended Directive 98/6/EC (so-called Price Directive), introducing Article 6 bis, which establishes that announcements of price reductions must refer to the price previously applied by the professional for a certain period of time and defines the "previous price" as the lowest price applied in the 30 days preceding the price reduction.</w:t>
      </w:r>
    </w:p>
    <w:p>
      <w:r>
        <w:t>19. The Authority believes that the commitments undertaken by Kasanova are suitable to remove the possible profiles of unfairness of the commercial practice contested in the initiation communication of July 12, 2022, as they radically and permanently affect the methods of presenting prices and promotions adopted by the Professional. In this way, the transparency of the offers will be increased and the possibility of manipulation of the reference price eliminated.</w:t>
      </w:r>
    </w:p>
    <w:p>
      <w:r>
        <w:t>20. With the implementation of the first measure, in fact, the Professional will achieve a radical transformation of its commercial policy by eliminating the misunderstanding generated in consumers by the previous methods of representing prices, which suggested that they were facing a generalized promotion. More precisely, products will be sold indicating the "retail price," and during promotions, the reference price (equal to the lowest retail price applied in the 30 days preceding) and the discounted price will be indicated, as well as, if applicable, the percentage of discount, thus anticipating the implementation of Directive (EU) 2019/2161.</w:t>
      </w:r>
    </w:p>
    <w:p>
      <w:r>
        <w:t>21. Furthermore, the Professional's attention towards consumers potentially harmed by the contested conduct is appreciated in the preparation of the remedial measure consisting of the reimbursement - in favor of the purchasers of the products exemplified in Table 1 - of the hypothesized lesser discount enjoyed due to the modification of the reference price.</w:t>
      </w:r>
    </w:p>
    <w:p>
      <w:r>
        <w:t>22. Finally, the timing of implementation of the commitments appears consistent with the nature and characteristics of the proposed initiatives.</w:t>
      </w:r>
    </w:p>
    <w:p>
      <w:r>
        <w:t>THEREFORE, CONSIDERING that the commitments presented by Kasanova S.p.A., in the terms outlined above, are suitable to eliminate the possible profiles of unfairness of the commercial practice of the Consumer Code subject to investigation;</w:t>
      </w:r>
    </w:p>
    <w:p>
      <w:r>
        <w:t>CONSIDERING to impose the obligation of the aforementioned commitments on Kasanova S.p.A.;</w:t>
      </w:r>
    </w:p>
    <w:p>
      <w:r>
        <w:t>CONSIDERING, therefore, that the procedure can be closed without establishing the infringement;</w:t>
      </w:r>
    </w:p>
    <w:p>
      <w:r>
        <w:t>RESOLVES</w:t>
      </w:r>
    </w:p>
    <w:p>
      <w:r>
        <w:t>a) to make mandatory pursuant to Article 27, paragraph 7, of the Consumer Code and Article 9, paragraph 2, letter a), of the Regulation, against Kasanova S.p.A. the commitments presented by it on November 9, 2022, as described in the attached Form, which constitutes an integral part of the provision;</w:t>
      </w:r>
    </w:p>
    <w:p>
      <w:r>
        <w:t>b) to close the procedure without establishing the infringement, pursuant to Article 27, paragraph 7, of the Consumer Code and Article 9, paragraph 2, letter a), of the Regulation;</w:t>
      </w:r>
    </w:p>
    <w:p>
      <w:r>
        <w:t xml:space="preserve">“1. Every announcement of a price reduction must indicate the previous price applied by the professional for a certain period of time before the application of such reduction. </w:t>
        <w:br/>
        <w:t>2. The previous price is understood to be the lowest price applied by the professional during a period of not less than 30 days before the application of the price reduction.”</w:t>
      </w:r>
    </w:p>
    <w:p>
      <w:r>
        <w:t>14 On December 1, 2022, the Council of Ministers approved the draft legislative decree for the transposition of Directive 2019/2161/EU. The draft legislative decree is currently under examination by parliamentary committees.</w:t>
      </w:r>
    </w:p>
    <w:p>
      <w:r>
        <w:rPr>
          <w:b/>
        </w:rPr>
        <w:t>[Pages 25–27]</w:t>
      </w:r>
    </w:p>
    <w:p>
      <w:r>
        <w:t>BULLETIN NO. 6 OF FEBRUARY 6, 2023 27</w:t>
        <w:br/>
        <w:t>c) that the company Kasanova S.p.A., within ninety days from the date of notification of this resolution, informs the Authority of the implementation of the commitments.</w:t>
      </w:r>
    </w:p>
    <w:p>
      <w: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activities for a period not exceeding thirty days.</w:t>
      </w:r>
    </w:p>
    <w:p>
      <w:r>
        <w:t>This provision will be notified to the interested party and published in the Bulletin of the Authority for the Guarantee of Competition and the Market.</w:t>
      </w:r>
    </w:p>
    <w:p>
      <w:r>
        <w:t>THE SECRETARY GENERAL THE PRESIDENT</w:t>
        <w:br/>
        <w:t>Guido Stazi Roberto Rustichelli</w:t>
      </w:r>
    </w:p>
    <w:p>
      <w:r>
        <w:t>28 BULLETIN NO. 6 OF FEBRUARY 6, 2023</w:t>
        <w:br/>
        <w:t>PS12363 - GALILEO-SATUR</w:t>
        <w:br/>
        <w:t>Provision No. 30464</w:t>
        <w:br/>
        <w:t>THE AUTHORITY FOR THE GUARANTEE OF COMPETITION AND THE MARKET</w:t>
        <w:br/>
        <w:t>IN ITS MEETING of January 17, 2023;</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July 12, 2022, which initiated procedure PS12363 against the company Galileo S.p.A.;</w:t>
        <w:br/>
        <w:t>VIEWED its provision of July 12, 2022, which ordered the inspection pursuant to Article 27, paragraphs 2 and 3, of the Consumer Code, at Galileo S.p.A.;</w:t>
        <w:br/>
        <w:t>VIEWED the communication received on September 30, 2022, whereby the company Galileo S.p.A. submitted, pursuant to Article 27, paragraph 7, of the Consumer Code and Article 9 of the Regulation, a proposal for commitments, subsequently supplemented in the definitive and consolidated version dated November 8, 2022;</w:t>
        <w:br/>
        <w:t>VIEWED its decision of November 15, 2022, whereby, pursuant to Article 7, paragraph 3, of the Regulation, the deadline for concluding the procedure was extended, due to the need to evaluate the proposal for commitments and to fulfill procedural requirements, in compliance with full adversarial proceedings with the Parties;</w:t>
        <w:br/>
        <w:t>VIEWED the documents of the procedure;</w:t>
      </w:r>
    </w:p>
    <w:p>
      <w:r>
        <w:t>I. THE PARTIES</w:t>
        <w:br/>
        <w:t>1. Galileo S.p.A. (hereinafter also Galileo or Professional), as a professional, pursuant to Article 18, paragraph 1, letter b), of the Consumer Code. The Professional operates both in the retail sale of household products and small appliances through physical stores under the Satur Passione Casa brand located throughout the national territory and through the website www.satur.it, as well as in the supply of the same items to professional customers and large-scale distribution chains.</w:t>
        <w:br/>
        <w:t>2. Guardia di Finanza - Special Antitrust Unit, as the notifier.</w:t>
      </w:r>
    </w:p>
    <w:p>
      <w:r>
        <w:t>II. THE CONDUCT SUBJECT TO THE PROCEDURE</w:t>
        <w:br/>
        <w:t>3. The subject of this procedure is the advertising of non-genuine discounts. In particular, the Professional has been accused of possible manipulation of the "reference price" for calculating the discount and the actual amount of the discount applied.</w:t>
      </w:r>
    </w:p>
    <w:p>
      <w:r>
        <w:t>BULLETIN NO. 6 OF FEBRUARY 6, 2023 29</w:t>
        <w:br/>
        <w:t>Furthermore, the use of the term "underprice" in the flyers distributed by the Professional to advertise the sale of numerous products at discounted prices has been contested.</w:t>
      </w:r>
    </w:p>
    <w:p>
      <w:r>
        <w:t>III. THE FINDINGS OF THE PROCEDURE</w:t>
        <w:br/>
        <w:t>III.1. The course of the procedure</w:t>
        <w:br/>
        <w:t>4. Based on the request for intervention from the Antitrust Unit of the Guardia di Finanza and the information acquired for the application of the Consumer Code, on July 12, 2022, the investigative procedure PS12363 was initiated against Galileo S.p.A. for the alleged violation of Article 21, paragraph 1, letter d), of the Consumer Code, regarding the convenience of the advertised offers and the actual amount of the discount applied.</w:t>
        <w:br/>
        <w:t>5. In particular, from monitoring carried out by the Antitrust Unit of the Guardia di Finanza during the last quarter of 2021 on the Professional's e-commerce site www.satur.it, it emerged that for certain products there had been an increase in the advertised percentage discount accompanied by an increase in the reference price against which the discount was calculated. Consequently, the final price paid by the consumer, before and after the increase in the advertised discount, remained unchanged, and therefore the offered discount was found to be non-genuine. Table 1 provides some illustrative examples.</w:t>
      </w:r>
    </w:p>
    <w:p>
      <w:r>
        <w:t>Tab. 1: examples of increase in the reference price and the discount applied</w:t>
        <w:br/>
        <w:t>Date of Reference Price Discounted Sale Price Variation</w:t>
        <w:br/>
        <w:t>Product Detection € % € effective price</w:t>
        <w:br/>
        <w:t>30/09/2021 3.99 25.1% 2.99</w:t>
        <w:br/>
        <w:t>Kitchen utensil 0%</w:t>
        <w:br/>
        <w:t>11/10/2021 4.99 40.1% 2.99</w:t>
        <w:br/>
        <w:t>11/10/2021 39.99 25.0% 29.99</w:t>
        <w:br/>
        <w:t>Convector heater 0%</w:t>
        <w:br/>
        <w:t>21/10/2021 49.99 40.0% 29.99</w:t>
        <w:br/>
        <w:t>07/12/2021 237 45.2% 129.99</w:t>
        <w:br/>
        <w:t>Table service 1 0%</w:t>
        <w:br/>
        <w:t>17/12/2021 331.45 60.8% 129.99</w:t>
        <w:br/>
        <w:t>21/09/2021 79.99 25.0% 59.99</w:t>
        <w:br/>
        <w:t>Table service 2 0%</w:t>
        <w:br/>
        <w:t>30/09/2021 99.99 40.0% 59.99</w:t>
        <w:br/>
        <w:t>6. From the acquired elements, the use of the term "underprice" in the flyers distributed by the Professional to advertise the sale of numerous products at discounted prices also emerged.</w:t>
        <w:br/>
        <w:t>7. On July 14, 2022, the initiation of the investigative procedure was communicated to the Professional, and an inspection was carried out at the legal and operational headquarters of the company.</w:t>
      </w:r>
    </w:p>
    <w:p>
      <w:r>
        <w:rPr>
          <w:b/>
        </w:rPr>
        <w:t>[Pages 28–30]</w:t>
      </w:r>
    </w:p>
    <w:p>
      <w:r>
        <w:t>30 BULLETIN NO. 6 OF FEBRUARY 6, 2023</w:t>
      </w:r>
    </w:p>
    <w:p>
      <w:r>
        <w:t>8. Galileo had access to the documents of the procedure and extracted copies of the documents acquired in the file on July 22, 2022.</w:t>
        <w:br/>
        <w:t>9. On August 4, 2022, the Authority accepted the Professional's request for an extension of the deadline for the submission of commitments to September 30, 2022, received on July 20, 2022.</w:t>
        <w:br/>
        <w:t>10. The Professional responded to the requests for information made in the communication initiating the procedure and during the inspection with notes received on September 16, 2022.</w:t>
        <w:br/>
        <w:t>11. On September 30, 2022, the Professional sent a proposal for commitments pursuant to Article 27, paragraph 7, of the Consumer Code and Article 9 of the Regulation, subsequently supplemented and provided in a consolidated version on November 8, 2022.</w:t>
        <w:br/>
        <w:t>12. The Professional was heard in a hearing on October 27, 2022.</w:t>
        <w:br/>
        <w:t>13. On November 17, 2022, the Parties were notified of the conclusion of the investigative phase, pursuant to Article 16, paragraph 1, of the Regulation.</w:t>
        <w:br/>
        <w:t>14. On November 18, 2022, the Parties were notified of the extension of the deadline for the conclusion of the procedure.</w:t>
      </w:r>
    </w:p>
    <w:p>
      <w:r>
        <w:t>III.2. The elements acquired and the commitments of the Professional</w:t>
      </w:r>
    </w:p>
    <w:p>
      <w:r>
        <w:t>III.2.1 The elements acquired</w:t>
      </w:r>
    </w:p>
    <w:p>
      <w:r>
        <w:t>15. Retail sales through the chain of stores under the brand Satur and the company website www.satur.it represent the channel through which the company generates the largest share of its turnover. A large part of the assortment is sold at "discounted prices," indicating a reference value ("list price") crossed out, the percentage of discount applied to that price, and the final price actually paid by the consumer ("public sale price"). Galileo also advertises its offers through a monthly Flyer, in which several hundred products are offered with discounts ranging from 20% to 60%, some of which are accompanied by the wording "under price." The Professional clarified that "under price" defines a category of additional discount applied for limited periods, in relation to specific commercial and inventory management objectives.</w:t>
        <w:br/>
        <w:t>16. From the information acquired during the investigation, it emerged that during 2022 the phenomenon identified by the monitoring of the Unit had a marginal spread.</w:t>
      </w:r>
    </w:p>
    <w:p>
      <w:r>
        <w:t>III.2.2 The commitments proposed by Galileo</w:t>
      </w:r>
    </w:p>
    <w:p>
      <w:r>
        <w:t>17. As mentioned above, the Professional submitted a proposal for commitments ("Commitments") on September 30, 2022, providing an integrated and consolidated version on November 8, 2022.</w:t>
        <w:br/>
        <w:t>18. Commitment 1 provides that Galileo S.p.A.:</w:t>
        <w:br/>
        <w:t>(i) "will no longer display the so-called List Price, but only the applicable public sale price (Public Sale Price) and, where applicable in case of promotion, the discounted price (Discounted Price) (reserving the right to optionally indicate the percentage of discount applied)";</w:t>
        <w:br/>
        <w:t>(ii) will apply the "promotional discount" provided on the "Public Sale Price [...] lowest among those applied by the company in the last 30 days prior to the promotion"; this provision "does not apply to promotions referred to as Special (e.g., product bundling, 3x2, clearance sales, etc.)";</w:t>
        <w:br/>
        <w:t>(iii) "[will clearly indicate] the validity of the promotion both in terms of application (online/stores) and time";</w:t>
        <w:br/>
        <w:t>(iv) will present "in any case, all promotions referred to in the preceding points with graphics and/or wording - identified from time to time - that are clear, transparent, and immediately identifiable by consumers."</w:t>
      </w:r>
    </w:p>
    <w:p>
      <w:r>
        <w:t>Specifically regarding the Flyer, Galileo clarified that it will use it "as a showcase for some [...] products [...] selected by the Company periodically, in order to highlight the products on which Galileo intends to focus." In this regard, the Professional committed:</w:t>
        <w:br/>
        <w:t>(v) "in line with what is provided in point [(i)]," "to indicate in the Flyer [for the promoted products] in addition to the Public Sale Price also the Discounted Price (reserving, in this case as well, the right to optionally indicate the percentage of discount applied) [...] the Company reserves the right to display in the Flyer also products not subject to promotion for which only the Public Sale Price (without discount) will be indicated," with the same clarification as in point (ii);</w:t>
        <w:br/>
        <w:t>(vi) "to clearly indicate the validity of the Flyer, and therefore of the promotions possibly reported, both in terms of application (online/stores) and time."</w:t>
      </w:r>
    </w:p>
    <w:p>
      <w:r>
        <w:t>The Professional may carry out "further types of commercial promotions for the benefit of consumers [...] following the principles of truthfulness, genuineness, clarity, immediacy, and transparency."</w:t>
        <w:br/>
        <w:t>19. Commitment 2 provides for the elimination of the wording "under price" from the Professional's offers.</w:t>
        <w:br/>
        <w:t>20. Commitment 3 provides that the Professional will publish, on its website www.satur.it, a communication aimed at informing the consumer about the characteristics of the promotions offered, in which it will clarify that on "some products [Galileo] may, for example, decide to apply a promotional price: in these cases, in addition to the public sale price, you will find an indication of the discounted promotional price at which you can purchase the product during the promotional period. In the Flyer, you will then find a selection of products chosen for you and in some cases you may also find products on promotion. Always pay attention to the applicability of the promotions (online or in stores) and their duration."</w:t>
        <w:br/>
        <w:t>21. Commitment 4 provides for the adoption of specific Guidelines for managing promotional campaigns in compliance with the Consumer Code. These Guidelines will refer to the general regulations on unfair commercial practices and will provide indications for compliance with the principles of clarity and transparency in the presentation of promotions to consumers.</w:t>
        <w:br/>
        <w:t>22. Commitment 5 provides that Galileo will organize corporate training aimed at personnel involved in pricing determination and public presentation of promotions, aimed at ensuring knowledge of the regulations of the Consumer Code regarding unfair commercial practices and illustrating the content of the Guidelines.</w:t>
        <w:br/>
        <w:t>23. Commitment 6 provides that purchasers of the products listed in the communication initiating the procedure (and reproduced here as tab. 1) will receive, within 4 months from the date of acceptance of the Commitments, a refund equal to the difference between the "allegedly" increased list price used in the promotion and the list price pre-promotion. Consumers for whom Galileo has details for crediting will be informed of the refund, while others will receive a specific communication.</w:t>
        <w:br/>
        <w:t>24. The Commitments will be implemented within 4 months from their acceptance, with the exception of Commitment 2), which will be implemented within one month from that date.</w:t>
      </w:r>
    </w:p>
    <w:p>
      <w:r>
        <w:t>IV. OPINION OF THE AUTHORITY FOR GUARANTEES IN COMMUNICATIONS</w:t>
      </w:r>
    </w:p>
    <w:p>
      <w:r>
        <w:t>25. Since the commercial practice subject to this provision was also disseminated through a website, on December 2, 2022, an opinion was requested from the Authority for Guarantees in Communications, pursuant to Article 27, paragraph 6, of the Consumer Code.</w:t>
        <w:br/>
        <w:t>26. In an opinion received on December 28, 2022, the aforementioned Authority considered that, in this case, the use of the internet by Galileo S.p.A. is suitable for developing a significant impact on consumers who, based on the information read on the Professional's website, could be induced to make a commercial decision that they would not otherwise have made, thus concretely developing the full promotional potential of the cited communication medium.</w:t>
      </w:r>
    </w:p>
    <w:p>
      <w:r>
        <w:t>V. EVALUATION OF THE COMMITMENTS</w:t>
      </w:r>
    </w:p>
    <w:p>
      <w:r>
        <w:t>27. The genuineness of the advertised discounts is an essential element for enabling consumers to correctly compare products and choose the most competitive offer. Indeed, in order to increase transparency regarding price reductions and to prevent professionals from artificially raising reference prices and/or misleading consumers about the amount of the discount, Directive (EU) 2019/2161, within the framework of the New Deal for Consumers, intervened to regulate announcements of price reductions. This latter directive amended Directive 98/6/EC (so-called Price Directive), introducing Article 6 bis, which establishes that announcements of price reductions must refer to the price previously applied by the professional for a</w:t>
      </w:r>
    </w:p>
    <w:p>
      <w:r>
        <w:rPr>
          <w:b/>
        </w:rPr>
        <w:t>[Pages 31–33]</w:t>
      </w:r>
    </w:p>
    <w:p>
      <w:r>
        <w:t>BULLETIN NO. 6 OF FEBRUARY 6, 2023 33</w:t>
      </w:r>
    </w:p>
    <w:p>
      <w:r>
        <w:t>a determined period of time and defines the “previous price” as the lowest price applied in the 30 days preceding the price reduction.</w:t>
      </w:r>
    </w:p>
    <w:p>
      <w:r>
        <w:t>The process of transposing the Directive into our legal system is still ongoing.</w:t>
      </w:r>
    </w:p>
    <w:p>
      <w:r>
        <w:t>28. The Authority believes that the commitments undertaken by Galileo are suitable to remove the possible unfairness profiles of the commercial practice contested in the initiation communication of July 12, 2022, as they radically and permanently affect the ways in which prices and promotions are presented by the Professional. In this way, transparency will be increased regarding an essential element, such as the selling price, and any possibility of manipulation of the reference price will be eliminated.</w:t>
      </w:r>
    </w:p>
    <w:p>
      <w:r>
        <w:t>29. With Commitment 1, in fact, the Professional will implement a radical transformation of its commercial policy, fundamentally eliminating the misunderstanding generated in consumers by the previous method of price representation, which suggested that they were facing a generalized promotion. In the future, the Professional will clearly distinguish items on promotion from those that are not offered on promotion, indicating in the latter case only the final price that the consumer will pay (so-called “public selling price”). When a product is offered on promotion, the reference price will also be indicated alongside the discounted final price. The reference price cannot be set arbitrarily but must be equal to the lowest public selling price applied in the 30 days preceding for that item, thereby anticipating the content of the Price Directive.</w:t>
      </w:r>
    </w:p>
    <w:p>
      <w:r>
        <w:t>30. This radical transformation is not limited to the offers subject to the initiation provision but extends to all promotions carried out by the Professional, which must comply with the principles of “truthfulness, genuineness, clarity, immediacy, and transparency.”</w:t>
      </w:r>
    </w:p>
    <w:p>
      <w:r>
        <w:t>31. Commitment 1 appears to be complemented by the provisions contained in Commitments 2 and 3 regarding transparency. In this sense, Commitment 2 will eliminate any confusion induced by the similarity of the term “underprice” with “below cost,” and Commitment 3 will allow the consumer to navigate the new pricing policy adopted by Galileo.</w:t>
      </w:r>
    </w:p>
    <w:p>
      <w:r>
        <w:t>32. The same guiding principles of the previous Commitments are also found in Commitments 4 and 5, aimed at the personnel involved in the design and implementation of the company's commercial policy, which are intended to disseminate the transparency criteria that must guide the new price presentation policy.</w:t>
      </w:r>
    </w:p>
    <w:p>
      <w:r>
        <w:t>33. The Professional's attention towards consumers potentially harmed by the contested conduct is appreciated in Commitment 6, which provides for the reimbursement to the purchasers of the products exemplified in Table 1 of the hypothesized lesser discount enjoyed due to the modification of the reference price.</w:t>
      </w:r>
    </w:p>
    <w:p>
      <w:r>
        <w:t>34. The timing of implementation appears consistent with the nature and characteristics of the initiatives undertaken by the Professional.</w:t>
      </w:r>
    </w:p>
    <w:p>
      <w:r>
        <w:t>THEREFORE, CONSIDERING that the commitments presented by the company Galileo S.p.A., in the terms outlined above, are suitable to eliminate the possible profiles of unfairness of the commercial practice subject to investigation;</w:t>
      </w:r>
    </w:p>
    <w:p>
      <w:r>
        <w:t>CONSIDERING to impose the obligation of the aforementioned commitments on the company Galileo S.p.A.;</w:t>
      </w:r>
    </w:p>
    <w:p>
      <w:r>
        <w:t>CONSIDERING, therefore, that it is possible to close the procedure without establishing the infringement;</w:t>
      </w:r>
    </w:p>
    <w:p>
      <w:r>
        <w:t>RESOLVES</w:t>
      </w:r>
    </w:p>
    <w:p>
      <w:r>
        <w:t>a) to make mandatory pursuant to Article 27, paragraph 7, of the Consumer Code and Article 9, paragraph 2, letter a), of the Regulation, against the company Galileo S.p.A. the commitments presented by it in their definitive version on November 8, 2022, as described in the attached Form, which constitutes an integral part of the provision;</w:t>
      </w:r>
    </w:p>
    <w:p>
      <w:r>
        <w:t>b) to close the procedure without establishing the infringement, pursuant to Article 27, paragraph 7, of the Consumer Code and Article 9, paragraph 2, letter a), of the Regulation;</w:t>
      </w:r>
    </w:p>
    <w:p>
      <w:r>
        <w:t>c) that the company Galileo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activity for a period not exceeding thirty days.</w:t>
      </w:r>
    </w:p>
    <w:p>
      <w:r>
        <w:t>This provision will be notified to the interested party and published in the Bulletin of the Authority for Competition and the Market.</w:t>
      </w:r>
    </w:p>
    <w:p>
      <w:r>
        <w:t>THE SECRETARY GENERAL THE PRESIDENT</w:t>
        <w:br/>
        <w:t>Guido Stazi Roberto Rustichelli</w:t>
      </w:r>
    </w:p>
    <w:p>
      <w:r>
        <w:t>BULLETIN NO. 6 OF FEBRUARY 6, 2023 35</w:t>
      </w:r>
    </w:p>
    <w:p>
      <w:r>
        <w:t>PS12364 - CONFORAMA</w:t>
        <w:br/>
        <w:t>Provision No. 30465</w:t>
        <w:br/>
        <w:t>THE AUTHORITY FOR COMPETITION AND THE MARKET</w:t>
      </w:r>
    </w:p>
    <w:p>
      <w:r>
        <w:t>IN ITS MEETING of January 17, 2023;</w:t>
      </w:r>
    </w:p>
    <w:p>
      <w:r>
        <w:t>HEARD the Rapporteur, Professor Michele Ainis;</w:t>
      </w:r>
    </w:p>
    <w:p>
      <w:r>
        <w:t>VIEWING Part II, Title III, of Legislative Decree No. 206 of September 6, 2005,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VIEWING the communication of July 12, 2022, which initiated procedure PS12364 against the company Conforama Italia S.p.A.;</w:t>
      </w:r>
    </w:p>
    <w:p>
      <w:r>
        <w:t>VIEWING its provision of July 12, 2022, which ordered the inspection, pursuant to Article 27, paragraphs 2 and 3, of the Consumer Code, at Conforama Italia S.p.A.;</w:t>
      </w:r>
    </w:p>
    <w:p>
      <w:r>
        <w:t>VIEWING the communication received on August 29, 2022, in which the company Conforama Italia S.p.A. submitted, pursuant to Article 27, paragraph 7, of the Consumer Code and Article 9 of the Regulation, a proposal for commitments, subsequently supplemented on October 21, 2022, and provided in its definitive and consolidated version on November 7, 2022;</w:t>
      </w:r>
    </w:p>
    <w:p>
      <w:r>
        <w:t>VIEWING its decision of November 15, 2022, which, pursuant to Article 7, paragraph 3, of the Regulation, ordered the extension of the deadline for concluding the procedure, due to the need to evaluate the proposal for commitments and fulfill procedural requirements, in compliance with full contradiction with the Parties;</w:t>
      </w:r>
    </w:p>
    <w:p>
      <w:r>
        <w:t>VIEWING the acts of the procedure;</w:t>
      </w:r>
    </w:p>
    <w:p>
      <w:r>
        <w:t>I. THE PARTIES</w:t>
      </w:r>
    </w:p>
    <w:p>
      <w:r>
        <w:t>1. Conforama Italia S.p.A. (hereinafter also Conforama or Professional), as a professional, pursuant to Article 18, paragraph 1, letter b), of the Consumer Code. The Professional operates in the sector of selling furniture, small appliances, and household items, both online through the website www.conforama.it and through physical stores under the Conforama brand located throughout the national territory.</w:t>
      </w:r>
    </w:p>
    <w:p>
      <w:r>
        <w:t>2. Guardia di Finanza - Special Antitrust Unit, as the notifier.</w:t>
      </w:r>
    </w:p>
    <w:p>
      <w:r>
        <w:t>II. THE CONDUCT SUBJECT TO THE PROCEDURE</w:t>
      </w:r>
    </w:p>
    <w:p>
      <w:r>
        <w:t>3. The subject of this procedure is the advertising of non-genuine discounts. In particular, the Professional has been accused of possible manipulation of the “reference price” for calculating the discount and the actual amount of the discount applied.</w:t>
      </w:r>
    </w:p>
    <w:p>
      <w:r>
        <w:rPr>
          <w:b/>
        </w:rPr>
        <w:t>[Pages 34–36]</w:t>
      </w:r>
    </w:p>
    <w:p>
      <w:r>
        <w:t>36 BULLETIN NO. 6 OF FEBRUARY 6, 2023</w:t>
      </w:r>
    </w:p>
    <w:p>
      <w:r>
        <w:t>III. THE OUTCOMES OF THE PROCEEDING</w:t>
      </w:r>
    </w:p>
    <w:p>
      <w:r>
        <w:t>III.1. The procedure's process</w:t>
      </w:r>
    </w:p>
    <w:p>
      <w:r>
        <w:t>4. Based on the request for intervention from the Antitrust Unit of the Guardia di Finanza1 and the information acquired for the application of the Consumer Code2, on July 12, 2022, the investigative procedure PS12364 was initiated against Conforama Italia S.p.A. for the alleged violation of Article 21, paragraph 1, letter d), of the Consumer Code, concerning the offer of products at discounted prices and the actual extent of the discount applied.</w:t>
      </w:r>
    </w:p>
    <w:p>
      <w:r>
        <w:t>5. In particular, from monitoring conducted by the Antitrust Unit of the Guardia di Finanza during the last quarter of 2021 on the professional's e-commerce site www.conforama.it, it emerged that during certain promotions, the reference price (the "base" price) against which the discount was calculated had been increased; thus, the final discounted price was found to be equal to the pre-promotion price or lower, but significantly less than the percentage of discount advertised.</w:t>
      </w:r>
    </w:p>
    <w:p>
      <w:r>
        <w:t>Table 1 provides some illustrative examples.</w:t>
      </w:r>
    </w:p>
    <w:p>
      <w:r>
        <w:t>Tab. 1: examples of increase in the reference price and the discount applied</w:t>
        <w:br/>
        <w:t>Date of Discount Selling Price Discount</w:t>
        <w:br/>
        <w:t>Product Base Price € reported discounted € actual</w:t>
        <w:br/>
        <w:t>26/11/2021 199.9 - -</w:t>
        <w:br/>
        <w:t>Slicer</w:t>
        <w:br/>
        <w:t>07/12/2021 249.9 20.0% 199.9 0.0%</w:t>
        <w:br/>
        <w:t>26/11/2021 129.9 - -</w:t>
        <w:br/>
        <w:t>Vacuum Cleaner</w:t>
        <w:br/>
        <w:t>07/12/2021 169.9 23.5% 129.9 0.0%</w:t>
        <w:br/>
        <w:t>26/11/2021 109.9 - -</w:t>
        <w:br/>
        <w:t>Extractor</w:t>
        <w:br/>
        <w:t>07/12/2021 129.9 23.1% 99.9 9.1%</w:t>
        <w:br/>
        <w:t>09/11/2021 139.9 - -</w:t>
        <w:br/>
        <w:t>Microwave</w:t>
        <w:br/>
        <w:t>18/11/2021 149.9 20.0% 119.9 14.3%</w:t>
      </w:r>
    </w:p>
    <w:p>
      <w:r>
        <w:t>6. On July 14, 2022, the initiation of the investigative procedure was communicated to the Professional, and an inspection was conducted at the legal and operational headquarters of the company.</w:t>
      </w:r>
    </w:p>
    <w:p>
      <w:r>
        <w:t>7. Conforama had access to the documents of the procedure and extracted copies of the documents acquired in the file on September 28 and October 14, 2022.</w:t>
      </w:r>
    </w:p>
    <w:p>
      <w:r>
        <w:t>1 See report of 4/3/2022 prot. 24666 (doc. 1 of the investigative file).</w:t>
        <w:br/>
        <w:t>2 See doc. 4 of the investigative file (prot. 49351 of June 21, 2022).</w:t>
      </w:r>
    </w:p>
    <w:p>
      <w:r>
        <w:t>BULLETIN NO. 6 OF FEBRUARY 6, 2023 37</w:t>
      </w:r>
    </w:p>
    <w:p>
      <w:r>
        <w:t>8. The Professional responded to the requests for information made in the communication of the initiation of the procedure and during the inspection with notes received on July 15, 2022, and September 1, 20223.</w:t>
      </w:r>
    </w:p>
    <w:p>
      <w:r>
        <w:t>9. On August 29, 2022, the Professional submitted a proposal for commitments, pursuant to Article 27, paragraph 7, of the Consumer Code and Article 9 of the Regulation, subsequently supplemented on October 21, 2022, and provided in consolidated form on November 7, 20224.</w:t>
      </w:r>
    </w:p>
    <w:p>
      <w:r>
        <w:t>10. The Professional was heard in a hearing on October 7 and November 3, 20225.</w:t>
      </w:r>
    </w:p>
    <w:p>
      <w:r>
        <w:t>11. On November 17, 2022, the Parties were informed of the conclusion of the investigative phase, pursuant to Article 16, paragraph 1, of the Regulation6.</w:t>
      </w:r>
    </w:p>
    <w:p>
      <w:r>
        <w:t>12. On November 18, 2022, the Parties were informed of the extension of the deadline for concluding the procedure7.</w:t>
      </w:r>
    </w:p>
    <w:p>
      <w:r>
        <w:t>III.2. The elements acquired and the commitments of the professional</w:t>
      </w:r>
    </w:p>
    <w:p>
      <w:r>
        <w:t>III.2.1 The elements acquired</w:t>
      </w:r>
    </w:p>
    <w:p>
      <w:r>
        <w:t>13. Conforama has a sales network consisting of 19 stores and an e-commerce site. Since January 2021, the Professional has issued the Confocard, which allows purchasing products with a 15% discount on the retail price, excluding appliances. Additionally, promotional operations on specific products have been conducted occasionally, starting from February 2022, exclusively for Confocard holders.</w:t>
      </w:r>
    </w:p>
    <w:p>
      <w:r>
        <w:t>14. The Professional attributed the increases in reference prices, made during promotions, to higher supplier list prices, transportation and storage costs, as well as specific circumstances highlighted in the submissions. The resulting prices would represent actual selling prices, which were practiced for several months after the end of the promotion.</w:t>
      </w:r>
    </w:p>
    <w:p>
      <w:r>
        <w:t>III.2.2 The commitments proposed by Conforama</w:t>
      </w:r>
    </w:p>
    <w:p>
      <w:r>
        <w:t>15. As mentioned above, the Professional submitted a proposal for commitments (“Commitments”) on August 29, 2022, which was subsequently supplemented and consolidated on October 21, 2022, and November 7, 2022.</w:t>
      </w:r>
    </w:p>
    <w:p>
      <w:r>
        <w:t>16. The Professional commits to:</w:t>
        <w:br/>
        <w:t>i) not conducting promotions within 30 days of any increase in the list price. Promotions will continue to be reserved for Confocard holders. Any liquidation sales will instead be conducted in accordance with the methods and terms established by national regulations and regional laws in the retail sector;</w:t>
      </w:r>
    </w:p>
    <w:p>
      <w:r>
        <w:t>3 See docs. 23 (prot. 55341 of July 15, 2022) and 25 (prot. 66428 of September 1, 2022).</w:t>
        <w:br/>
        <w:t>4 See doc. 27 (prot. 65426 of August 29, 2022), doc. 33 (prot. 80175 of October 21, 2022), and doc. 35 (prot. 85940 of November 7, 2022).</w:t>
        <w:br/>
        <w:t>5 See doc. 31 (prot. 75749 of October 7, 2022) and doc. 34 (prot. 84521 of November 3, 2022).</w:t>
        <w:br/>
        <w:t>6 See docs. 36 and 37 of the investigative file.</w:t>
        <w:br/>
        <w:t>7 See docs. 38 and 39 of the investigative file.</w:t>
      </w:r>
    </w:p>
    <w:p>
      <w:r>
        <w:t>38 BULLETIN NO. 6 OF FEBRUARY 6, 2023</w:t>
      </w:r>
    </w:p>
    <w:p>
      <w:r>
        <w:t>ii) informing all sales employees, those managing price lists, and those involved in promotional initiatives of the above commitment, also ensuring their training for compliance with the provisions of Legislative Decree 206/2005 for the protection of Consumers;</w:t>
      </w:r>
    </w:p>
    <w:p>
      <w:r>
        <w:t>iii) communicating, within 30 days from the closure of the procedure, to all identifiable Customers who purchased the items indicated in the communication of the initiation of the procedure PS12364 that they will be entitled to a refund equal to the lesser discount deemed to have been applied in the aforementioned initiation communication; the refund will occur within 15 days from the indication by the Customers of the methods by which they wish to receive the aforementioned amount.</w:t>
      </w:r>
    </w:p>
    <w:p>
      <w:r>
        <w:t>17. The Professional specifies that the commitments are "permanent" measures not subject to a validity period.</w:t>
      </w:r>
    </w:p>
    <w:p>
      <w:r>
        <w:t>IV. OPINION OF THE AUTHORITY FOR GUARANTEES IN COMMUNICATIONS</w:t>
      </w:r>
    </w:p>
    <w:p>
      <w:r>
        <w:t>18. Since the commercial practice subject to this provision was also disseminated through a website, on December 2, 2022, an opinion was requested from the Authority for Guarantees in Communications, pursuant to Article 27, paragraph 6, of the Consumer Code.</w:t>
      </w:r>
    </w:p>
    <w:p>
      <w:r>
        <w:t>19. In an opinion received on December 28, 2022, the aforementioned Authority deemed that, in this case, the use of the internet by Conforama Italia S.p.A. is suitable for developing a significant impact on consumers who, based on the information read on the Professional's site, could be induced to make a commercial decision that they otherwise would not have made, thus concretely developing the full promotional potential of the cited communication medium.</w:t>
      </w:r>
    </w:p>
    <w:p>
      <w:r>
        <w:t>V. EVALUATION OF THE COMMITMENTS</w:t>
      </w:r>
    </w:p>
    <w:p>
      <w:r>
        <w:t>20. The genuineness of the advertised discounts is an essential element for enabling consumers to correctly compare products and choose the most competitive offer.</w:t>
      </w:r>
    </w:p>
    <w:p>
      <w:r>
        <w:t>Indeed, in order to increase transparency regarding price reductions and to prevent professionals from artificially increasing reference prices and/or misleading consumers about the amount of the discount, Directive (EU) 2019/21618, within the framework of the New Deal for Consumers, intervened to regulate announcements of price reductions. This directive amended Directive 98/6/EC (the so-called Price Directive)9, introducing Article 6 bis, which establishes that announcements of price reductions must refer to the price previously applied by the professional for a certain period of time and defines the "previous price" as the lowest price applied in the 30 days preceding the price reduction10.</w:t>
      </w:r>
    </w:p>
    <w:p>
      <w:r>
        <w:t>8 Directive (EU) 2019/2161 amending Council Directive 93/13/EEC and Directives 98/6/EC, 2005/29/EC, and 2011/83/EU of the European Parliament and of the Council for better enforcement and modernization of Union consumer protection rules.</w:t>
        <w:br/>
        <w:t>9 The contents of the directive, implemented by Legislative Decree No. 84 of February 25, 2000 (implementing Directive 98/6/EC), repealed by Article 146, paragraph 1, letter m), of the Consumer Code, are now incorporated into Articles 13 – 17 of the same Code.</w:t>
        <w:br/>
        <w:t>10 The text of the first two paragraphs of Article 6 bis is as follows:</w:t>
        <w:br/>
        <w:t>“1. Every announcement of a price reduction must indicate the previous price applied by the professional for a certain period of time before the application of that reduction.</w:t>
        <w:br/>
        <w:t>2. The previous price is understood to be the lowest price applied by the professional during a period of not less than 30 days before the application of the price reduction.”</w:t>
      </w:r>
    </w:p>
    <w:p>
      <w:r>
        <w:rPr>
          <w:b/>
        </w:rPr>
        <w:t>[Pages 37–39]</w:t>
      </w:r>
    </w:p>
    <w:p>
      <w:r>
        <w:t>BULLETIN NO. 6 OF FEBRUARY 6, 2023 39</w:t>
      </w:r>
    </w:p>
    <w:p>
      <w:r>
        <w:t>The process of transposing the Directive into our legal system is still ongoing.</w:t>
      </w:r>
    </w:p>
    <w:p>
      <w:r>
        <w:t>21. The Authority believes that the commitments made by Conforama are suitable to remove the possible profiles of unfairness of the commercial practice contested in the initiation communication of July 12, 2022, as they radically and permanently affect the ways in which promotions are carried out by the Professional. In this way, transparency will be increased regarding an essential element such as the selling price and any possibility of manipulation of the reference price will be eliminated.</w:t>
      </w:r>
    </w:p>
    <w:p>
      <w:r>
        <w:t>22. With the first commitment, in fact, the Professional will implement a radical transformation of its commercial policy, committing to ensure that in the month preceding the promotion the reference price will not be increased. The reference price cannot be set at discretion but must be equal to the lowest public selling price practiced in the 30 days prior for that item, thereby anticipating the content of the Price Directive.</w:t>
      </w:r>
    </w:p>
    <w:p>
      <w:r>
        <w:t>23. The effectiveness of the first commitment is ensured by the content of the second commitment, aimed at disseminating, among the personnel involved in the design and implementation of the company's commercial policy, the criteria to be followed in carrying out promotional operations.</w:t>
      </w:r>
    </w:p>
    <w:p>
      <w:r>
        <w:t>24. The Professional's attention towards consumers potentially harmed by the contested conduct is also appreciated, considering the third commitment, which provides for the reimbursement to the purchasers of the products exemplified in Table 1 of the hypothesized lesser discount enjoyed due to the modification of the reference price.</w:t>
      </w:r>
    </w:p>
    <w:p>
      <w:r>
        <w:t>CONSIDERING, therefore, that the commitments presented by Conforama Italia S.p.A., in the terms outlined above, are suitable to eliminate the possible profiles of unfairness of the commercial practice subject to investigation;</w:t>
      </w:r>
    </w:p>
    <w:p>
      <w:r>
        <w:t>CONSIDERING to impose the obligation of the aforementioned commitments on Conforama Italia S.p.A.;</w:t>
      </w:r>
    </w:p>
    <w:p>
      <w:r>
        <w:t>CONSIDERING, therefore, that it is possible to close the procedure without ascertaining the infringement;</w:t>
      </w:r>
    </w:p>
    <w:p>
      <w:r>
        <w:t>RESOLVES</w:t>
      </w:r>
    </w:p>
    <w:p>
      <w:r>
        <w:t>a) to make mandatory pursuant to Article 27, paragraph 7, of the Consumer Code and Article 9, paragraph 2, letter a), of the Regulation, against Conforama Italia S.p.A. the commitments presented by it in their definitive version on November 7, 2022, as described in the attached Form, which constitutes an integral part of the provision;</w:t>
      </w:r>
    </w:p>
    <w:p>
      <w:r>
        <w:t>b) to close the procedure without ascertaining the infringement, pursuant to Article 27, paragraph 7, of the Consumer Code and Article 9, paragraph 2, letter a), of the Regulation;</w:t>
      </w:r>
    </w:p>
    <w:p>
      <w:r>
        <w:t>c) that Conforama Italia S.p.A., within ninety days from the date of notification of this resolution, informs the Authority of the implementation of the commitments.</w:t>
      </w:r>
    </w:p>
    <w:p>
      <w:r>
        <w:t>On December 1, 2022, the Council of Ministers approved the draft legislative decree for the transposition of Directive 2019/2161/EU, which incorporates Article 6-bis of the Price Directive into Article 17-bis of the Consumer Code. The draft legislative decree is currently under examination by the parliamentary committees.</w:t>
      </w:r>
    </w:p>
    <w:p>
      <w:r>
        <w:t>40 BULLETIN NO. 6 OF FEBRUARY 6, 2023</w:t>
      </w:r>
    </w:p>
    <w:p>
      <w: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activities for a period not exceeding thirty days.</w:t>
      </w:r>
    </w:p>
    <w:p>
      <w:r>
        <w:t>This provision will be notified to the interested party and published in the Bulletin of the Authority for Competition and Market.</w:t>
      </w:r>
    </w:p>
    <w:p>
      <w:r>
        <w:t>THE SECRETARY GENERAL THE PRESIDENT</w:t>
        <w:br/>
        <w:t>Guido Stazi Roberto Rustichelli</w:t>
      </w:r>
    </w:p>
    <w:p>
      <w:r>
        <w:t>BULLETIN NO. 6 OF FEBRUARY 6, 2023 41</w:t>
      </w:r>
    </w:p>
    <w:p>
      <w:r>
        <w:t>PS12429 - HELIAIR HELICOPTERS – LACK OF LICENSE</w:t>
      </w:r>
    </w:p>
    <w:p>
      <w:r>
        <w:t>Notice of communication of the conclusion of the investigation phase</w:t>
      </w:r>
    </w:p>
    <w:p>
      <w:r>
        <w:t>AUTHORITY FOR COMPETITION AND MARKET</w:t>
      </w:r>
    </w:p>
    <w:p>
      <w:r>
        <w:t>Information on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The publication of this notice, followed by the communication of the conclusion of the investigation phase, in the weekly Bulletin of the Authority for Competition and Market is carried out pursuant to and for the effects of Article 19, paragraph 2, of the Regulation, given the negative outcome of the transmission of the communication of the conclusion of the investigation phase via PEC on February 3, 2023 (prot. n. 18311) and the publication in Bulletin no. 44/2022 of December 12, 2022 of the initiation communication of the procedure for the same reason.</w:t>
      </w:r>
    </w:p>
    <w:p>
      <w:r>
        <w:t>Within 10 days from the publication of this notice, the Party may submit statements and documents.</w:t>
      </w:r>
    </w:p>
    <w:p>
      <w:r>
        <w:t>For any communication addressed to the Authority regarding the case in question, please refer to the Manufacturing, Agri-food, Pharmaceutical and Commercial Distribution Directorate of the Consumer Protection Department 2 and the reference PS12429.</w:t>
      </w:r>
    </w:p>
    <w:p>
      <w:r>
        <w:t>PS12429 HELIAIR HELICOPTERS – LACK OF LICENSE</w:t>
      </w:r>
    </w:p>
    <w:p>
      <w:r>
        <w:t>Communication of the conclusion of the investigation phase</w:t>
      </w:r>
    </w:p>
    <w:p>
      <w:r>
        <w:t>Subject: communication of the conclusion of the investigation phase pursuant to Article 16, paragraph 1, of the “Regulation on investigation procedures regarding misleading and comparative advertising, unfair commercial practices, violation of consumer rights in contracts, violation of the prohibition of discrimination and unfair clauses,” adopted by the Authority with resolution of April 1, 2015, in relation to procedure PS12429.</w:t>
      </w:r>
    </w:p>
    <w:p>
      <w:r>
        <w:t>Hereby it is communicated that the conclusion of the investigation phase is set for February 13, 2023.</w:t>
      </w:r>
    </w:p>
    <w:p>
      <w:r>
        <w:t>It is also communicated, pursuant to the same article of the Regulation mentioned above, that the Party may submit, within 10 days from receipt of this notice, concluding statements or documents that will be submitted to the College along with the other investigative acts for the adoption of the final provision.</w:t>
      </w:r>
    </w:p>
    <w:p>
      <w:r>
        <w:rPr>
          <w:b/>
        </w:rPr>
        <w:t>[Pages 40–41]</w:t>
      </w:r>
    </w:p>
    <w:p>
      <w:r>
        <w:t>42 BULLETIN NO. 6 OF FEBRUARY 6, 2023</w:t>
      </w:r>
    </w:p>
    <w:p>
      <w:r>
        <w:t>Finally, it is communicated that, in place of Dr. Letizia Razzitti, the person responsible for the procedure in question is the undersigned Dr. Angelo Rovati.</w:t>
      </w:r>
    </w:p>
    <w:p>
      <w:r>
        <w:t>For any communication addressed to the Authority regarding the case in question, please refer to the Manufacturing, Agri-food, Pharmaceutical and Commercial Distribution Directorate of the Department for Consumer Protection 2 and the reference PS12429. For any clarifications and information, please contact Dr. Angelo Rovati at the number 06/85821634 (Pec: protocollo.agcm@pec.agcm.it).</w:t>
      </w:r>
    </w:p>
    <w:p>
      <w:r>
        <w:t>The Responsible for the procedure</w:t>
      </w:r>
    </w:p>
    <w:p>
      <w:r>
        <w:t>Antitrust Authority Weekly Bulletin</w:t>
        <w:br/>
        <w:t>of Competition and Market Year XXXIII - No. 6 - 2023</w:t>
        <w:br/>
        <w:t>Editorial Coordination Giulia Antenucci</w:t>
        <w:br/>
        <w:t>Editorial Staff Valerio Ruocco, Simonetta Schettini,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