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https://www.agcm.it/dotcmsdoc/bollettini/2025/6-25.pdf</w:t>
      </w:r>
    </w:p>
    <w:p>
      <w:r>
        <w:t>Pages translated : 34</w:t>
      </w:r>
    </w:p>
    <w:p/>
    <w:p>
      <w:r>
        <w:rPr>
          <w:b/>
        </w:rPr>
        <w:t>[Pages 1–3]</w:t>
      </w:r>
    </w:p>
    <w:p>
      <w:r>
        <w:t>Bulletin</w:t>
        <w:br/>
        <w:t>Weekly</w:t>
        <w:br/>
        <w:t>Year XXXV - No. 6</w:t>
        <w:br/>
        <w:t>Published on the website www.agcm.it</w:t>
        <w:br/>
        <w:t>February 17, 2025</w:t>
      </w:r>
    </w:p>
    <w:p>
      <w:r>
        <w:t>SUMMARY</w:t>
        <w:br/>
        <w:t>CONCENTRATION OPERATIONS 5</w:t>
        <w:br/>
        <w:t>C12698 - ACCENTURE FINANCIAL ADVANCED SOLUTIONS &amp; TECHNOLOGY/BRANCH OF BCC INFORMATION SYSTEMS</w:t>
        <w:br/>
        <w:t>Decision No. 31444 5</w:t>
        <w:br/>
        <w:t>REPORTING AND CONSULTATIVE ACTIVITIES 10</w:t>
        <w:br/>
        <w:t>AS2056 – CONSIP - TENDER ON THE FRAMEWORK AGREEMENT RELATING TO THE PROVISION</w:t>
        <w:br/>
        <w:t>10</w:t>
        <w:br/>
        <w:t>OF LIGHTING SERVICES AND CONNECTED AND OPTIONAL SERVICES - EDITION 1</w:t>
        <w:br/>
        <w:t>12</w:t>
        <w:br/>
        <w:t>AS2057 - ATO 3 MESSINA - ASSIGNMENT OF INTEGRATED WATER SERVICE</w:t>
        <w:br/>
        <w:t>AS2058 - REGION OF APULIA - REGIONAL LAW RELATING TO THE REGULATION OF</w:t>
        <w:br/>
        <w:t>16</w:t>
        <w:br/>
        <w:t>THE COMMUNICATION OF PRICES AND SERVICES OF TOURIST FACILITIES</w:t>
        <w:br/>
        <w:t>UNFAIR TRADE PRACTICES 18</w:t>
        <w:br/>
        <w:t>IP371 - MUNICIPALITY OF LETINO/TWO-YEAR PRESCRIPTION WATER SECTOR</w:t>
        <w:br/>
        <w:t>Decision No. 31447 18</w:t>
        <w:br/>
        <w:t>IP372 - MUNICIPALITY OF VENAFRO - TWO-YEAR PRESCRIPTION WATER SECTOR</w:t>
        <w:br/>
        <w:t>Decision No. 31448 23</w:t>
        <w:br/>
        <w:t>IP373 - SICILIAN AQUEDUCTS AGENCY - TWO-YEAR PRESCRIPTION</w:t>
        <w:br/>
        <w:t>Decision No. 31449 28</w:t>
        <w:br/>
        <w:t>PS12009 - BAT - HIDDEN ADVERTISING GLO ON SOCIAL NETWORKS</w:t>
        <w:br/>
        <w:t>Decision No. 31450 34</w:t>
      </w:r>
    </w:p>
    <w:p>
      <w:r>
        <w:t>BULLETIN NO. 6 OF FEBRUARY 17, 2025 5</w:t>
        <w:br/>
        <w:t>CONCENTRATION OPERATIONS</w:t>
        <w:br/>
        <w:t>C12698 - ACCENTURE FINANCIAL ADVANCED SOLUTIONS &amp;</w:t>
        <w:br/>
        <w:t>TECHNOLOGY/BRANCH OF BCC INFORMATION SYSTEMS</w:t>
        <w:br/>
        <w:t>Decision No. 31444</w:t>
        <w:br/>
        <w:t>THE ANTITRUST AUTHORITY</w:t>
        <w:br/>
        <w:t>IN ITS MEETING of January 28, 2025;</w:t>
        <w:br/>
        <w:t>HEARD the Rapporteur, Professor Elisabetta Iossa;</w:t>
        <w:br/>
        <w:t>HAVING REGARD to Regulation (EC) No. 139/2004;</w:t>
        <w:br/>
        <w:t>HAVING REGARD to Law No. 287 of October 10, 1990;</w:t>
        <w:br/>
        <w:t>HAVING REGARD to the D.P.R. No. 217 of April 30, 1998, subsequently amended by D.P.R. No. 214 of November 18, 2024;</w:t>
        <w:br/>
        <w:t>HAVING REGARD to the communication from Accenture Financial Advanced Solutions &amp; Technology S.r.l., received on January 10, 2025;</w:t>
        <w:br/>
        <w:t>CONSIDERING the following:</w:t>
        <w:br/>
        <w:t>I. THE PARTIES</w:t>
        <w:br/>
        <w:t>a) The acquirer</w:t>
        <w:br/>
        <w:t>1. Accenture Financial Advanced Solutions &amp; Technology S.r.l. (hereinafter, “AFAST”) is the company of the Accenture Italy Group active in providing dedicated solutions and services for the digital transformation of companies operating in the Financial Services market in Italy. AFAST is subject to the direction and coordination of Accenture S.p.A. and ultimately controlled by Accenture PLC, the parent company of the Accenture group. Accenture PLC has no controlling shareholder: the only shareholders with a stake exceeding 5% are Vanguard Group Inc. (8.9%) and BlackRock Inc. (7.2%). The Accenture Group is a global organization that provides management consulting and technology services as well as outsourcing services. The clients of the Accenture Group operate in industrial sectors such as banking, chemicals, insurance, consumer goods, healthcare, energy procurement, raw materials extraction, capital markets, media, and the public sector. The Accenture Group operates through five business units: Strategy &amp;</w:t>
      </w:r>
    </w:p>
    <w:p>
      <w:r>
        <w:rPr>
          <w:b/>
        </w:rPr>
        <w:t>[Pages 4–6]</w:t>
      </w:r>
    </w:p>
    <w:p>
      <w:r>
        <w:t>6 BULLETIN NO. 6 OF FEBRUARY 17, 2025</w:t>
        <w:br/>
        <w:t>Consulting1, Song2, Technology3, Operations4, and Industry X5. In 2023, the Accenture Group achieved revenues of 62.3 billion euros globally, of which 20.7 billion in Europe and 2.8 billion in Italy.</w:t>
        <w:br/>
        <w:t>b) The Target and the Sellers</w:t>
        <w:br/>
        <w:t>2. BCC Sistemi Informatici S.p.A. (hereinafter, “BCC SI” or “Seller”) is part of the Iccrea Cooperative Banking Group, established in 2019, currently composed of Iccrea Banca as the parent company, 114 affiliated cooperative credit banks (the “Affiliated BCCs”), and instrumental companies (the “Iccrea Cooperative Banking Group”). BCC SI operates in the information technology sector, with particular reference to (i) the realization and commercialization of services aimed at the electronic processing of information and the automation of management processes; (ii) the study, design, and realization of software; (iii) the study, design, and management of systems for the acquisition, transport, and conveyance of information; and (iv) the production and provision of processing services. In 2023, BCC SI achieved revenues of 320.1 million euros. More specifically, the business branch subject to acquisition operates exclusively for the Iccrea Cooperative Banking Group, without generating any revenue in the market. In any case, the estimated revenue of the business branch resulting from the value of the fees that will concretely increase Accenture's revenue post-acquisition is estimated at approximately 55/60 million euros.</w:t>
        <w:br/>
        <w:t>II. DESCRIPTION OF THE OPERATION</w:t>
        <w:br/>
        <w:t>3. The concentration operation consists of the acquisition by AFAST of a business branch constituted by a complex of assets and legal relationships organized for the provision, inter alia, of the following activities: (i) evolutionary services in the infrastructural field and (ii) infrastructural oversight services (infrastructure outsourcing) of BCC SI, currently wholly controlled by Iccrea Banca S.p.A., the parent company of the Iccrea Cooperative Banking Group6.</w:t>
        <w:br/>
        <w:t xml:space="preserve">4. BCC SI and AFAST have signed a framework agreement (“Infrastructure Framework Agreement”) pursuant to which they have committed to initiate a phase of development and evolution of BCC SI's infrastructural architecture, to be realized, among other things, through the transfer of the Business Branch from BCC SI to AFAST. Furthermore, the Parties have provided for the signing of a service contract for the provision of infrastructural services (“Service Contract”) </w:t>
        <w:br/>
        <w:t>1 This business unit provides corporate strategy, technology strategy, and operational strategy services, as well as technological, business, and management consulting.</w:t>
        <w:br/>
        <w:t>2 This business unit supports clients in designing, building, communicating, and managing experiences.</w:t>
        <w:br/>
        <w:t>3 This business unit focuses on application services, which include systems integration and application outsourcing, intelligent platform services, cloud and infrastructure services, software engineering services, security services, and research and development services.</w:t>
        <w:br/>
        <w:t>4 This business unit provides business process services for specific functions, including finance and accounting, sourcing and procurement, supply chain, marketing and sales, as well as sector-specific services such as trust and security for platforms, banking, insurance, and healthcare services.</w:t>
        <w:br/>
        <w:t>5 This business unit leverages data and transformative technologies such as AI, augmented/virtual reality, advanced robotics, digital twins, and the metaverse.</w:t>
        <w:br/>
        <w:t>6 AFAST acquired 10% of BCC SI in November 2024.</w:t>
      </w:r>
    </w:p>
    <w:p>
      <w:r>
        <w:t>BULLETIN NO. 6 OF FEBRUARY 17, 2025 7</w:t>
        <w:br/>
        <w:t>governing the specific terms and conditions related to the provision of: [omitted]* by AFAST to BCC SI.</w:t>
        <w:br/>
        <w:t>5. The duration of the Service Contract is seven years and nine months and considers a three-year period for the transformative plan of the infrastructures and the remaining years to complete the process of streamlining the new operational model resulting from the transformation.</w:t>
        <w:br/>
        <w:t>III. QUALIFICATION OF THE OPERATION</w:t>
        <w:br/>
        <w:t>6. The notified operation, concerning the acquisition of control of a company, constitutes a concentration pursuant to Article 5, paragraph 1, letter b), of Law No. 287/1990. It falls within the scope of application of Law No. 287/1990, as the conditions referred to in Article 1 of Regulation (EC) No. 139/2004 do not apply, and is subject to the obligation of prior notification provided for by Article 1, paragraph 1, of the same law, as the total revenue achieved, in the last financial year at the national level, by the group of companies involved exceeded 567 million euros and the total revenue achieved individually, in the last financial year at the national level, by at least two of the companies involved exceeded 35 million euros.</w:t>
        <w:br/>
        <w:t>7. It is also noted that the Service Contract can be considered directly connected and necessary for the realization of the concentration operation in question, as it is functional to the operational continuity and safeguarding the value of the acquired Business Branch, provided that it is limited in time to a period of five years from the date of completion of this operation7.</w:t>
        <w:br/>
        <w:t>IV. EVALUATION OF THE CONCENTRATION</w:t>
        <w:br/>
        <w:t>Relevant markets</w:t>
        <w:br/>
        <w:t>8. Considering the activities carried out by the Parties, the operation in question concerns the Information Technology (IT) services provided to credit and insurance institutions. Specifically, BCC SI offers banking and technological operational services aimed at the banking sector (particularly to the banks and other companies that are part of the Iccrea Cooperative Banking Group), financial and insurance services that, due to their functionalities, can be considered to constitute a relevant market.</w:t>
        <w:br/>
        <w:t xml:space="preserve">9. More generally, the IT services market includes IT infrastructure management services, maintenance, improvement and management of software applications, business continuity services, business, management, and technology consulting services, application outsourcing, intelligent platform services, and research and development services for various clients and industries. Furthermore, it is noted that, in the decision-making practice of the European Commission8 and the Authority9, this </w:t>
        <w:br/>
        <w:t>* In this version, some data are omitted, as there were deemed to be elements of confidentiality or secrecy of the information.</w:t>
        <w:br/>
        <w:t>7 See Commission Communication on restrictions directly related and necessary to concentrations (2005/C 56/03), para. 35.</w:t>
        <w:br/>
        <w:t>8 See COMP/M.9205 – IBM/Red Hat, Commission decision of June 27, 2019, and COMP/M.7458 – IBM/INF Business of Deutsche Lufthansa, Commission decision of December 15, 2014.</w:t>
        <w:br/>
        <w:t>9 See decision No. 28342 of September 8, 2020, case C12317 – Italian Investment Fund SGR-Elettra One/Maticmind and decision No. 24851 of March 27, 2014, case C11943 – ICCREA Holding/I.S.I.D.E.</w:t>
      </w:r>
    </w:p>
    <w:p>
      <w:r>
        <w:t>8 BULLETIN NO. 6 OF FEBRUARY 17, 2025</w:t>
        <w:br/>
        <w:t>market has generally been considered segmentable based on the functionality of the services offered and the industrial sectors affected by the offering of such services. The Commission has left open the definition of these competitive areas as distinct markets.</w:t>
        <w:br/>
        <w:t>10. In the case at hand, taking into account the report by Gartner10 “Services Market Share 2023” and the analyses conducted by Accenture, also in light of previous concentrations communicated to this Authority11, the sectors affected by the operation in question can be identified as: (i) Infrastructure Implementation and Infrastructure Managed Services and (ii) Infrastructure as a Service (IaaS), where both Accenture/AFAST and BCC SI, the latter through the branch subject to acquisition, are active.</w:t>
        <w:br/>
        <w:t>11. In any case, for the purposes of this assessment, the exact definition of the product market can be left open, as – with reference to the identified industrial sector – the operation does not raise issues from the perspective of competition protection, neither in the general IT services market nor in each of the segments identified based on the functionality of the service.</w:t>
        <w:br/>
        <w:t>12. With reference to the geographical definition of the IT services market, in its previous assessments, the Authority has noted the homogeneity of competitive conditions at the national level and the absence of significant imports of IT services, leaning towards a national market dimension although there is a trend towards the internationalization of demand and supply. For the purposes of this assessment, the exact definition of the geographical market can be left open as, even with reference to the national scope alone, no competitive issues emerge.</w:t>
        <w:br/>
        <w:t>The effects of the operation</w:t>
        <w:br/>
        <w:t>13. The operation in question is not likely to generate horizontal effects in the IT services market. Considering the market segments described above, AFAST holds a market share of 7.4% in a market characterized by strong competitors, competitive bidding, and low barriers to entry, while the market share held by the branch subject to acquisition is 3.1%. Furthermore, in both segments, there are significant qualified competitors (IBM, Google, Engineering, and Microsoft) and in some cases also with market shares higher or close to that of the Acquirer (Kyndryl with 12.1% and Amazon with 7.1%).</w:t>
        <w:br/>
        <w:t>14. Due to the marginality of the horizontal overlaps resulting from the operation, in light of the above data, it is deemed appropriate to exclude horizontal effects.</w:t>
        <w:br/>
        <w:t>15. Finally, it can be excluded that the operation produces vertical effects, considering the absence of vertical relationships between the activities of the Accenture Group and the BCC Iccrea Group, the lack of supply relationships for products or services between the parties involved, and the non-utilization of their respective structures.</w:t>
        <w:br/>
        <w:t>CONSIDERING, therefore, that the operation in question does not significantly impede effective competition in the relevant market pursuant to Article 6, paragraph 1, of Law No. 287/90 and does not result in the establishment or strengthening of a dominant position;</w:t>
        <w:br/>
        <w:t>10 The segmentation of the IT services market into segments refers to the classification prepared most recently in 2023 by the independent consulting and market research firm Gartner, specialized in the IT sector. This classification has also been referenced by the Commission in some of its previous decisions.</w:t>
        <w:br/>
        <w:t>11 See decision No. 31187 of April 30, 2024, case C12624 – Accenture Holdings/Intellera Consulting.</w:t>
      </w:r>
    </w:p>
    <w:p>
      <w:r>
        <w:rPr>
          <w:b/>
        </w:rPr>
        <w:t>[Pages 7–9]</w:t>
      </w:r>
    </w:p>
    <w:p>
      <w:r>
        <w:t>BULLETIN NO. 6 OF FEBRUARY 17, 2025 9</w:t>
      </w:r>
    </w:p>
    <w:p>
      <w:r>
        <w:t>CONSIDERING, furthermore, that the Contract for Procurement can be considered accessory to the concentration operation under examination within the aforementioned time limits and that the Authority reserves the right to evaluate, where the prerequisites exist, the aforementioned agreement should it be realized beyond those limits;</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measure will be published in the Bulletin of the Competition and Market Authority.</w:t>
      </w:r>
    </w:p>
    <w:p>
      <w:r>
        <w:t>THE SECRETARY GENERAL THE PRESIDENT</w:t>
        <w:br/>
        <w:t>Guido Stazi Roberto Rustichelli</w:t>
      </w:r>
    </w:p>
    <w:p>
      <w:r>
        <w:t>10 BULLETIN NO. 6 OF FEBRUARY 17, 2025</w:t>
      </w:r>
    </w:p>
    <w:p>
      <w:r>
        <w:t>ACTIVITY OF REPORTING AND CONSULTATION</w:t>
      </w:r>
    </w:p>
    <w:p>
      <w:r>
        <w:t>AS2056 – CONSIP - TENDER NOTICE ON THE FRAMEWORK AGREEMENT RELATING TO THE PROVISION OF LIGHTING SERVICES AND CONNECTED AND OPTIONAL SERVICES - EDITION 1</w:t>
      </w:r>
    </w:p>
    <w:p>
      <w:r>
        <w:t>Rome, January 15, 2025</w:t>
      </w:r>
    </w:p>
    <w:p>
      <w:r>
        <w:t>Ministry of Economy and Finance</w:t>
      </w:r>
    </w:p>
    <w:p>
      <w:r>
        <w:t>With reference to the request for an opinion, formulated pursuant to Article 22 of Law No. 287/1990 by this Ministry, concerning the draft tender notice for the awarding of a Framework Agreement concerning the provision of lighting services and connected and optional services - Edition No. 1 of the AQ (ID 2634) that it intends to announce through Consip S.p.A., the Competition and Market Authority (hereinafter, "Authority"), in its meeting of January 14, 2025, examined the draft of the aforementioned tender notice and intends to make the following considerations.</w:t>
      </w:r>
    </w:p>
    <w:p>
      <w:r>
        <w:t>Firstly, the Authority finds that the content of the draft notice and the related tender documents is substantially in line with its guidelines regarding tenders prepared by Consip1. In particular, the Authority acknowledges the economic analysis conducted on the sector in question as well as the division into twelve geographical lots with asymmetrical shares of the supply object, identified based on the characteristics of demand, compliance with the criterion of territorial contiguity, and the need to ensure broad participation in the procedure in question.</w:t>
      </w:r>
    </w:p>
    <w:p>
      <w:r>
        <w:t>The Authority also positively evaluates the provision of the mechanism for the reallocation of shares so that, in the event of a number of valid bids being lower than the number of awardees expected in each lot, there will not be a partial assignment of the lot itself, but a reallocation of the shares in order to exhaust the maximum amount put to tender.</w:t>
      </w:r>
    </w:p>
    <w:p>
      <w:r>
        <w:t>The Authority also positively notes, as modified following the opinion given for the previous edition, the absence of the reintroduction in the current tender procedure of the service for the redemption of lighting poles (more specifically, consultancy activities aimed at the census and economic evaluation of all lighting poles located in the territories owned by the Public Administration functional to the redemption of said poles by the same Public Administration), which had been deemed likely to create a potential conflict of interest.</w:t>
      </w:r>
    </w:p>
    <w:p>
      <w:r>
        <w:t>In any case, the Authority reserves the right to evaluate the outcomes of the tender should elements arise during its conduct that could configure anti-competitive violations. For the purpose of publishing this opinion in the Bulletin and in accordance with the confidentiality requirements expressed, it is requested to promptly inform the Authority regarding the publication of the notice related to the tender in question.</w:t>
      </w:r>
    </w:p>
    <w:p>
      <w:r>
        <w:t>THE PRESIDENT</w:t>
        <w:br/>
        <w:t>Roberto Rustichelli</w:t>
      </w:r>
    </w:p>
    <w:p>
      <w:r>
        <w:rPr>
          <w:b/>
        </w:rPr>
        <w:t>[Pages 10–12]</w:t>
      </w:r>
    </w:p>
    <w:p>
      <w:r>
        <w:t xml:space="preserve">12 BULLETIN NO. 6 OF FEBRUARY 17, 2025  </w:t>
        <w:br/>
        <w:t xml:space="preserve">AS2057 - ATO 3 MESSINA - AWARD OF THE INTEGRATED WATER SERVICE  </w:t>
        <w:br/>
        <w:t xml:space="preserve">Rome, February 4, 2025  </w:t>
        <w:br/>
        <w:t xml:space="preserve">Territorial Water Authority of Messina  </w:t>
        <w:br/>
        <w:t xml:space="preserve">The Antitrust Authority, in its meeting of January 28, 2025, resolved to formulate some observations pursuant to Article 21 of Law No. 287/1990, regarding the competition issues arising from the failure to award the Integrated Water Service (hereinafter also "SII") to a single manager in the Optimal Territorial Area of Messina and, in particular, concerning the critical issues that emerged in the tender, which went deserted twice, for the identification of the private partner of a newly established mixed company, as the sole manager of the SII for thirty years1.  </w:t>
        <w:br/>
        <w:t xml:space="preserve">Preliminarily, the Authority deems it appropriate to remind that the principle of the uniqueness of management established by Legislative Decree No. 152/2006 (Art. 147), containing Environmental Regulations (hereinafter also "TUA"), is aimed at overcoming the fragmentation of water resource management, allowing for the rationalization of the market for a more efficient provision of the service. It is, therefore, essentially directed at ensuring greater competitiveness in the selection phase of the manager and better performance and economies of scale/scope in the management phase, provided that the selection is based on criteria of publicity, transparency, maximum participation, and equal treatment, precisely in order to ensure the identification of the most efficient operator (competition for the market)2. It remains firm that the actual management of the service must always be accompanied by adequate and effective control systems on the management performance, on the actual realization of the planned investments, and, more generally, on the correct fulfillment of service obligations.  </w:t>
        <w:br/>
        <w:t xml:space="preserve">More specifically, the regulatory framework for the award of the integrated water service originates from Article 149-bis of the TUA, which provides that the governing body of the area – in compliance with the area plan and the principle of uniqueness of management for each optimal territorial area – decides on the form of management among those provided for by the European legislation, consequently proceeding with the award of the service in compliance with national regulations regarding the organization of public local services of economic relevance. Among these forms of management – now regulated by Legislative Decree No. 201/2022 (containing the Reorganization of the regulations on public local services of economic relevance) – is the award to a public-private mixed company, whose selection of the private partner must take place through a double-object tender, as established by Articles 14, paragraph 1, letter b), and 16 of Legislative Decree No. 201/2022. The provisions of Article 17 of Legislative Decree No. 175/2016 (containing the Consolidated Text on public participation companies, hereinafter also "TUSPP"), to which Article 16 of Legislative Decree No. 201/2022 refers, outline the institution of the award to a mixed company as a possible tool for involving private capital for the management of public services of general interest, with the allocation of all or part of the operational risk to the company entrusted with the management activity to be provided to users.  </w:t>
        <w:br/>
        <w:t xml:space="preserve">In this regard, it should be noted that, as carefully pointed out by ANAC, although the mixed company award model allows for various advantages related to the operational and/or economic contribution of private operators, this tool is extremely complex already in the programming/design activity, as well as in the contractor selection procedure and during the execution/management of the contract3.  </w:t>
        <w:br/>
        <w:t xml:space="preserve">Therefore, in light of all the above premises and reminders, the Authority intends to provide some indications that may guide and support this Entity for the purpose of issuing a new tender procedure, suitable for allowing effective and informed participation by potentially interested economic operators and, more generally, to determine the best competitive comparison for the award of a strategic service such as the integrated water service. This, of course, without prejudice to the competencies of ANAC and ARERA, which has also recently put its Guidelines for the definition of a standard tender scheme for the award of the integrated water service out for consultation4.  </w:t>
        <w:br/>
        <w:t xml:space="preserve">Firstly – and in general terms – the Authority considers it appropriate to highlight the usefulness of conducting preliminary market consultations, to better understand the market structure and the related offer and even to identify the most suitable method of awarding the service, among those permitted by current regulations, as expressly established by Article 77 of Legislative Decree No. 36/2023 (containing the Public Contracts Code).  </w:t>
        <w:br/>
        <w:t xml:space="preserve">In this regard, the Authority has already suggested resorting to such forms of consultation, albeit with reference to the choice of in-house awarding, considering them an effective tool for verifying the economic convenience of a particular method of awarding5. Such consultations could be conducted, for example, with the prior publication of a document describing the essential contents of the service contract to be awarded, specifying its object, the needs to be met, the required quality standards, and the duration of the award6. This tool would indeed allow the contracting authority to establish both the organization of the service most suited to its needs and to verify the potential interest of the operators present in the market.  </w:t>
        <w:br/>
        <w:t xml:space="preserve">The use of external or internal experts could also assist in evaluating any observations and proposals received from the market (also for the purpose of analyzing the associated costs and the quality parameters of the services available on the market), as well as to verify the outcomes of any past procedures or tenders conducted in neighboring territories or for similar services.  </w:t>
        <w:br/>
        <w:t xml:space="preserve">Secondly, with a view to ensuring a more fruitful satisfaction of the principle of maximum participation of interested operators, the Authority considers it essential to draw this Entity's attention to the need to accurately report, in the tender documentation, all the information necessary to formulate a considered and informed offer. Such information must concern, among others: the exact performance scope subject to the tender (in terms of the breadth and type of services to be awarded); the division of tasks and operational management risks and the related economic-financial flows7; the nature and amount of public financial support, given the significant investments required in the area in question8. A comprehensive risk analysis and their adequate allocation indeed allows the market to know the specificities of the future management of the service and to assess the feasibility of an offer, given that it is crucial for economic operators to be aware of the economic-financial sustainability of the management, in terms of the consistency of the allocated risks and the concrete impact of such risks on revenues and profits.  </w:t>
        <w:br/>
        <w:t xml:space="preserve">Thirdly, the Authority invites this Entity to take action to encourage the municipalities of the ATO of Messina to adopt collaborative attitudes, allowing and facilitating the successful outcome of inspections – essential for recovering the necessary information on the actual state of the existing infrastructure – and providing detailed data on user arrears and related registries.  </w:t>
        <w:br/>
        <w:t>Also in the perspective of favoring the successful outcome of the tender procedure, this ATI could reflect on the usefulness of proceeding gradually, providing for an initial management duration shorter than the thirty years previously envisaged9, in order to reconstruct the plants, test the territory's reaction, and recover arrears, before considering a tender with more solid foundations and a longer duration.</w:t>
      </w:r>
    </w:p>
    <w:p>
      <w:r>
        <w:rPr>
          <w:b/>
        </w:rPr>
        <w:t>[Pages 13–15]</w:t>
      </w:r>
    </w:p>
    <w:p>
      <w:r>
        <w:t>BULLETIN NO. 6 OF FEBRUARY 17, 2025 15</w:t>
      </w:r>
    </w:p>
    <w:p>
      <w:r>
        <w:t>Finally, another useful tool for the realization of particularly complex facilities could be represented by the use of the project financing institution, pursuant to articles 193-195 of the Public Contracts Code. This, of course, provided that the feasibility project to be used as the basis for the tender is supported by a solid motivational framework in support of the public interest in its realization, in order to concretely satisfy the obligations of transparency, impartiality, and respect for equal treatment and competitive comparison. In fact, the Authority has already had the opportunity to highlight some competitive issues that may characterize the use of this institution, such as the so-called "right of first refusal" in favor of the so-called "promoter"10.</w:t>
      </w:r>
    </w:p>
    <w:p>
      <w:r>
        <w:t>In conclusion, the Authority hopes that this ATI takes into utmost consideration the indications above and that it promptly works to adapt the assignment of the SII in the area of competence, still under an extension regime, to the current regulations and the competitive principles contained therein, in order to ensure, for the benefit of users, that the service is provided with high levels of quality, safety, and under the best economic conditions.</w:t>
      </w:r>
    </w:p>
    <w:p>
      <w:r>
        <w:t>Therefore, the Administration is invited to communicate, within thirty days from the receipt of this notification, the initiatives taken to remove the aforementioned competition violations.</w:t>
      </w:r>
    </w:p>
    <w:p>
      <w:r>
        <w:t>This notification will be published in the Bulletin of the Competition and Market Authority.</w:t>
      </w:r>
    </w:p>
    <w:p>
      <w:r>
        <w:t>THE PRESIDENT</w:t>
        <w:br/>
        <w:t>Roberto Rustichelli</w:t>
      </w:r>
    </w:p>
    <w:p>
      <w:r>
        <w:t>10 See AS2045 – Proposals for competitive reform for the annual law on the market and competition – Year 2024 and, specifically, the section dedicated to Concessions for large hydroelectric derivations (pp. 4, 5), of 12/17/2024, in Bulletin No. 1/2025; AS1907 – Piedmont Region – Assignment of large hydroelectric derivations, of 07/25/2023, in Bulletin No. 31/2023. See also Council of State, Section V, judgments No. 9298/2023 and 5026/2024.</w:t>
      </w:r>
    </w:p>
    <w:p>
      <w:r>
        <w:t>16 BULLETIN NO. 6 OF FEBRUARY 17, 2025</w:t>
      </w:r>
    </w:p>
    <w:p>
      <w:r>
        <w:t>AS2058 - PUGLIA REGION - REGIONAL LAW ON THE REGULATION OF THE COMMUNICATION OF PRICES AND SERVICES OF TOURIST STRUCTURES</w:t>
      </w:r>
    </w:p>
    <w:p>
      <w:r>
        <w:t>Rome, February 4, 2025</w:t>
      </w:r>
    </w:p>
    <w:p>
      <w:r>
        <w:t>Puglia Region</w:t>
        <w:br/>
        <w:t>Department of Tourism, Economy of Culture and Enhancement of the Territory - Tourism and Internationalization Section</w:t>
      </w:r>
    </w:p>
    <w:p>
      <w:r>
        <w:t>In exercising the powers referred to in Article 22 of Law October 10, 1990, No. 287, the Competition and Market Authority, in its meeting of January 28, 2025, at the request of the Puglia Region, expressed the following opinion regarding the proposal to amend the regional law - Puglia Region December 1, 2017, No. 49, concerning "Regulation of the communication of prices and services of tourist structures."</w:t>
      </w:r>
    </w:p>
    <w:p>
      <w:r>
        <w:t>The proposal aims to adapt the current regional provisions regarding accommodation tourist structures under regional law December 1, 2017, No. 49 and subsequent amendments, to the recent state regulation introduced by Article 13-ter of Decree-Law October 18, 2023, No. 145 (the so-called "Advance Decree"), converted with amendments by Law December 15, 2023, No. 191.</w:t>
      </w:r>
    </w:p>
    <w:p>
      <w:r>
        <w:t>The state regulation introduces the obligation for the lessor or owner to request from the Ministry of Tourism a national identification code (hereinafter, "CIN")1 which, once generated and assigned, must be affixed to the exterior of residential units intended for lease contracts for tourism purposes, of residential units intended for short-term rentals pursuant to Article 4 of Decree-Law April 24, 2017, No. 50, and of hotel and non-hotel tourist accommodation structures. It is also provided that the territorial authorities that have already adopted specific identification codes in their regulations will automatically recode those already assigned as CIN, adding to the regional and provincial codes a numeric prefix provided by the Ministry of Tourism, with the obligation to transmit to the same Ministry the recoded CIN and the related data concerning the tourist accommodation structures and leased units, for the purpose of registration in a specific national database.</w:t>
      </w:r>
    </w:p>
    <w:p>
      <w:r>
        <w:t>1 Paragraph 1 of Article 13-ter identifies the purposes of the legislative provision, namely "to ensure the protection of competition and transparency of the market, the informational, statistical, and IT coordination of data from state, regional, and local administrations, and the security of the territory and to combat irregular forms of hospitality."</w:t>
      </w:r>
    </w:p>
    <w:p>
      <w:r>
        <w:t>BULLETIN NO. 6 OF FEBRUARY 17, 2025 17</w:t>
      </w:r>
    </w:p>
    <w:p>
      <w:r>
        <w:t>That said, the amendments proposed by the Puglia Region incorporate some provisions of the aforementioned Article 13-ter, identifying the residential units and tourist rentals2 affected by the regional regulation3, providing for the establishment of a specific "Regional Database of Accommodation Structures and Tourist Rentals" for the attribution of a "Regional Identification Code" (CIR)4 and outlining a regime of violations and penalties whose application is entrusted to the territorially competent municipalities5.</w:t>
      </w:r>
    </w:p>
    <w:p>
      <w:r>
        <w:t>The proposed amendment to the regional law does not appear to raise competitive issues, being preparatory to the objective of the state legislation to encourage "healthy" competition, through the tracking of rental offers regardless of the type of offer and the form of activity carried out.</w:t>
      </w:r>
    </w:p>
    <w:p>
      <w:r>
        <w:t>This opinion will be published in the Bulletin of the Competition and Market Authority.</w:t>
      </w:r>
    </w:p>
    <w:p>
      <w:r>
        <w:t>THE PRESIDENT</w:t>
        <w:br/>
        <w:t>Roberto Rustichelli</w:t>
      </w:r>
    </w:p>
    <w:p>
      <w:r>
        <w:t>2 Article 10-bis of the legislative amendment, in paragraph 3, defines tourist rentals as "the residential units leased, in whole or in part, for tourism or short-term purposes pursuant to Article 4 of Decree-Law April 24, 2017, No. 50, converted, with amendments, by Law June 21, 2017, No. 96."</w:t>
      </w:r>
    </w:p>
    <w:p>
      <w:r>
        <w:t>3 The aforementioned Article 10-bis also provides for a different administrative regime depending on whether the tourist rental activity is carried out in a business or non-business form, with the former case requiring a certified notification of the start of activity (SCIA) and the latter case merely a notification of the start of activity (CIA).</w:t>
      </w:r>
    </w:p>
    <w:p>
      <w:r>
        <w:t>4 Article 10-ter of the legislative amendment provides, in paragraphs 2 and 3, on the one hand, that the CIR is preparatory to obtaining the CIN, and on the other hand, that the regional database operates in an interoperability regime with the National Database of Accommodation Structures and Properties intended for short-term rental or tourism purposes, according to the implementing provisions defined by the Decree of the Minister of Tourism No. 16726 of June 6, 2024.</w:t>
      </w:r>
    </w:p>
    <w:p>
      <w:r>
        <w:t>5 The violations and penalties provided for in the new Article 10-quater are the mere literal transposition of those identified at the national level by Article 13-ter of the Advance Decree, with the exception of the additional violation relating to the omission of the CIA.</w:t>
      </w:r>
    </w:p>
    <w:p>
      <w:r>
        <w:rPr>
          <w:b/>
        </w:rPr>
        <w:t>[Pages 16–18]</w:t>
      </w:r>
    </w:p>
    <w:p>
      <w:r>
        <w:t>18 BULLETIN NO. 6 OF FEBRUARY 17, 2025</w:t>
        <w:br/>
        <w:t>UNFAIR BUSINESS PRACTICES</w:t>
        <w:br/>
        <w:t>IP371 - MUNICIPALITY OF LETINO/BIENNIAL PRESCRIPTION WATER SECTOR</w:t>
        <w:br/>
        <w:t>Measure No. 31447</w:t>
        <w:br/>
        <w:t>THE ANTITRUST AUTHORITY</w:t>
        <w:br/>
        <w:t>IN ITS MEETING of January 28, 2025;</w:t>
        <w:br/>
        <w:t>HEARD the Rapporteur, Saverio Valentino;</w:t>
        <w:br/>
        <w:t>VIEWED Part II, Title III of Legislative Decree No. 206 of September 6, 2005, and subsequent amendments (hereinafter, "Consumer Code");</w:t>
        <w:br/>
        <w:t>VIEWED, in particular, Article 27, paragraph 12, of the Consumer Code, pursuant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br/>
        <w:t>VIEWED Law No. 689 of November 24, 1981;</w:t>
        <w:br/>
        <w:t>VIEWED the "Regulation on investigative procedures in matters of consumer protection and misleading and comparative advertising," adopted by the Authority with resolution No. 31356 of November 5, 2024 (hereinafter, "Regulation");</w:t>
        <w:br/>
        <w:t>VIEWED its resolution No. 30471 of January 24, 2023, with which the Authority established the unfairness of the commercial practice carried out by the Municipality of Letino, as the local manager of the water service, consisting of conduct that evades the obligations set forth in Article 1, paragraphs 4 and following, of Law No. 205 of December 27, 2017 (so-called 2018 budget law) regarding biennial prescription;</w:t>
        <w:br/>
        <w:t>VIEWED its resolution No. 31314 of June 26, 2024, with which the Authority contested to the Municipality of Letino the violation of Article 27, paragraph 12, of the Consumer Code, for failing to comply with the aforementioned resolution No. 30471 of January 24, 2023;</w:t>
        <w:br/>
        <w:t>VIEWED its decisions of October 2 and November 12, 2024, with which it was ordered, pursuant to Article 7, paragraph 3, of the "Regulation on investigative procedures in matters of misleading and comparative advertising, unfair business practices, violation of consumer rights in contracts, violation of the prohibition of discrimination and unfair clauses," adopted by the Authority with resolution No. 25411 of April 1, 2015 and in force ratione temporis, the extension of the deadline for concluding the procedure for investigative needs related to the complete fulfillment of the prescribed procedural obligations;</w:t>
        <w:br/>
        <w:t>VIEWED the documents of the procedure;</w:t>
        <w:br/>
        <w:t>VIEWED the ruling of the Lazio TAR of June 12, 2024, No. 11922;</w:t>
        <w:br/>
        <w:t>CONSIDERED the following:</w:t>
      </w:r>
    </w:p>
    <w:p>
      <w:r>
        <w:t>BULLETIN NO. 6 OF FEBRUARY 17, 2025 19</w:t>
        <w:br/>
        <w:t>I. THE PARTY</w:t>
        <w:br/>
        <w:t>1. Municipality of Letino, as a professional pursuant to Article 18, letter b), of the Consumer Code (hereinafter also "Municipality" or "Professional"). The Municipality is responsible for the local management of the water service.</w:t>
        <w:br/>
        <w:t>II. PREMISE</w:t>
        <w:br/>
        <w:t>2. With measure No. 30471 of January 24, 2023, communicated to the professional on February 6, 20231, the Authority, at the conclusion of the investigative procedure PS12262, declared the unfairness, pursuant to Articles 20, 22, 24, and 25 of the Consumer Code, of a commercial practice carried out by the Municipality of Letino, consisting of:</w:t>
        <w:br/>
        <w:t>a) the failure to comply with the informational obligations provided by the current regulations regarding biennial prescription in the water sector, as well as</w:t>
        <w:br/>
        <w:t>b) the unjustified rejection of requests and complaints from consumers aimed at raising the biennial prescription concerning credits related to consumption billed after January 1, 2020, and dating back more than two years from the date of issuance of the related bill.</w:t>
        <w:br/>
        <w:t>With the aforementioned resolution, the dissemination or continuation of the contested practice was prohibited, an administrative pecuniary sanction of ten thousand euros was imposed on the Municipality, and it was ordered that the Municipality communicate, within sixty days from the notification of the measure, the initiatives taken in compliance with this warning.</w:t>
        <w:br/>
        <w:t>3. With ruling No. 11922/2024, the Lazio TAR, ruling on the appeal against measure No. 30471/2023, partially accepted it and confirmed the existence of the unfair commercial practice - consisting of the failure to inform about the rights of consumers arising from sector regulation (conduct sub II. 4 a) of the aforementioned measure) - in violation of Articles 20 and 22 of the Consumer Code.</w:t>
        <w:br/>
        <w:t>III. THE AUTHORITY'S MEASURE OF JUNE 18, 2024</w:t>
        <w:br/>
        <w:t>4. Despite multiple reminders2, only on November 29, 2023, the Municipality replied confirming the issuance, in 2020 and 2021, of invoices also for adjustments, related to previous consumption dating back more than two years from the date of issuance of the related bill, without proving the sending of information to users regarding the biennial prescription and the possibility of raising the related exception using specific forms in case of late billing.</w:t>
        <w:br/>
        <w:t>5. Furthermore, based on the findings from the website https://www.comune.letino.ce.it, carried out ex officio on June 6, 2024, the repetition of the commercial practice subject to the aforementioned measure emerged, specifically, the continued absence of both communications/notices/information to users and specific forms to raise the biennial prescription on water credits.</w:t>
        <w:br/>
        <w:t>6. The commercial practice presents the same profile of unfairness already established and confirmed by the first-instance administrative judge.</w:t>
        <w:br/>
        <w:t>1 See prot. No. 18891/2023.</w:t>
        <w:br/>
        <w:t>2 See prot. Nos. 37008/2023, 71981/2023, and 79203/2023.</w:t>
      </w:r>
    </w:p>
    <w:p>
      <w:r>
        <w:t>20 BULLETIN NO. 6 OF FEBRUARY 17, 2025</w:t>
        <w:br/>
        <w:t>Therefore, with measure of June 18, 2024, No. 31310, the Authority contested to the Municipality of Letino the violation of resolution No. 30471 of January 24, 2023 regarding the failure to comply with the informational obligations concerning biennial prescription in the water sector.</w:t>
        <w:br/>
        <w:t>The initiation measure of the non-compliance procedure regarding the aforementioned resolution No. 30471/2023 was communicated to the Municipality on June 26, 2024.</w:t>
        <w:br/>
        <w:t>IV. THE OUTCOMES OF THE PROCEDURE</w:t>
        <w:br/>
        <w:t>7. From the findings in the documents, the Professional appears to have failed to provide adequate information to consumers regarding biennial prescription, as there is no documentation - such as communications, notices, information to users, forms - on its institutional website to raise the aforementioned biennial prescription.</w:t>
        <w:br/>
        <w:t>The findings from the website https://www.comune.letino.ce.it, carried out ex officio on December 20, 2024, confirm the continued absence of information regarding biennial prescription (see the specific section dedicated to the payment of the water fee: www.comune.letino.ce.it/servizi/tributi_finanze_e_contravvenzioni/servizio_22.html).</w:t>
        <w:br/>
        <w:t>8. The Municipality of Letino did not intervene in the procedure, nor did it submit any defensive memorandum.</w:t>
        <w:br/>
        <w:t>V. EVALUATIONS</w:t>
        <w:br/>
        <w:t>9. In the initiation measure of the procedure, the Municipality of Letino is contested for failing to comply with the informational obligations provided by the current regulations regarding biennial prescription in the water sector, given the continued absence on the institutional website of the local authority of any communication that would allow users to be informed of this particular case of short prescription and the concrete modalities of exercise.</w:t>
        <w:br/>
        <w:t>In light of the investigative findings, it is believed that the behavior exhibited by the local authority constitutes non-compliance with resolution No. 30471/2023 as the Municipality of Letino has not provided any information to consumers regarding biennial prescription.</w:t>
        <w:br/>
        <w:t>VI. QUANTIFICATION OF THE SANCTION</w:t>
        <w:br/>
        <w:t>10. Pursuant to Article 27, paragraph 12, of the Consumer Code, the Authority orders the application of an administrative pecuniary sanction from €10,000 to €100,000,000, taking into account the severity and duration of the violation.</w:t>
        <w:br/>
        <w:t>In quantifying the sanction, the criteria identified by Article 11 of Law No. 689/1981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br/>
        <w:t>11. Regarding the severity of the violation, it is taken into account that the non-compliance with resolution No. 30471 of January 24, 2023 is limited to the profile of unfairness already established and confirmed by the first-instance administrative judge and that it has affected a significant number of consumers - namely, the generality of users receiving the water services provided by the Municipality of Letino - for whom no information regarding biennial prescription has been provided.</w:t>
      </w:r>
    </w:p>
    <w:p>
      <w:r>
        <w:rPr>
          <w:b/>
        </w:rPr>
        <w:t>[Pages 19–21]</w:t>
      </w:r>
    </w:p>
    <w:p>
      <w:r>
        <w:t>BULLETIN NO. 6 OF FEBRUARY 17, 2025 21</w:t>
      </w:r>
    </w:p>
    <w:p>
      <w:r>
        <w:t xml:space="preserve">on the institutional website. Still with reference to the severity, the role of the Professional manager in monopoly of an essential resource such as water is also taken into consideration.  </w:t>
        <w:br/>
        <w:t xml:space="preserve">12. Regarding the duration, from the elements acquired in the records, it emerges that the repetition of the commercial practice sanctioned by the main measure has been ongoing since February 6, 2023 (date of notification of measure No. 30471 of January 24, 2023) and is still in progress.  </w:t>
        <w:br/>
        <w:t xml:space="preserve">13. For the purpose of determining the sanction to be imposed on the professional, account is taken, in any case, of the public nature of the territorial entity and its limited size.  </w:t>
        <w:br/>
        <w:t xml:space="preserve">14. Therefore, the final amount of the sanction is €10,000 (ten thousand euros).  </w:t>
        <w:br/>
        <w:t xml:space="preserve">All of the above having been stated and considered:  </w:t>
        <w:br/>
        <w:t xml:space="preserve">RESOLVES  </w:t>
        <w:br/>
        <w:t xml:space="preserve">a) that the behavior of the Municipality of Letino, consisting of having violated resolution No. 30471 of January 24, 2023, constitutes non-compliance with the latter;  </w:t>
        <w:br/>
        <w:t xml:space="preserve">b) to impose an administrative pecuniary sanction of €10,000 (ten thousand euros) on the Municipality of Letino.  </w:t>
        <w:br/>
        <w:t xml:space="preserve">The imposed administrative sanction must be paid within thirty days from the notification of this measure, using the tax codes indicated in the attached F24 model with identifying elements, pursuant to Legislative Decree No. 241/1997 of July 9, 1997.  </w:t>
        <w:br/>
        <w:t xml:space="preserve">Payment must be made electronically with a debit from one's bank or postal account, through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Against this measure, an appeal may be filed with the TAR for Lazio, pursuant to Article 135, paragraph 1, letter b), of the Code of Administrative Procedure (Legislative Decree No. 104 of July 2, 2010), within sixty days from the date of notification of the measure itself,</w:t>
      </w:r>
    </w:p>
    <w:p>
      <w:r>
        <w:t>BULLETIN NO. 6 OF FEBRUARY 17, 2025 22</w:t>
      </w:r>
    </w:p>
    <w:p>
      <w:r>
        <w:t xml:space="preserve">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No. 1199, within the term of one hundred and twenty days from the date of notification of the measure itself.  </w:t>
        <w:br/>
        <w:t xml:space="preserve">THE SECRETARY GENERAL THE PRESIDENT  </w:t>
        <w:br/>
        <w:t>Guido Stazi Roberto Rustichelli</w:t>
      </w:r>
    </w:p>
    <w:p>
      <w:r>
        <w:t xml:space="preserve">BULLETIN NO. 6 OF FEBRUARY 17, 2025 23  </w:t>
        <w:br/>
        <w:t xml:space="preserve">IP372 - MUNICIPALITY OF VENAFRO - BIENNIAL PRESCRIPTION WATER SECTOR  </w:t>
        <w:br/>
        <w:t xml:space="preserve">Measure No. 31448  </w:t>
        <w:br/>
        <w:t xml:space="preserve">THE COMPETITION AND MARKET AUTHORITY  </w:t>
        <w:br/>
        <w:t xml:space="preserve">IN ITS MEETING of January 28, 2025;  </w:t>
        <w:br/>
        <w:t xml:space="preserve">HEARD the Rapporteur, Professor Elisabetta Iossa;  </w:t>
        <w:br/>
        <w:t xml:space="preserve">VIEWING Part II, Title III of Legislative Decree No. 206 of September 6, 2005, and subsequent amendments (hereinafter, "Consumer Code");  </w:t>
        <w:br/>
        <w:t xml:space="preserve">NOTING in particular Article 27, paragraph 12, of the Consumer Code, according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  </w:t>
        <w:br/>
        <w:t xml:space="preserve">VIEWING Law No. 689 of November 24, 1981;  </w:t>
        <w:br/>
        <w:t xml:space="preserve">VIEWING the "Regulation on investigative procedures in matters of consumer protection and misleading and comparative advertising," adopted by the Authority with resolution No. 31356 of November 5, 2024 (hereinafter, "Regulation");  </w:t>
        <w:br/>
        <w:t xml:space="preserve">VIEWING its resolution No. 30477 of January 31, 2023, with which the Authority established the unfairness of the commercial practice carried out by the Municipality of Venafro, as the local manager of water services, consisting of evasive conduct of the obligations under Law No. 205 of December 27, 2017 (so-called 2018 budget law) regarding biennial prescription;  </w:t>
        <w:br/>
        <w:t xml:space="preserve">VIEWING its resolution No. 31278 of June 26, 2024, with which the Authority contested to the Municipality of Venafro the violation of Article 27, paragraph 12, of the Consumer Code, for failing to comply with the aforementioned resolution No. 30477 of January 31, 2023;  </w:t>
        <w:br/>
        <w:t xml:space="preserve">VIEWING its decisions of October 2 and November 12, 2024, with which, pursuant to Article 7, paragraph 3, of the "Regulation on investigative procedures in matters of misleading and comparative advertising, unfair commercial practices, violation of consumer rights in contracts, violation of the prohibition of discrimination and unfair clauses," adopted by the Authority with resolution No. 25411 of April 1, 2015 and in force ratione temporis, a forty-five-day extension of the deadline for concluding the procedure was ordered for investigative needs related to the complete fulfillment of the prescribed procedural obligations;  </w:t>
        <w:br/>
        <w:t xml:space="preserve">VIEWING the acts of the procedure;  </w:t>
        <w:br/>
        <w:t xml:space="preserve">CONSIDERING the following:  </w:t>
        <w:br/>
        <w:t xml:space="preserve">I. THE PARTY  </w:t>
        <w:br/>
        <w:t>1. Municipality of Venafro (hereinafter also "Municipality"), as a professional, pursuant to Article 18, letter b), of the Consumer Code. The Municipality is responsible for the management of the integrated water service (hereinafter also "SII") of the relevant municipal area.</w:t>
      </w:r>
    </w:p>
    <w:p>
      <w:r>
        <w:rPr>
          <w:b/>
        </w:rPr>
        <w:t>[Pages 22–24]</w:t>
      </w:r>
    </w:p>
    <w:p>
      <w:r>
        <w:t xml:space="preserve">24 BULLETIN NO. 6 OF FEBRUARY 17, 2025  </w:t>
        <w:br/>
        <w:t xml:space="preserve">II. PREMISE  </w:t>
        <w:br/>
        <w:t xml:space="preserve">2. By decision no. 30477 of January 31, 2023, the Authority, following the investigation procedure PS12181, resolved, pursuant to Articles 20, 22, 24, and 25 of the Consumer Code, the unfairness of a commercial practice carried out by the Municipality of Venafro through two conducts:  </w:t>
        <w:br/>
        <w:t xml:space="preserve">a) the non-compliance with the informational obligations provided by the current legislative and regulatory framework on the two-year limitation in the water sector, in violation of Articles 20 and 22 of the Consumer Code, namely: i) the inclusion in the bill of the necessary information to inform the user of the existence of the current legislation on the two-year limitation and the possibility of raising it concerning claims related to previous consumption, exceeding two years, also through specific forms prepared ad hoc; ii) the highlighting, in the bill or in a separate document, of the amount of the sums claimed related to claimable consumption; iii) the publication on the institutional website of adequate and complete information regarding the entry into force of the new institution and the methods for raising, in the presence of the conditions ex lege, the short limitation of late-billed consumption;  </w:t>
        <w:br/>
        <w:t xml:space="preserve">b) the unjustified rejection of the requests and complaints of consumer-users aimed at raising the two-year limitation, with generic, insufficient, or opaque motivations, not in line with the legislative and regulatory framework of the institution, in violation of Articles 20, 24, and 25 of the Consumer Code.  </w:t>
        <w:br/>
        <w:t xml:space="preserve">3. With the aforementioned resolution, an administrative pecuniary sanction of ten thousand euros was imposed on the Municipality, the dissemination or continuation of the sanctioned practice was prohibited, and it was ordered that the Municipality communicate, within sixty days from the notification of the measure, the initiatives taken in compliance with this warning.  </w:t>
        <w:br/>
        <w:t xml:space="preserve">4. Resolution no. 30477 of January 31, 2023, was communicated to the Municipality on February 6, 20231.  </w:t>
        <w:br/>
        <w:t xml:space="preserve">III. THE AUTHORITY'S MEASURE OF JUNE 26, 2024  </w:t>
        <w:br/>
        <w:t xml:space="preserve">5. The Municipality, despite repeated reminders from the Offices2 inviting it to submit a complete and exhaustive report on the measures taken in compliance with the warning, provided fragmented and partial feedback on the progressive implementation of the initiatives taken.  </w:t>
        <w:br/>
        <w:t xml:space="preserve">6. It initially informed the Authority:  </w:t>
        <w:br/>
        <w:t xml:space="preserve">i) of the permanent publication on its institutional website of a communication regarding the possibility of raising the two-year limitation and/or requesting a refund of any amounts paid (along with the relevant application forms)3;  </w:t>
        <w:br/>
        <w:t xml:space="preserve">ii) of the intention to send consumers - on the occasion of the upcoming billing cycle for water consumption4 - a specific communication regarding the two-year limitation, accompanied by a model for raising the same (with a possible request for a refund).  </w:t>
        <w:br/>
        <w:t xml:space="preserve">1 See communication of February 6, 2023, prot. no. 18894.  </w:t>
        <w:br/>
        <w:t xml:space="preserve">2 See communications of April 17 (prot. nos. 29320 and 37004), May 29 (prot. no. 48596), September 6 (prot. no. 71992), November 22, 2023 (prot. no. 97426), and March 12, 2024 (prot. no. 30087).  </w:t>
        <w:br/>
        <w:t xml:space="preserve">3 The checks carried out ex officio on June 26, 2024, on the Municipality's website confirmed the inclusion, in the section "Two-Year Limitation for Water Service Consumption," of the communication referred to in i) and the related forms.  </w:t>
        <w:br/>
        <w:t>4 See communication of May 8, 2023, prot. no. 42259.</w:t>
      </w:r>
    </w:p>
    <w:p>
      <w:r>
        <w:t xml:space="preserve">BULLETIN NO. 6 OF FEBRUARY 17, 2025 25  </w:t>
        <w:br/>
        <w:t xml:space="preserve">7. Subsequently, the Municipality, although not providing evidence regarding the sending of the information on the limitation to consumers, provided updates regarding the number of limitation requests processed and the amount of corresponding refunds made5, lastly declaring that it had issued payment orders for a total amount of € 95,707.36, following 1,201 accepted requests, as well as being about to send letters to the 369 users for whom there was an outstanding amount.  </w:t>
        <w:br/>
        <w:t xml:space="preserve">8. However, from the aforementioned communications, it emerged that in six cases the Municipality had not fully accepted the limitation exception raised by consumers.  </w:t>
        <w:br/>
        <w:t xml:space="preserve">9. Based on the information provided by the Municipality itself, therefore, the reiteration of the commercial practice subject to measure no. 30477/2023 emerged, and, in particular, the unjustified rejection of the requests and complaints aimed at raising the two-year limitation.  </w:t>
        <w:br/>
        <w:t xml:space="preserve">10. The commercial practice presented the reiteration of a profile of unfairness already established. Therefore, by measure of June 26, 2024, no. 31278, the Authority contested to the Municipality of Venafro the violation of resolution no. 30477 of January 31, 2023. The initiation measure of the non-compliance procedure regarding the aforementioned resolution no. 30477/2023 was notified to the Municipality on July 8, 2024.  </w:t>
        <w:br/>
        <w:t xml:space="preserve">IV. THE OUTCOMES OF THE PROCEDURE  </w:t>
        <w:br/>
        <w:t xml:space="preserve">11. The Municipality submitted memoranda on August 8 6 and September 3, 20247, in which it represented and documented, regarding the non-compliance with the informational obligations:  </w:t>
        <w:br/>
        <w:t xml:space="preserve">i) that it had provided full information on the two-year limitation regime - according to the strict interpretation provided by the Regulatory Authority for Energy Networks and Environment (hereinafter, "ARERA") - both on its website, as already recognized by the Authority in the initiation measure of non-compliance, and in the bills issued after the notification of the sanctioning measure. In particular, in the bills following the notification of measure no. 30477/2023, starting from those issued on July 18, 2023, there is information on the possibility of raising the limitation pursuant to laws no. 160/2019 and no. 205/2017 and ARERA resolution no. 97/2018/R/com;  </w:t>
        <w:br/>
        <w:t xml:space="preserve">ii) that on January 20, 2023 - already before the adoption of the Authority's sanctioning measure - it adopted a resolution of the Executive Board that provided for the sending of a specific individual information to consumers receiving bills issued in 2020, related to consumption subject to two-year limitation who had not raised the relevant exception. The Municipality completed the mailing of the aforementioned communications on August 29, 2024. These communications involved a total of 3,933 consumers8, in order to encourage them to submit the limitation request, which had not been sent until then.  </w:t>
        <w:br/>
        <w:t xml:space="preserve">5 See communications of June 20 (prot. no. 54293), October 19 (prot. no. 83242), December 13, 2023 (prot. no. 102890), and April 2, 2024 (prot. no. 35582).  </w:t>
        <w:br/>
        <w:t xml:space="preserve">6 See communication of August 8, 2024, prot. no. 77778.  </w:t>
        <w:br/>
        <w:t xml:space="preserve">7 See communication of September 3, 2024, prot. no. 81935.  </w:t>
        <w:br/>
        <w:t>8 The Municipality attached six exemplary communications that respond to what was stated. In these communications, the recipient is informed of the possibility of raising the two-year limitation concerning consumption related to 2017, billed and specifically quantified in the bills issued on October 7, 2020, allowing for an easy determination of the potentially prescribed amounts.</w:t>
      </w:r>
    </w:p>
    <w:p>
      <w:r>
        <w:t xml:space="preserve">26 BULLETIN NO. 6 OF FEBRUARY 17, 2025  </w:t>
        <w:br/>
        <w:t xml:space="preserve">12. Regarding the unjustified rejection of the requests and complaints aimed at raising the two-year limitation, the Municipality noted that it had processed all the limitation requests received and had fully refunded all the amounts prescribed, related to 2017, continuing to demand those related to 2018. The Municipality clarified that the adjective "partial," used in the communications sent by it to the Authority during the compliance phase, referring to the acceptance of limitation requests, should be understood as limiting said acceptances precisely to the claims related to the consumption of 2017 (for which the limitation had matured), excluding the amounts for the consumption of 2018, not prescribed, when present in the same bill9.  </w:t>
        <w:br/>
        <w:t xml:space="preserve">13. Furthermore, the Municipality emphasized that, even in the absence of a specific request for a refund, the amounts recognized as prescribed and already paid by users who submitted a limitation request have been returned to them.  </w:t>
        <w:br/>
        <w:t xml:space="preserve">14. On November 28, 2024, a communication of contestation of the charges was sent to the Party, pursuant to Article 17, paragraph 1, of the Regulation10.  </w:t>
        <w:br/>
        <w:t xml:space="preserve">V. EVALUATIONS  </w:t>
        <w:br/>
        <w:t xml:space="preserve">15. From the documentation on file, it emerged that the Municipality has proven, regarding the conducts subject to verification in measure no. 30477/2023:  </w:t>
        <w:br/>
        <w:t xml:space="preserve">a) that it sent all consumers an individual communication concerning the possibility of raising the two-year limitation and adopted adequate structural measures to fulfill the informational obligations on the subject, through the inclusion of a specific communication on the institutional website and, permanently in the bills issued starting from January 2023, of suitable indications to allow consumers to raise the two-year limitation concerning the highlighted amounts;  </w:t>
        <w:br/>
        <w:t xml:space="preserve">b) that it processed all requests submitted by the interested consumers, recognizing as prescribed all amounts for which the two-year limitation had been completed and returning the sums already paid, even in the absence of a specific request for a refund.  </w:t>
        <w:br/>
        <w:t xml:space="preserve">16. In this context, the delay in sending individual communications to the recipients of the bills issued in 2020 appears to be of limited scope and balanced by the presumably imminent recognition of the reasons of the interested consumers, due to the measures adopted by the Municipality. The latter, moreover, had already arranged for the sending of the aforementioned communications, the completion of which occurred following the aforementioned Executive Board resolution of January 20, 2023, in substantial coincidence with the notification of the initiation measure of the present procedure.  </w:t>
        <w:br/>
        <w:t xml:space="preserve">17. In light of all that has been stated, the contestation formulated at the outset against the Municipality of Venafro regarding non-compliance with resolution no. 30477 of January 31, 2023 cannot be confirmed.  </w:t>
        <w:br/>
        <w:t xml:space="preserve">9 Regarding the bills subject to the investigation procedure PS/12181 (issued on October 7, 2020), the Municipality specified that they referred to consumption dating back to the year 2017 (for which the two-year limitation had been completed) but, in some cases, also contained amounts billed in advance for consumption related to the year 2018, not yet prescribed. Therefore, the communication sent by the Municipality mentioned a "partial acceptance," as it was not extended to the amounts related to the consumption of 2018, not yet prescribed; on the contrary, the acceptance of the limitation request related to the consumption concerning 2017 (for which the limitation had matured) was "total."  </w:t>
        <w:br/>
        <w:t>10 See communication of November 28, 2024, prot. no. 105853.</w:t>
      </w:r>
    </w:p>
    <w:p>
      <w:r>
        <w:rPr>
          <w:b/>
        </w:rPr>
        <w:t>[Pages 25–27]</w:t>
      </w:r>
    </w:p>
    <w:p>
      <w:r>
        <w:t>BULLETIN NO. 6 OF FEBRUARY 17, 2025 27</w:t>
      </w:r>
    </w:p>
    <w:p>
      <w:r>
        <w:t>CONSIDERED, therefore, on the basis and within the limits of the above considerations, that the conduct in question does not constitute, with respect to the aspects under evaluation, a violation of Article 27, paragraph 12, of the Consumer Code;</w:t>
      </w:r>
    </w:p>
    <w:p>
      <w:r>
        <w:t>RESOLVES</w:t>
      </w:r>
    </w:p>
    <w:p>
      <w:r>
        <w:t>that the conduct carried out by the Municipality of Venafro does not constitute, with respect to the aspects under evaluation, a violation of Article 27, paragraph 12, of the Consumer Code, for the reasons and within the limits set forth in the motivation.</w:t>
      </w:r>
    </w:p>
    <w:p>
      <w:r>
        <w:t>This measure will be notified to the interested parties and published in the Bulletin of the Competition and Market Authority.</w:t>
      </w:r>
    </w:p>
    <w:p>
      <w:r>
        <w:t>Against this measure, an appeal may be filed with the TAR for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No. 1199, within the term of one hundred and twenty days from the date of notification of the measure itself.</w:t>
      </w:r>
    </w:p>
    <w:p>
      <w:r>
        <w:t>THE SECRETARY GENERAL THE PRESIDENT</w:t>
        <w:br/>
        <w:t>Guido Stazi Roberto Rustichelli</w:t>
      </w:r>
    </w:p>
    <w:p>
      <w:r>
        <w:t>28 BULLETIN NO. 6 OF FEBRUARY 17, 2025</w:t>
      </w:r>
    </w:p>
    <w:p>
      <w:r>
        <w:t>IP373 - SICILIAN AQUEDUCTS ENTITY - BIENNIAL PRESCRIPTION</w:t>
      </w:r>
    </w:p>
    <w:p>
      <w:r>
        <w:t>Measure No. 31449</w:t>
      </w:r>
    </w:p>
    <w:p>
      <w:r>
        <w:t>THE COMPETITION AND MARKET AUTHORITY</w:t>
      </w:r>
    </w:p>
    <w:p>
      <w:r>
        <w:t>IN ITS MEETING of January 28, 2025</w:t>
      </w:r>
    </w:p>
    <w:p>
      <w:r>
        <w:t>HEARD the Rapporteur, Professor Elisabetta Iossa;</w:t>
      </w:r>
    </w:p>
    <w:p>
      <w:r>
        <w:t>HAVING REGARD to Part II, Title III of Legislative Decree No. 206 of September 6, 2005, and subsequent amendments (hereinafter, "Consumer Code");</w:t>
      </w:r>
    </w:p>
    <w:p>
      <w:r>
        <w:t>HAVING REGARD, in particular, to Article 27, paragraph 12, of the Consumer Code, according to which in case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r>
    </w:p>
    <w:p>
      <w:r>
        <w:t>HAVING REGARD to Law No. 689 of November 24, 1981;</w:t>
      </w:r>
    </w:p>
    <w:p>
      <w:r>
        <w:t>HAVING REGARD to the "Regulation on investigative procedures in matters of consumer protection and misleading and comparative advertising," adopted by the Authority with resolution No. 31356 of November 5, 2024 (hereinafter, "Regulation");</w:t>
      </w:r>
    </w:p>
    <w:p>
      <w:r>
        <w:t>HAVING REGARD to its resolution No. 30224 of July 5, 2022, with which the Authority ascertained the unfairness of the commercial practice carried out by the Sicilian Aqueducts Entity in extraordinary administration, a non-economic public entity, previously managing the water service in some areas of Sicily, consisting of conduct that evades the obligations set forth in Article 1, paragraphs 4 and following, of Law No. 205 of December 27, 2017 (so-called 2018 budget law) regarding biennial prescription;</w:t>
      </w:r>
    </w:p>
    <w:p>
      <w:r>
        <w:t>HAVING REGARD to its resolution No. 31310 of July 30, 2024, with which the Authority contested to the Sicilian Aqueducts Entity in extraordinary administration the violation of Article 27, paragraph 12, of the Consumer Code, for failing to comply with the aforementioned resolution No. 30224 of July 5, 2022;</w:t>
      </w:r>
    </w:p>
    <w:p>
      <w:r>
        <w:t>HAVING REGARD to its resolution of November 12, 2024, with which it was ordered, pursuant to Article 7, paragraph 3, of the "Regulation on investigative procedures in matters of misleading and comparative advertising, unfair commercial practices, violation of consumer rights in contracts, violation of the prohibition of discrimination and unfair clauses," adopted by the Authority with resolution No. 25411 of April 1, 2015 and in force ratione temporis, the extension of the deadline for concluding the procedure for investigative needs related to the complete fulfillment of the prescribed procedural obligations;</w:t>
      </w:r>
    </w:p>
    <w:p>
      <w:r>
        <w:t>HAVING REGARD to the acts of the procedure;</w:t>
      </w:r>
    </w:p>
    <w:p>
      <w:r>
        <w:t>CONSIDERED the following:</w:t>
      </w:r>
    </w:p>
    <w:p>
      <w:r>
        <w:t>I. THE PARTY</w:t>
      </w:r>
    </w:p>
    <w:p>
      <w:r>
        <w:t>1. Sicilian Aqueducts Entity in extraordinary administration (hereinafter also "EAS in extraordinary administration" or "Professional"), a non-economic public entity, in its capacity as a professional pursuant to Article 18, letter b), of the Consumer Code. EAS in extraordinary administration has been entrusted with the management of the water service in some areas of Sicily.</w:t>
      </w:r>
    </w:p>
    <w:p>
      <w:r>
        <w:t>BULLETIN NO. 6 OF FEBRUARY 17, 2025 29</w:t>
      </w:r>
    </w:p>
    <w:p>
      <w:r>
        <w:t>II. PREMISE</w:t>
      </w:r>
    </w:p>
    <w:p>
      <w:r>
        <w:t>2. With measure No. 30224 of July 5, 2022, communicated to the professional on July 22, 20221, the Authority, at the conclusion of the investigative procedure PS11743, resolved the unfairness, pursuant to Articles 20, 22, 24, and 25 of the Consumer Code, of a commercial practice carried out by EAS in extraordinary administration, consisting of:</w:t>
      </w:r>
    </w:p>
    <w:p>
      <w:r>
        <w:t>a) non-compliance with the informational obligations provided by the current regulations regarding biennial prescription in the water sector, as well as;</w:t>
      </w:r>
    </w:p>
    <w:p>
      <w:r>
        <w:t>b) the unjustified rejection of requests and complaints from consumers aimed at raising the biennial prescription concerning credits related to consumption billed after January 1, 2020, and dating back more than two years from the date of issuance of the related bill.</w:t>
      </w:r>
    </w:p>
    <w:p>
      <w:r>
        <w:t>With the aforementioned resolution, the dissemination or continuation of the above-mentioned practice was prohibited, an administrative pecuniary sanction of five hundred thousand euros was imposed on EAS in extraordinary administration, and it was ordered that the Professional communicate, within sixty days from the notification of the measure, the initiatives taken in compliance with this warning.</w:t>
      </w:r>
    </w:p>
    <w:p>
      <w:r>
        <w:t>3. In the compliance report, submitted on October 20, 2022, the professional represented:</w:t>
      </w:r>
    </w:p>
    <w:p>
      <w:r>
        <w:t>i) that it had suspended the processing of requests and complaints from users aimed at raising the short prescription, as well as, prudently, the recovery of credits related to the billing already issued and deemed illegitimate by the Authority;</w:t>
      </w:r>
    </w:p>
    <w:p>
      <w:r>
        <w:t>ii) that it was about to challenge the aforementioned resolution No. 30224/2022, requesting the suspension of its effectiveness and reserving the right to publish a notice on its website to inform users about the possibility of raising the short prescription.</w:t>
      </w:r>
    </w:p>
    <w:p>
      <w:r>
        <w:t>4. The Offices, with communications of December 13, 2023, and April 10, 2024, invited EAS in extraordinary administration to describe the policy adopted, as the former manager of the local water service, towards its consumer-users, regarding biennial prescription and the related methods of informing consumers.</w:t>
      </w:r>
    </w:p>
    <w:p>
      <w:r>
        <w:t>With notes received on January 10, May 13, and June 21, 2024, the Professional represented:</w:t>
      </w:r>
    </w:p>
    <w:p>
      <w:r>
        <w:t>i) that it had integrated the payment reminder forms, including the information required by law regarding biennial prescription, recalling the explicit regulatory reference, as well as the two different interpretations - one provided by the Regulatory Authority for Energy Networks and Environment (hereinafter "ARERA"), the other by the Supreme Court - regarding the moment when the biennial prescription begins to run, respectively, from the deadline by which the manager is obliged to issue the billing document (i.e., forty-five days from the closure of the relevant solar period) and from the payment deadline indicated in the bill. This in order to allow the consumer to evaluate the convenience of raising the prescription objection;</w:t>
      </w:r>
    </w:p>
    <w:p>
      <w:r>
        <w:t>ii) that it had sent payment reminders exclusively to users for whom it had certainty of the interruption of the prescription terms;</w:t>
      </w:r>
    </w:p>
    <w:p>
      <w:r>
        <w:t>iii) that it had consulted the District Attorney's Office, which, with an opinion of January 20, 2021, observed that the biennial prescription regime does not apply to the billing period 2016-2017, as the operations for verifying actual consumption and billing occurred before May 2020.</w:t>
      </w:r>
    </w:p>
    <w:p>
      <w:r>
        <w:rPr>
          <w:b/>
        </w:rPr>
        <w:t>[Pages 28–30]</w:t>
      </w:r>
    </w:p>
    <w:p>
      <w:r>
        <w:t xml:space="preserve">30 BULLETIN NO. 6 OF FEBRUARY 17, 2025  </w:t>
        <w:br/>
        <w:t xml:space="preserve">III. THE AUTHORITY'S MEASURE OF JULY 30, 2024  </w:t>
        <w:br/>
        <w:t xml:space="preserve">5. With intervention requests received in the four-month period from December 2023 to March 2024, some consumers reported the recurrence of the commercial practice subject to the aforementioned measure, complaining in particular about the rejection of requests and complaints aimed at raising the two-year statute of limitations concerning credits related to consumption billed after January 1, 2020, and dating back more than two years from the date of issuance of the relevant bill.  </w:t>
        <w:br/>
        <w:t xml:space="preserve">6. The commercial practice presents the same profile of unfairness already established and, therefore, with the measure of July 30, 2024, No. 31310, the Authority contested EAS in extraordinary administration for violating resolution No. 30224 of July 5, 2022. The initiation measure of the non-compliance procedure regarding the aforementioned resolution No. 30224/2022 was notified to the Professional on August 9, 2024.  </w:t>
        <w:br/>
        <w:t xml:space="preserve">IV. THE OUTCOMES OF THE PROCEDURE  </w:t>
        <w:br/>
        <w:t xml:space="preserve">7. From the reading of the payment reminder forms on file, it appears that the warning was included in the section titled "User Information": "Regarding the possible statute of limitations of the amounts contained in this notice, in compliance with the communication obligations imposed on this Entity Acquedotti Siciliani in extraordinary administration, it is stated that: 1. Pursuant to Article 1, paragraph 4, of Law 205/2017, in contracts for the supply of water service [...] the right to payment is subject to a two-year statute of limitations. Regarding the provision indicated above in point 1), it is highlighted that: 1.1) ARERA has provided that the two-year statute of limitations [...] begins from the deadline by which the operator is obliged to issue the billing document, identified by ARERA itself as the forty-fifth day following the closure of the relevant solar period; 1.2 the Court of Cassation has, however, clarified that the two-year statute of limitations, introduced by Law 205/2017, begins from the payment deadline indicated in the bill and is to be understood as referring only to the amounts due and not also to water consumption, whose statute of limitations remains that of five years as provided for by Article 2498 of the Civil Code."  </w:t>
        <w:br/>
        <w:t xml:space="preserve">Furthermore, from the official surveys conducted on July 1 and December 20, 2024, on the website www.easacque.it, the dissemination of the notice (dated June 19, 2024) of publication of the note from the Liquidator Commissioner of E.A.S. in extraordinary administration (prot. 4154 of June 16, 2024) regarding the inapplicability of the raised short statute of limitations for the bills issued by E.A.S. in extraordinary administration2 and a hyperlink that allows consultation of the aforementioned note referring to the page https://www.easacque.it/wp-content/uploads/2024/06/20240619125033.pdf emerged. It reports the ruling of the Supreme Court3 - appealed by EAS in extraordinary administration - which states that "the new statute of limitations (reduced from five to two years) must also apply with reference to consumption related to previous years (before January 1, 2020), when the payment deadline indicated in the bills is subsequent to January 1, 2020."  </w:t>
        <w:br/>
        <w:t xml:space="preserve">8. The Professional did not intervene in the procedure, nor did he submit any defensive memorandum.  </w:t>
        <w:br/>
        <w:t xml:space="preserve">2 On the web page https://www.easacque.it/2024/06/19/avviso-prescrizione-breve/.  </w:t>
        <w:br/>
        <w:t>3 See order of May 29, 2024, No. 15102.</w:t>
      </w:r>
    </w:p>
    <w:p>
      <w:r>
        <w:t xml:space="preserve">BULLETIN NO. 6 OF FEBRUARY 17, 2025 31  </w:t>
        <w:br/>
        <w:t xml:space="preserve">V. EVALUATIONS  </w:t>
        <w:br/>
        <w:t xml:space="preserve">9. The initiation measure of the procedure contests to EAS in extraordinary administration the non-compliance with the informational obligations provided by the current regulations regarding the two-year statute of limitations in the water sector, as well as the rejection of requests and complaints aimed at raising the statute of limitations concerning credits related to consumption billed after January 1, 2020, and dating back more than two years from the date of issuance of the relevant bill.  </w:t>
        <w:br/>
        <w:t xml:space="preserve">In light of the investigative findings, it is believed that the behavior exhibited by the Professional constitutes non-compliance with resolution No. 30224/2022 as, in light of the elements on file, EAS in extraordinary administration appears to have prepared a communication to consumers regarding the two-year statute of limitations that is inconsistent with the aforementioned resolution No. 30224/2022, as the necessary data and elements for the user to verify the amount and effectiveness of the claimed credit, such as the reading of meters, the calculation of consumption, and the specific indication of acts interrupting the statute of limitations, were omitted. Furthermore, no evidence has been provided regarding the acceptance of the two-year statute of limitations exception in favor of consumers, including those whose requests and complaints were rejected.  </w:t>
        <w:br/>
        <w:t xml:space="preserve">VI. QUANTIFICATION OF THE SANCTION  </w:t>
        <w:br/>
        <w:t xml:space="preserve">10. Pursuant to Article 27, paragraph 12, of the Consumer Code, the Authority orders the application of an administrative pecuniary sanction from €10,000 to €10,000,000, taking into account the severity and duration of the violation.  </w:t>
        <w:br/>
        <w:t xml:space="preserve">Regarding the quantification of the sanction, the criteria identified by Article 11 of Law No. 689/1981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  </w:t>
        <w:br/>
        <w:t xml:space="preserve">11. With regard to the severity of the violation, it is noted that the non-compliance with the resolution of July 5, 2022, No. 30224, has continued to affect a significant number of consumers - namely, the majority of former users of the water services provided by the professional - for whom no adequate measures have been taken to ensure, on the one hand, the consistency of information regarding the short statute of limitations with the aforementioned resolution No. 30224/2022, both on the company website and in the bills, and, on the other hand, the reinstatement of the prerogatives and rights - including economic ones - related to the correct application of the aforementioned regulations. Also regarding severity, the role of the Professional as a former monopolistic manager of an essential resource such as water is taken into account.  </w:t>
        <w:br/>
        <w:t xml:space="preserve">12. In relation to the duration, from the elements acquired in the records, it emerges that the recurrence of the commercial practice sanctioned by the main measure dates back to July 22, 2022 (date of notification of measure No. 30224 of July 5, 2022) and is still ongoing.  </w:t>
        <w:br/>
        <w:t>13. Based on these elements, it is deemed appropriate to determine the amount of the administrative pecuniary sanction applicable to EAS in extraordinary administration at €600,000 (six hundred thousand euros). Considering that there is a mitigating circumstance in this case due to the economic situation of the professional, who is in a state of insolvency, being subject to a liquidation-type bankruptcy procedure, it is deemed appropriate to set the amount of the sanction at €100,000 (one hundred thousand euros).</w:t>
      </w:r>
    </w:p>
    <w:p>
      <w:r>
        <w:t xml:space="preserve">32 BULLETIN NO. 6 OF FEBRUARY 17, 2025  </w:t>
        <w:br/>
        <w:t xml:space="preserve">14. Therefore, the final amount of the sanction is €100,000 (one hundred thousand euros).  </w:t>
        <w:br/>
        <w:t xml:space="preserve">All of the above having been stated and considered:  </w:t>
        <w:br/>
        <w:t xml:space="preserve">RESOLVES  </w:t>
        <w:br/>
        <w:t xml:space="preserve">a) that the behavior of the company Ente Acquedotti Siciliani in extraordinary administration, consisting of violating resolution No. 30224 of July 5, 2022, constitutes non-compliance with the latter;  </w:t>
        <w:br/>
        <w:t xml:space="preserve">b) to impose on the company Ente Acquedotti Siciliani in extraordinary administration an administrative pecuniary sanction of €100,000 (one hundred thousand euros).  </w:t>
        <w:br/>
        <w:t xml:space="preserve">The imposed administrative sanction must be paid within thirty days from the notification of this measure, using the tax codes indicated in the attached F24 model with identifying elements, pursuant to Legislative Decree No. 241/1997 of July 9, 1997.  </w:t>
        <w:br/>
        <w:t xml:space="preserve">Payment must be made electronically with a debit from one's bank or postal account, through the home banking and CBI services provided by banks or by Poste Italiane S.p.A., or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  </w:t>
        <w:br/>
        <w:t xml:space="preserve">Immediate communication of the payment must be given to the Authority by sending the documentation certifying the payment made.  </w:t>
        <w:br/>
        <w:t>This measure will be notified to the interested parties and published in the Bulletin of the Competition and Market Authority.</w:t>
      </w:r>
    </w:p>
    <w:p>
      <w:r>
        <w:rPr>
          <w:b/>
        </w:rPr>
        <w:t>[Pages 31–33]</w:t>
      </w:r>
    </w:p>
    <w:p>
      <w:r>
        <w:t>BULLETIN NO. 6 OF FEBRUARY 17, 2025 33</w:t>
      </w:r>
    </w:p>
    <w:p>
      <w:r>
        <w:t>Against this measure, an appeal may be filed with the TAR for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No. 1199, within the term of one hundred and twenty days from the date of notification of the measure itself.</w:t>
      </w:r>
    </w:p>
    <w:p>
      <w:r>
        <w:t>THE SECRETARY GENERAL THE PRESIDENT</w:t>
        <w:br/>
        <w:t>Guido Stazi Roberto Rustichelli</w:t>
      </w:r>
    </w:p>
    <w:p>
      <w:r>
        <w:t>34 BULLETIN NO. 6 OF FEBRUARY 17, 2025</w:t>
      </w:r>
    </w:p>
    <w:p>
      <w:r>
        <w:t>PS12009 - HIDDEN ADVERTISING GLO ON SOCIAL NETWORKS</w:t>
        <w:br/>
        <w:t>Measure No. 31450</w:t>
        <w:br/>
        <w:t>THE AUTHORITY FOR THE GUARANTEE OF COMPETITION AND THE MARKET</w:t>
        <w:br/>
        <w:t>IN ITS MEETING of January 28, 2025;</w:t>
        <w:br/>
        <w:t>HEARD the Rapporteur, Professor Elisabetta Iossa;</w:t>
        <w:br/>
        <w:t>VIEWED Part II, Title III of Legislative Decree No. 206 of September 6, 2005, and subsequent amendments (hereinafter, Consumer Code);</w:t>
        <w:br/>
        <w:t>VIEWED the "Regulation on investigative procedures in matters of consumer protection and misleading and comparative advertising" (hereinafter, Regulation), adopted by the Authority with resolution No. 31356 of November 5, 2024;</w:t>
        <w:br/>
        <w:t>VIEWED its measure No. 29837 of September 30, 2021 (the "Measure"), adopted within the procedure PS12009 - "BAT - Hidden Advertising Glo on Social Networks" with which the Authority decided to make mandatory for the company British American Tobacco Italia S.p.A., pursuant to Article 27, paragraph 7, of the Consumer Code, the commitments proposed by the Professional, without ascertaining the infringement;</w:t>
        <w:br/>
        <w:t>VIEWED the communication of December 13, 2024, (also the "Request"), with which British American Tobacco Italia S.p.A. proposed the revision of the commitments presented (the "Commitments") and made binding by the Measure;</w:t>
        <w:br/>
        <w:t>VIEWED the documents of the procedure;</w:t>
      </w:r>
    </w:p>
    <w:p>
      <w:r>
        <w:t>I. THE PARTY</w:t>
        <w:br/>
        <w:t>1. The company British American Tobacco Italia S.p.A. (hereinafter also "BAT" or the "Professional") in its capacity as a professional, pursuant to Article 18, letter b), of the Consumer Code.</w:t>
      </w:r>
    </w:p>
    <w:p>
      <w:r>
        <w:t>II. THE REQUEST FOR MODIFICATION OF THE COMMITMENTS MADE MANDATORY BY MEASURE NO. 29837 OF SEPTEMBER 30, 2021.</w:t>
        <w:br/>
        <w:t>2. The Request concerns a partial modification of the Commitments, motivated by the fact that BAT's main competitors have long been promoting their devices, encouraging contracted influencers to use their social channels to promote their products.</w:t>
        <w:br/>
        <w:t>3. In particular, in the Request, the Professional proposes the revision of commitment sub v) ("Commitment not to incentivize influencers to use their social channels for the promotion of its products"), thereby allowing BAT to "contract influencers to encourage them to use their channels for the promotion of the GLO device, while maintaining the obligation to indicate 'adv' and/or 'sponsored by' before the name of the product."</w:t>
      </w:r>
    </w:p>
    <w:p>
      <w:r>
        <w:t>III. EVALUATIONS</w:t>
        <w:br/>
        <w:t>4. The proposed modification of the Commitments presented by the Professional is deemed acceptable, insofar as the Professional has requested to be allowed to contract influencers for the promotion of the GLO device on their social channels, strictly conditioning it to the obligation to always disclose the sponsorship by BAT, so that consumers are aware that they are facing a true advertising message regarding Glo products and not a spontaneous and disinterested account of the daily life of the person promoting them.</w:t>
        <w:br/>
        <w:t>5. Specifically, the practice had been contested in order to oblige the Company to make clear, even in the case of the promotional strategy "call to action," the sponsorship of the promotional communication mode adopted through the inclusion of hashtags such as #adv, or acronyms of equivalent meaning, before the name of the advertised product, or #productprovidedby "adv" and "sponsored by" before the name of the product branded BAT.</w:t>
        <w:br/>
        <w:t>6. The Professional now requests that it be allowed to "contract influencers to encourage them to use their channels for the promotion of the GLO device," but "while maintaining the obligation to indicate 'adv' and/or 'sponsored by' before the name of the product."</w:t>
        <w:br/>
        <w:t>7. It is understood that the Professional will continue to implement the other measures subject to the Commitments according to the methods indicated in the Measure.</w:t>
      </w:r>
    </w:p>
    <w:p>
      <w:r>
        <w:t>CONSIDERED, therefore, to order the mandatory nature of the modification proposed by British American Tobacco Italia S.p.A. to the Commitments, in the terms indicated above, pursuant to Article 27, paragraph 7, of the Consumer Code and Article 10, paragraph 2, letter a), of the Regulation;</w:t>
      </w:r>
    </w:p>
    <w:p>
      <w:r>
        <w:t>RESOLVES</w:t>
        <w:br/>
        <w:t>a) to make mandatory, for the company British American Tobacco Italia S.p.A., the proposed modification, in the terms indicated above, to the commitments attached to measure No. 29837 of September 30, 2021;</w:t>
        <w:br/>
        <w:t>b) that the company British American Tobacco Italia S.p.A., within sixty days from the date of notification of this resolution, informs the Authority of the implementation of the commitment.</w:t>
      </w:r>
    </w:p>
    <w:p>
      <w:r>
        <w:t>The present measure will be notified to the interested parties and published in the Bulletin of the Authority for the Guarantee of Competition and the Market.</w:t>
      </w:r>
    </w:p>
    <w:p>
      <w:r>
        <w:t>THE SECRETARY GENERAL THE PRESIDENT</w:t>
        <w:br/>
        <w:t>Guido Stazi Roberto Rustichelli</w:t>
      </w:r>
    </w:p>
    <w:p>
      <w:r>
        <w:rPr>
          <w:b/>
        </w:rPr>
        <w:t>[Pages 34–34]</w:t>
      </w:r>
    </w:p>
    <w:p>
      <w:r>
        <w:t>Antitrust Authority Weekly Bulletin</w:t>
        <w:br/>
        <w:t>of Competition and the Market Year XXXV - No. 6 - 2025</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