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https://www.agcm.it/dotcmsdoc/bollettini/2019/7-19.pdf</w:t>
      </w:r>
    </w:p>
    <w:p>
      <w:r>
        <w:t>Pages translated : 63</w:t>
      </w:r>
    </w:p>
    <w:p/>
    <w:p>
      <w:r>
        <w:rPr>
          <w:b/>
        </w:rPr>
        <w:t>[Pages 1–3]</w:t>
      </w:r>
    </w:p>
    <w:p>
      <w:r>
        <w:t>Bulletin</w:t>
        <w:br/>
        <w:t>Weekly</w:t>
        <w:br/>
        <w:t>Year XXIX - No. 7</w:t>
        <w:br/>
        <w:t>Published on the website www.agcm.it</w:t>
        <w:br/>
        <w:t>February 18, 2019</w:t>
      </w:r>
    </w:p>
    <w:p>
      <w:r>
        <w:t>SUMMARY</w:t>
        <w:br/>
        <w:t>REPORTING AND CONSULTATIVE ACTIVITIES 5</w:t>
        <w:br/>
        <w:t>5</w:t>
        <w:br/>
        <w:t>AS1562 - TAX ON MONEY TRANSFERS ABROAD TO NON-EU COUNTRIES</w:t>
        <w:br/>
        <w:t>AS1563 - DRAFT DIRECTIVE ON ACCOUNTING SEPARATION PREPARED PURSUANT</w:t>
        <w:br/>
        <w:t>7</w:t>
        <w:br/>
        <w:t>TO ARTICLE 15, PARAGRAPH 2 OF LEGISLATIVE DECREE NO. 175/2016</w:t>
        <w:br/>
        <w:t>UNFAIR COMMERCIAL PRACTICES 11</w:t>
        <w:br/>
        <w:t>PS11095 - DOMINA VACANZE-HOTEL CO-OWNERSHIP</w:t>
        <w:br/>
        <w:t>Measure No. 27547 11</w:t>
        <w:br/>
        <w:t>PS11232 - SKY-SERIE A FOOTBALL PACKAGES</w:t>
        <w:br/>
        <w:t>Measure No. 27545 40</w:t>
        <w:br/>
        <w:t>CONFLICT OF INTEREST 59</w:t>
        <w:br/>
        <w:t>SI1049 - DARIO GALLI - DEPUTY MINISTER FOR ECONOMIC DEVELOPMENT – CLOSURE OF</w:t>
        <w:br/>
        <w:t>THE PROCEEDING FOR INCOMPATIBILITY</w:t>
        <w:br/>
        <w:t>Measure No. 27548 59</w:t>
      </w:r>
    </w:p>
    <w:p>
      <w:r>
        <w:t>BULLETIN NO. 7 OF FEBRUARY 18, 2019 5</w:t>
        <w:br/>
        <w:t>REPORTING AND CONSULTATIVE ACTIVITIES</w:t>
        <w:br/>
        <w:t>AS1562 - TAX ON MONEY TRANSFERS ABROAD TO NON-EU COUNTRIES</w:t>
        <w:br/>
        <w:t>Rome, February 8, 2019</w:t>
        <w:br/>
        <w:t>President of the Senate</w:t>
        <w:br/>
        <w:t>President of the Chamber</w:t>
        <w:br/>
        <w:t>President of the Council of Ministers</w:t>
        <w:br/>
        <w:t>Ministry of Economy and Finance</w:t>
        <w:br/>
        <w:t>Revenue Agency</w:t>
        <w:br/>
        <w:t>Bank of Italy</w:t>
        <w:br/>
        <w:t>In exercising the reporting power pursuant to Article 21 of Law October 10, 1990, No. 287, the Competition and Market Authority, in its meeting of January 30, 2019, intended to formulate some observations regarding the competitive criticalities arising from Article 25-novies of Decree Law No. 119/2018 (converted into law, with amendments, by Article 1, paragraph 1, Law No. 136/2018), which established a 1.5% tax on money transfers to non-European Union countries, made by payment institutions referred to in Article 114-decies of Legislative Decree No. 385/1993.</w:t>
        <w:br/>
        <w:t>First of all, the new tax on money remittances, as defined by Legislative Decree No. 11/2010, appears unjustifiably discriminatory as it is applicable only to remittances made by payment institutions (so-called money transfer operators - MTO), but not by other categories of operators that can offer similar services, particularly Italian and foreign banks and the company Poste Italiane S.p.a.; it thus seems likely to distort fair competitive comparison, as it translates into a cost burden only on payment institutions, reducing their ability to formulate competitive offers, all else being equal.</w:t>
        <w:br/>
        <w:t>Furthermore, the new tax could further reduce the degree of transparency regarding the economic conditions applied for the money remittance service, in a context where the overall costs of the service are already difficult to compare, as they depend on numerous and changing variables, including fees and spreads on exchange rates. This may lead to an additional increase in search costs for consumers, thereby reducing the incentives for operators to compete effectively.</w:t>
      </w:r>
    </w:p>
    <w:p>
      <w:r>
        <w:rPr>
          <w:b/>
        </w:rPr>
        <w:t>[Pages 4–6]</w:t>
      </w:r>
    </w:p>
    <w:p>
      <w:r>
        <w:t>BULLETIN NO. 7 OF FEBRUARY 18, 2019</w:t>
      </w:r>
    </w:p>
    <w:p>
      <w:r>
        <w:t>In conclusion, in light of the above and considering the economic and social relevance of money remittances, the Authority hopes that the cited regulation may be subject to appropriate amendments aimed at eliminating the described discriminatory effects among operators active in the provision of money remittance services and at restoring the conditions for fair competitive comparison. This report will be published in the Bulletin referred to in Article 26 of Law No. 287/90.</w:t>
      </w:r>
    </w:p>
    <w:p>
      <w:r>
        <w:t>THE ACTING PRESIDENT</w:t>
        <w:br/>
        <w:t>Gabriella Muscolo</w:t>
      </w:r>
    </w:p>
    <w:p>
      <w:r>
        <w:t>BULLETIN NO. 7 OF FEBRUARY 18, 2019</w:t>
      </w:r>
    </w:p>
    <w:p>
      <w:r>
        <w:t>AS1563 - DRAFT DIRECTIVE ON ACCOUNTING SEPARATION</w:t>
        <w:br/>
        <w:t>PREPARED PURSUANT TO ART. 15 PARAGRAPH 2 OF LEGISLATIVE DECREE NO. 175/2016</w:t>
        <w:br/>
        <w:t>Rome, July 12, 2018</w:t>
        <w:br/>
        <w:t>Ministry of Economy and Finance</w:t>
        <w:br/>
        <w:t>Department of the Treasury</w:t>
        <w:br/>
        <w:t>Directorate VIII – Enhancement of public assets and property</w:t>
      </w:r>
    </w:p>
    <w:p>
      <w:r>
        <w:t>With reference to the request for an opinion regarding the draft directive on accounting separation prepared pursuant to Article 15, paragraph 2, of Legislative Decree No. 175/16, the Competition and Market Authority, in its meeting of July 5, 2018, intended to make the following considerations, pursuant to Article 22 of Law No. 287/90.</w:t>
      </w:r>
    </w:p>
    <w:p>
      <w:r>
        <w:t>As is known, within the framework of the reform of the public participation companies sector, implemented with Legislative Decree No. 175 of August 19, 2016 (Consolidated Law on Public Participation Companies, so-called TUSPP), an obligation of accounting separation was provided for in Article 6, paragraph 1, for companies subject to public control that carry out economic activities protected by special or exclusive rights alongside other activities carried out in a market economy.</w:t>
      </w:r>
    </w:p>
    <w:p>
      <w:r>
        <w:t>The regulation expressly derogates from what is provided for in Article 8, paragraph 2-bis, of Law No. 287/90, according to which companies that, by law, manage services of general economic interest or operate in a monopoly on the market, if they intend to carry out activities in different markets, must operate through separate companies.</w:t>
      </w:r>
    </w:p>
    <w:p>
      <w:r>
        <w:t>The rationale for the obligation of corporate separation, introduced by Article 11 of Law No. 57/01 – which amended Article 8 of Law No. 287/90 on this point – consists in the perceived necessity, for the protection of competition, to create a clearer division (through a structural organizational intervention) between the activities under convention subject to public service obligations and the other activities carried out in competition, in which a plurality of companies operate or may potentially operate. The legislator, considering the constraint of mere accounting separation insufficient, has thus introduced an additional pro-competitive measure of general scope applicable to all economic sectors, which complements sectoral regulations, in order to avoid the phenomenon of so-called cross-subsidies, which would allow the company entrusted with special or exclusive rights to exploit the advantages derived from such privileged situations in a different market, where it operates in competition with other economic operators. The provision of the obligation of corporate separation thus serves the purpose of protecting competition, which is recognized as having a central role in the economic constitution, restoring a position of equality among companies that compete or may compete in a given market.</w:t>
      </w:r>
    </w:p>
    <w:p>
      <w:r>
        <w:t>On the contrary, the model of accounting separation is considered by the Authority to be less incisive than structural separation.</w:t>
      </w:r>
    </w:p>
    <w:p>
      <w:r>
        <w:t>Preliminarily, therefore, it is noted that the Authority has intervened on several occasions to represent how the model of corporate separation is, even for public participation companies, the most suitable and effective for the purpose of preventing anti-competitive behavior by public companies that carry out economic activities protected by special or exclusive rights and that are also active in different markets open to free competition.</w:t>
      </w:r>
    </w:p>
    <w:p>
      <w:r>
        <w:t>It should then be reiterated that the introduction of Article 6 of the TUSPP has generated an evident disparity of treatment between companies subject to public control and private companies. Private companies continue to be subject to the provisions of Article 8, paragraph 2-bis, of Law No. 287/90, while public companies are subject to the milder obligation of accounting separation. This disparity translates into a violation of the principle of promotion and protection of competition, which postulates equal treatment between public and private companies, pursuant to Article 106 TFEU.</w:t>
      </w:r>
    </w:p>
    <w:p>
      <w:r>
        <w:t>Having said that, considering the function assigned to Directorate VIII of the MEF which, pursuant to Article 15, paragraph 2, of the TUSPP, is required to adopt specific directives on accounting separation and to verify their correct application by public companies, the Authority deems it appropriate to provide some observations on the draft directive on accounting separation, which is the subject of this request for an opinion.</w:t>
      </w:r>
    </w:p>
    <w:p>
      <w:r>
        <w:t>It is necessary to recall in this regard the general principles introduced over the years in the community context and in special legislations (such as those relating to electronic communications and energy), aimed at ensuring maximum transparency and non-discrimination in the adoption of systems.</w:t>
      </w:r>
    </w:p>
    <w:p>
      <w:r>
        <w:rPr>
          <w:b/>
        </w:rPr>
        <w:t>[Pages 7–9]</w:t>
      </w:r>
    </w:p>
    <w:p>
      <w:r>
        <w:t>BULLETIN NO. 7 OF FEBRUARY 18, 2019</w:t>
      </w:r>
    </w:p>
    <w:p>
      <w:r>
        <w:t>of separate accounting. The cornerstone principle of separate accounting is that the economic activities protected by special or exclusive rights and those carried out in a competitive regime are clearly defined, and that fair, objective, and transparent criteria are followed in attributing individual asset and economic items to each service offered, with the identification of specific technical-operational methods for the valuation of the separate accounting system. This is to ensure that the accounting system contains reliable and detailed information and allows for the verification of any anti-competitive behavior by public enterprises.</w:t>
      </w:r>
    </w:p>
    <w:p>
      <w:r>
        <w:t>A correct and effective application of competition rules indeed requires a thorough understanding of the financial and organizational structures of enterprises: the financial relationships between public authorities, public enterprises, and other enterprises must be transparent, and community interventions in this regard have been numerous and all directed towards the same goal.</w:t>
      </w:r>
    </w:p>
    <w:p>
      <w:r>
        <w:t>At the national level, Legislative Decree No. 3335 of November 11, 2003 expressly identifies, among its purposes, the assurance of transparency in financial relationships between public authorities and public enterprises and ensures that the financial and organizational structure of enterprises subject to the obligation of maintaining separate accounting is properly documented, so that the costs and revenues related to the distinct activities emerge clearly and the detailed methods by which these costs and revenues are attributed to the distinct activities are evident.</w:t>
      </w:r>
    </w:p>
    <w:p>
      <w:r>
        <w:t>It is therefore believed that the draft directive on separate accounting prepared by the Ministry of Economy and Finance pursuant to Article 15, paragraph 2, of the TUSPP should be based on the principle of maximum transparency and clarity regarding the asset and economic items related to the individual activities carried out by public participation companies, and for this purpose it is deemed appropriate to:</w:t>
        <w:br/>
        <w:t>(i) identify precise mandatory analytical accounting schemes, providing that the public company prepares separate and detailed accounting records that make transparent all the distinct asset and economic items for each service provided, according to predefined items, distinguishing between activities carried out in markets where the company operates as a recipient of exclusive or special rights and those offered in markets subject to free competition, and possibly providing an account for each market;</w:t>
        <w:br/>
        <w:t>(ii) detail the so-called common services (so as to allow for the attribution of the related costs), which are currently not defined (e.g., procurement and purchases, transportation and fleet management, logistics and warehouses, real estate and facility management services, IT services, research and development, telecommunications services, administrative and financial services, legal and corporate bodies, personnel and human resources services, etc.), as well as the shared operational functions (e.g., commercial, sales, and customer management operational functions in the individual sectors). This is to avoid overlaps that could lead to a lack of clarity and transparency regarding the common items across the different activities carried out by the public company in the various markets and/or sectors in which it operates;</w:t>
        <w:br/>
        <w:t>(iii) to meet the expressed needs to avoid an excessive informational and economic burden on public participation companies, a regular regime and a simplified regime of separate accounting could be provided, defining the criteria and conditions, possibly also dimensional, under which a company can benefit from one or the other system.</w:t>
      </w:r>
    </w:p>
    <w:p>
      <w:r>
        <w:t>Without prejudice to the above, the Authority reserves the right to express further observations regarding the final draft of the directive that will be adopted following the public consultation initiated by the Treasury Department of the Ministry of Economy and Finance, in order to acquire suggestions and observations from potential stakeholders.</w:t>
      </w:r>
    </w:p>
    <w:p>
      <w:r>
        <w:t>This opinion will be published in the Bulletin referred to in Article 26 of Law No. 287/90 following the aforementioned public consultation, unless any reasons opposing publication are presented within thirty days of receipt of this communication.</w:t>
      </w:r>
    </w:p>
    <w:p>
      <w:r>
        <w:t>THE PRESIDENT</w:t>
        <w:br/>
        <w:t>Giovanni Pitruzzella</w:t>
      </w:r>
    </w:p>
    <w:p>
      <w:r>
        <w:t>BULLETIN NO. 7 OF FEBRUARY 18, 2019</w:t>
      </w:r>
    </w:p>
    <w:p>
      <w:r>
        <w:t>UNFAIR COMMERCIAL PRACTICES</w:t>
        <w:br/>
        <w:t>PS11095 - DOMINA VACANZE-HOTEL CO-OWNERSHIP</w:t>
        <w:br/>
        <w:t>Measure No. 27547</w:t>
        <w:br/>
        <w:t>THE COMPETITION AND MARKET AUTHORITY</w:t>
        <w:br/>
        <w:t>IN ITS MEETING of January 30, 2019;</w:t>
        <w:br/>
        <w:t>HEARD the Rapporteur Dr. Gabriella Muscolo;</w:t>
        <w:br/>
        <w:t>HAVING REGARD TO Part II, Title III, of Legislative Decree September 6,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its measure of July 11, 2018, which ordered the inspection, pursuant to Article 27, paragraphs 2 and 3, of the Consumer Code, at the premises of the companies Domina Vacanze S.p.A. and Domina S.r.l.;</w:t>
        <w:br/>
        <w:t>HAVING REGARD TO its measure of September 25, 2018, which, pursuant to Article 7, paragraph 3, of the Regulation, ordered the extension of the deadline for concluding the proceeding, for specific investigative needs;</w:t>
        <w:br/>
        <w:t>HAVING REGARD TO the acts of the proceeding;</w:t>
      </w:r>
    </w:p>
    <w:p>
      <w:r>
        <w:t>I. THE PARTIES</w:t>
        <w:br/>
        <w:t>1. Domina Vacanze S.p.A., as a professional, pursuant to Article 18, paragraph 1, letter b), of the Consumer Code. The company, based in Milan, is active in the mediation of real estate in Italy and abroad and, in collaboration with the company Domina S.r.l., advertises the offer of "hotel co-ownership" through the website www.domina.it. The financial statement for the fiscal year 2017 shows revenues of approximately 1.5 million euros.</w:t>
        <w:br/>
        <w:t>2. Domina S.r.l., as a professional, pursuant to Article 18, paragraph 1, letter b), of the Consumer Code. The company, based in Milan, operates in the mediation of real estate in Italy and abroad and, in collaboration with the company Domina Vacanze S.p.A., advertises the offer of "hotel co-ownership" through the website www.domina.it. The financial statement for the fiscal year 2017 shows revenues of approximately 2.7 million euros.</w:t>
        <w:br/>
        <w:t>3. Hit Hotel S.r.l. as a professional, pursuant to Article 18, paragraph 1, letter b), of the Consumer Code. The company, based in Milan, is engaged in the purchase and management of hotel complexes, bars, restaurants, and tourism-hotel promotion. The financial statement for the fiscal year 2017 shows revenues of approximately 13.9 million euros.</w:t>
      </w:r>
    </w:p>
    <w:p>
      <w:r>
        <w:rPr>
          <w:b/>
        </w:rPr>
        <w:t>[Pages 10–12]</w:t>
      </w:r>
    </w:p>
    <w:p>
      <w:r>
        <w:t>BULLETIN NO. 7 OF FEBRUARY 18, 2019</w:t>
      </w:r>
    </w:p>
    <w:p>
      <w:r>
        <w:t>4. Domina International SA as a professional, pursuant to Article 18, paragraph 1, letter b), of the Consumer Code. The company, under Swiss law, operates through its office located in Milan, providing ancillary services related to the sale of real estate units in hotel co-ownership. The financial statement for the fiscal year 2017 shows revenues of approximately 4.2 million euros.</w:t>
      </w:r>
    </w:p>
    <w:p>
      <w:r>
        <w:t>5. ASS. FEDERCONTRIBUENTI ITALIA, as a consumer association, participating in the proceeding.</w:t>
      </w:r>
    </w:p>
    <w:p>
      <w:r>
        <w:t>6. A consumer, as a reporter and participant in the proceeding.</w:t>
      </w:r>
    </w:p>
    <w:p>
      <w:r>
        <w:t>II. THE COMMERCIAL PRACTICE</w:t>
      </w:r>
    </w:p>
    <w:p>
      <w:r>
        <w:t>7. The proceeding concerns a commercial practice carried out by the company Domina Vacanze S.p.A., in collaboration with the companies Domina S.r.l., Hit Hotel S.r.l. and Domina International S.A., in the activity of promoting and selling real estate units in "hotel co-ownership" located in various tourist destinations in Italy and around the world.</w:t>
      </w:r>
    </w:p>
    <w:p>
      <w:r>
        <w:t>8. In particular, the unfairness of the behaviors in question concerns i) the misleading nature of the commercial communications used by the professionals (website www.domina.it, contractual forms, other communications) regarding the nature and main characteristics of the offer, the cost of the product, the right of withdrawal available to consumers, the identifying elements and the role of the professionals involved, as well as ii) the aggressiveness of the post-sale activity carried out through the exercise of undue conditioning aimed at obtaining, also by hindering the exercise of consumer rights, sums not due or the purchase of other products.</w:t>
      </w:r>
    </w:p>
    <w:p>
      <w:r>
        <w:t>III. THE OUTCOMES OF THE PROCEEDING</w:t>
      </w:r>
    </w:p>
    <w:p>
      <w:r>
        <w:t>1) The course of the proceeding</w:t>
      </w:r>
    </w:p>
    <w:p>
      <w:r>
        <w:t>9. Based on the reports received by the Authority and some information acquired ex officio for the application of the Consumer Code, on July 11, 2018, an investigative proceeding (PS11095) was initiated against the companies Domina Vacanze S.p.A. and Domina S.r.l. to verify the existence of an alleged unfair commercial practice in violation of Articles 21, 22, 24, and 25 of the Consumer Code.</w:t>
      </w:r>
    </w:p>
    <w:p>
      <w:r>
        <w:t>10. On July 26, 2018, inspection checks were carried out against the companies Domina Vacanze S.p.A. and Domina S.r.l.</w:t>
      </w:r>
    </w:p>
    <w:p>
      <w:r>
        <w:t>11. By communications dated August 9, 2018, the association Federcontribuenti Italia and a consumer were admitted to participate in the proceeding, following the submission of a specific request received on July 31, 2018.</w:t>
      </w:r>
    </w:p>
    <w:p>
      <w:r>
        <w:t>12. On September 4, 2018, Domina Vacanze S.p.A. and Domina S.r.l. accessed the documents of the proceeding and extracted copies of the documents acquired in the file.</w:t>
      </w:r>
    </w:p>
    <w:p>
      <w:r>
        <w:t>13. On September 28, 2018, the Parties were notified of the extension of the deadline for concluding the proceeding to February 6, 2019.</w:t>
      </w:r>
    </w:p>
    <w:p>
      <w:r>
        <w:t>14. By act of October 19, 2018, the aforementioned proceeding was extended to the companies Hit Hotel S.r.l. and Domina International S.A. for the same profiles of unfairness.</w:t>
      </w:r>
    </w:p>
    <w:p>
      <w:r>
        <w:t>15. During the proceeding, Domina Vacanze S.p.A. and Domina S.r.l. submitted defensive memoranda on September 14, November 27, and December 27, 2018, as well as, based on the requests for information contained in the initiation act and formulated during the inspection, provided information on July 26 and October 12, 2018.</w:t>
      </w:r>
    </w:p>
    <w:p>
      <w:r>
        <w:t>16. The company Hit Hotel S.r.l. submitted a defensive memorandum on November 9, 2018, providing information on the same date, subsequently supplemented with notes received on November 21 and 27, 2018. The company Domina International S.A. sent a defensive memorandum and information on November 9, 2018.</w:t>
      </w:r>
    </w:p>
    <w:p>
      <w:r>
        <w:t>17. On November 9, 2018, the hearing requested by Domina Vacanze S.p.A. and Domina S.r.l. took place, to which they only responded on November 27, 2018, to the request for information made during the aforementioned hearing.</w:t>
      </w:r>
    </w:p>
    <w:p>
      <w:r>
        <w:t>18. On December 14, 2018, the date of conclusion of the investigative phase was communicated to the Parties pursuant to Article 16, paragraph 1, of the Regulation.</w:t>
      </w:r>
    </w:p>
    <w:p>
      <w:r>
        <w:t>19. On December 28, 2018, the opinion was requested from the Authority for Guarantees in Communications.</w:t>
      </w:r>
    </w:p>
    <w:p>
      <w:r>
        <w:t>2) The evidence acquired</w:t>
      </w:r>
    </w:p>
    <w:p>
      <w:r>
        <w:t>a) The organizational structure of Domina</w:t>
      </w:r>
    </w:p>
    <w:p>
      <w:r>
        <w:t>20. The offer in question, under the formula of hotel timeshare, involves the following 14 hotel structures, owned by Domina Vacanze S.p.A., and currently managed by Hit Hotel S.r.l.:</w:t>
      </w:r>
    </w:p>
    <w:p>
      <w:r>
        <w:t>1) Domina Home Royal – Positano,</w:t>
        <w:br/>
        <w:t>2) Domina Home Palumbalza – Porto Rotondo,</w:t>
        <w:br/>
        <w:t>3) Domina Home Palumbalza Porto Oro – Porto Rotondo,</w:t>
        <w:br/>
        <w:t>4) Domina Home Piccolo – Portofino,</w:t>
        <w:br/>
        <w:t>5) Domina Home Kyrie – Isole Tremiti (hotel),</w:t>
        <w:br/>
        <w:t>6) Domina Home Kyrie – Isole Tremiti (villas),</w:t>
        <w:br/>
        <w:t>7) Domina Home Miramonti – Corvara,</w:t>
        <w:br/>
        <w:t>8) Domina Home Miramonti 2 – Il Fienile – Corvara,</w:t>
        <w:br/>
        <w:t>9) Domina Home Alaska Gallery – Cortina,</w:t>
        <w:br/>
        <w:t>10) Domina Home Alaska – Cortina,</w:t>
        <w:br/>
        <w:t>11) Residence Liscia di Vacca – Arzachena,</w:t>
        <w:br/>
        <w:t>12) Domina Home Les Jumeaux – Courmayeur,</w:t>
        <w:br/>
        <w:t>13) Domina Home Giudecca – Venezia,</w:t>
        <w:br/>
        <w:t>14) Domina Home Ca’ Zusto – Venezia.</w:t>
      </w:r>
    </w:p>
    <w:p>
      <w:r>
        <w:t>21. Furthermore, among the structures advertised on the website www.domina.it as part of the same offer is also the Hotel Coral Bay, located in Sharm El Sheikh.</w:t>
      </w:r>
    </w:p>
    <w:p>
      <w:r>
        <w:t>22. At least from 1993 until 2013, the company Domina Vacanze S.p.A. was the owner of the hotels in question and sold directly to consumers the shares in hotel co-ownership; from 2014 to the present, it has relied on the collaboration of the company Domina S.r.l., which follows the promotion of the sale of the products up to the deed of sale, which is drawn up by Domina Vacanze S.p.A. as co-owner of the hotels.</w:t>
      </w:r>
    </w:p>
    <w:p>
      <w:r>
        <w:t>23. The promotion and marketing activity of the product in question since 2014 has been carried out in a structured manner by the company Domina S.r.l. (previously, Domina Case Vacanze S.r.l.) based on a specific mandate contract, signed in 2014 and renegotiated in 2017, under which the same company operates on behalf of Domina Vacanze S.p.A. and based on the directives issued by the latter. Domina S.r.l. carries out this activity through various modalities, including participation in the preparation of the forms and the promotion of the offer on the website www.domina.it, of which it is the owner. According to the information provided by Domina S.r.l., the first contact with potential customers occurs at the hotel structures of the Holiday Club circuit (composed of the structures owned by Domina Vacanze S.p.A. and other participating structures), through informal meetings (cocktails, etc.) organized by the agents of Domina. Following these informal contacts, lists of potentially interested consumers are drawn up, which are then divided into homogeneous groups.</w:t>
      </w:r>
    </w:p>
    <w:p>
      <w:r>
        <w:rPr>
          <w:b/>
        </w:rPr>
        <w:t>[Pages 13–15]</w:t>
      </w:r>
    </w:p>
    <w:p>
      <w:r>
        <w:t>BULLETIN NO. 7 OF FEBRUARY 18, 2019</w:t>
      </w:r>
    </w:p>
    <w:p>
      <w:r>
        <w:t>15</w:t>
        <w:br/>
        <w:t>a dozen couples; these groups are invited to meetings where the commercial proposal of Domina is illustrated.</w:t>
      </w:r>
    </w:p>
    <w:p>
      <w:r>
        <w:t>24. The selling price indicated in the preliminary agreement is concretely established based on negotiations with individual consumers (not beforehand, as will be clarified below, since in the information sheet the values are expressed in a range). The total purchase price is set variably based on the considered period and the type of suite chosen and, therefore, is not correlated to the millesimal share of the complex purchased by the consumer. By virtue of this, regardless of the millesimal share, the consumer pays more or less depending on the type of suite and the chosen period. The price of the most expensive structure for a week can range from around 20,000 to 60,000 euros, reaching prices of up to 120,000 euros or even exceeding that amount.</w:t>
      </w:r>
    </w:p>
    <w:p>
      <w:r>
        <w:t>25. Furthermore, as already noted, the management of the aforementioned hotels and related activities, such as the updating of the so-called "Discounted Hotel Rate," referred to as TAA, and their communication to consumers, is currently carried out by the company Hit Hotel S.r.l. (formerly GECO S.r.l.), by virtue of contractual relationships with Domina Vacanze S.p.A. This latter company, in managing relationships with consumers, also relies on other entities, such as the Swiss company Domina International S.A., which is tasked with managing the communication of the TAA to the clients of the "Domina Coral Bay" hotel located in Sharm El Sheikh, which falls within the structures managed in collaboration between Domina Vacanze S.p.A. and Domina S.r.l.</w:t>
      </w:r>
    </w:p>
    <w:p>
      <w:r>
        <w:t>b) The advertising messages disseminated by Domina</w:t>
      </w:r>
    </w:p>
    <w:p>
      <w:r>
        <w:t>26. Based on the findings of the investigation, it emerged that the professionals promote the offer in question through various tools, including the website www.domina.it.</w:t>
      </w:r>
    </w:p>
    <w:p>
      <w:r>
        <w:t>27. From the survey conducted on December 10, 2018, the content of the message appears similar in its structure, having maintained the same content regarding the presentation of the characteristics of the offer and the methods of enjoyment of the alleged "suite" purchased. However, the following statements have been removed: the claim "NO FIXED COSTS, NO STRESS. The freedom to stay in your suite without any concern for maintenance and management of the property and no fixed costs in case of non-use" and the claim aimed at presenting the purchase of the co-ownership share as a safe investment ("SAFE INVESTMENT: The formula of Domina's hotel co-ownership combines the pleasure of a vacation with the value of an accessible and safe real estate investment"). Regarding costs, the site merely states, in response to the question "How much does a suite cost?", that "The purchase price for a suite in Domina hotel co-ownership starts from around €5,000. There are many variables that come into play in determining the selling price: hotel and chosen location, periods of use, type of suite, and number of beds. Domina offers a variety of solutions and proposals suitable for any need and budget." Another modification is related to the number of structures included in the advertised offer: in fact, while on the aforementioned site, as of March 10, 2018, it was stated that "Currently, Domina has 14 hotels intended for the sale of hotel co-ownership," in the survey of December 10, 2018, the number of hotels is reported as 133.</w:t>
      </w:r>
    </w:p>
    <w:p>
      <w:r>
        <w:t>28. Furthermore, Domina also advertises its offer through informational brochures, such as the brochure "Domina Holidays for Life," which states, "Domina has perfected a system that maximizes the advantages of owning an asset, limits costs to only usage, and guarantees maximum flexibility by allowing exchanges with over 4,500 locations in more than 100 countries worldwide."</w:t>
      </w:r>
    </w:p>
    <w:p>
      <w:r>
        <w:t>c) The forms used by Domina</w:t>
      </w:r>
    </w:p>
    <w:p>
      <w:r>
        <w:t>29. The relevant forms for identifying the object of the purchased asset and the related costs (price and additional costs) consist of the following documents: the information prospectus, the preliminary contract with the attached "Data Sheet," the Specifications (or Contract) for hotel services, and the Co-ownership Regulation.</w:t>
      </w:r>
    </w:p>
    <w:p>
      <w:r>
        <w:t>30. Based on the documentation acquired during the inspection and the information provided by the professionals, the documentation currently used by them appears not always homogeneous in content and, at times, is not updated to reflect changes made by the professionals, also taking into account variations that have occurred at the regulatory level. Therefore, the essential contents of the same documents will be illustrated below based on the investigative findings.</w:t>
      </w:r>
    </w:p>
    <w:p>
      <w:r>
        <w:t>31. The information prospectus consists of several sections: in the first, it indicates Domina Vacanze S.p.A. as the owning company and Domina S.r.l. as the procuring company with representation. In the second section, the property subject to the prospectus is described, and the object of the contract is indicated as "the undivided co-ownership share of the property named [...] including the movable goods that constitute its furnishings, equipment, and supplies as resulting from the attached Notary Deed [...] with the right to reserve for the stay at a discounted rate of accommodation units and for predetermined periods of the year." Following is the period and duration of the right subject to the contract.</w:t>
      </w:r>
    </w:p>
    <w:p>
      <w:r>
        <w:rPr>
          <w:b/>
        </w:rPr>
        <w:t>[Pages 16–18]</w:t>
      </w:r>
    </w:p>
    <w:p>
      <w:r>
        <w:t>BULLETIN NO. 7 OF FEBRUARY 18, 2019</w:t>
      </w:r>
    </w:p>
    <w:p>
      <w:r>
        <w:t>32. In the section titled "Purchase Price and Hotel Stay Expenses and Property Maintenance Expenses," it is provided that "the purchase price of individual shares varies depending on the period and the selected accommodation units within an indicative range that varies from a minimum of euros [...] to a maximum of euros [...] The buyer will have the right to stay at the hotel provided that they have made the necessary reservation and have regularly paid the discounted hotel rate; for the hotel stay, the buyer must pay an annual amount that for the year [...] ranges from a minimum of euros [...] to a maximum of euros [...] depending on the type of accommodation unit and the chosen period"43.</w:t>
      </w:r>
    </w:p>
    <w:p>
      <w:r>
        <w:t>33. In the same information prospectus, it is also established that "if the buyer notifies, within the terms and in the manner indicated in the contract for the management of hotel services, that they do not wish to use their stay, they are exempt from paying the amount of the discounted hotel rate." Furthermore, it is established that "the applicable rules for the maintenance, repair, administration, and management of the property are those set forth in the co-ownership regulation [...] and in the contract for the management of hotel services available in copy at the hotel complex and at the registered office of Domina S.r.l.".</w:t>
      </w:r>
    </w:p>
    <w:p>
      <w:r>
        <w:t>34. Finally, in the last section titled "Right of Withdrawal," it is provided that the right of withdrawal can be validly exercised within 14 days from the conclusion of the contract by means of written communication on a specific form44.</w:t>
      </w:r>
    </w:p>
    <w:p>
      <w:r>
        <w:t>35. In the standard form of the preliminary contract relating to the generality of the structures, with reference to the property subject to purchase, a "Data Sheet" is referenced, defined as "The data sheet alongside as an integral part of the Preliminary Contract, as well as a "Product Sheet," defined as "The analytical sheet of the products for the identification of the share within the co-ownership, which is an integral part of the preliminary contract"; furthermore, with reference to the notion of "Co-ownership," the contract refers to: "The selected property of which the share is part and identified in the product sheet"; finally, regarding the notion of "Share," it is defined as "the undivided share of the complex including the movable goods that constitute its furnishings and equipment [...] with the right to reserve for the stay at a discounted rate or management expenses (depending on what is provided in the Co-ownership Regulation which is an integral part of the Preliminary Contract) in the period and in a type of accommodation unit as indicated in the Data Sheet45.</w:t>
      </w:r>
    </w:p>
    <w:p>
      <w:r>
        <w:t>36. However, from the documentation obtained during the inspection, it emerged that different methods of identifying the property were used. By way of example, in a preliminary contract, the co-ownership is defined as "the entirety of the share of the Domina Home Alaska 'Gallery' Cortina d'Ampezzo complex and the identical millesimal share of unit 101 of the neighboring Co-ownership Hotel Alaska46. In the preliminary contract relating to the structure "Domina Home Palumbalza Porto Rotondo Porto Oro," the co-ownership is defined as "the portion of the building of n. 10 accommodation units for hotel use within the residential nucleus 'Cavalli di Re' part of the residential village Palumbalza, located in the municipality of Olbia, locality Golfo della Marinella. (...) This property is currently registered in the land registry under sheet (...), with parcel (...), subalterno (...) and is graphically represented in the regulation referred to above"47.</w:t>
      </w:r>
    </w:p>
    <w:p>
      <w:r>
        <w:t>37. In the data sheet, in an area dedicated to "Identifying Data of the Contract," there are specific sections titled, in lowercase letters, "Portion of Co-ownership," "Accommodation Unit," "Accommodation Capacity," and "Period Code," "Discounted Hotel Rate," "Management Expenses per Year." The information is provided through codes, without indicating the unit of measurement used; such data can be found, depending on the case, in the Condominium Regulation and in the Management Contract, which are, from time to time, only referenced in the same preliminary contract, or attached to the same contract48. Furthermore, generally, the cadastral information necessary for the identification of the property specifically subject to the contract is not transcribed. In the same sheet, the total price of the property and the amount of the discounted hotel rate are indicated, without specifying the criteria for updating49.</w:t>
      </w:r>
    </w:p>
    <w:p>
      <w:r>
        <w:t>38. Furthermore, regarding the content of the right and the conditions of its enjoyment, Article 3 of the preliminary contract provides that: the "promissory buyer will have the right to stay at the co-ownership in a period and in a type of accommodation unit as indicated in the data sheet provided that they have regularly paid the related discounted hotel rate or management expenses indicated in the data sheet and subject to the adjustment criteria provided in the documents cited in the product sheet regarding the chosen co-ownership." Regarding expenses, Article 3 of the same general conditions states: "The share related to the whole is the calculation basis for the amount charged to the promissory buyer for the costs associated with the occupation of the property, taxes and duties, and ancillary administrative expenses for management, maintenance, and repair"50. In the forms collected during the inspection, there are clauses that refer to the aforementioned documentation, according to which: "The applicable rules for the maintenance, repair, administration, and management of the property are those set forth in the Co-ownership Regulation. The Promissory Buyer declares that they have received a copy and fully accept the Information Document and the Co-ownership Regulation including the attachments and thus also with reference to the Specifications of Hotel Services"51.</w:t>
      </w:r>
    </w:p>
    <w:p>
      <w:r>
        <w:t>39. In the preliminary contract, furthermore, Article 7 mentions the possibility of participating in the exchange circuit "Domina Holiday Club," organized by the selling promisor or by a company delegated by it, with the provision of the possibility of participating in such an exchange system "subject to the payment of a registration fee, as well as the payment of the fees for each individual exchange requested, the amount of which is subject to annual updating," without specifying the criteria52.</w:t>
      </w:r>
    </w:p>
    <w:p>
      <w:r>
        <w:t>40. Article 9 of the form transmitted by the professionals establishes that the right of withdrawal, as per Articles 73 and 74 of Legislative Decree No. 79/2011, can be validly exercised within 14 days from the conclusion of the contract53. A different term is indicated in part of the forms collected during the inspection, where it refers to the circumstance that the right of withdrawal can be validly exercised within 10 days from the conclusion of the contract54.</w:t>
      </w:r>
    </w:p>
    <w:p>
      <w:r>
        <w:t>41. The contractual forms under examination, finally, include the Specifications (or Contract) of hotel services, to which, among other things, the table of "Discounted Rates" is attached, in which the rates to be paid for each accommodation unit and for each period are indicated, as well as the criterion for its annual updating; based on the documentation collected during the inspection, the parameter generally referenced in the Management Contracts related to the various structures is that according to which the amount of the fees in the table of discounted rates, [...] "will vary in proportion to the variation, up or down, of the 'total hourly cost' of a level IV employee in the tourism-hotel sector" of the place indicated in the same act, occurring in the predetermined period of the previous year55. Sometimes, in the forms related to some structures, the increase in the consumer price index, detected by ISTAT (Istat index)56 is referenced instead. This latter criterion has been used more recently by the professional, through a modification of the parameters for calculating the TAA for one of the structures under examination (the Royal Hotel)57, without adequately informing potential consumers58. Based on these parameters, the so-called "Discounted Rates" set by Domina are not necessarily lower than those charged to regular non-ownership customers of the structure, under the same conditions, i.e., same hotel, type of room, and period of stay, as confirmed by Domina Vacanze S.p.A.59.</w:t>
      </w:r>
    </w:p>
    <w:p>
      <w:r>
        <w:t>52 See Form transmitted by the professionals (Doc. 186: Memorandum October 10, 2018, attachment R).</w:t>
        <w:br/>
        <w:t>53 See Form transmitted by the professionals (Doc. 186: Memorandum October 10, 2018, attachment R). In the same sense, see also documents collected during the inspection, docs. 115 and 116.</w:t>
        <w:br/>
        <w:t>54 See docs. 52, 55.</w:t>
        <w:br/>
        <w:t>55 See by way of example, doc. 45, "Hotel Alaska," as well as, similarly, docs. 46, 47, 48, 50, 52, and 55.</w:t>
        <w:br/>
        <w:t>56 See, for example, forms related to the structure Domina Venezia Ca' Zusto, in which the amount of discounted hotel rates has been recalculated based on the increase in the consumer price index, detected by ISTAT, occurring between June 1 and May 31 of the previous year, as provided for in the specifications of hotel services: docs. 54 and 204.</w:t>
        <w:br/>
        <w:t>57 Doc. 204: Memorandum of Hit, attachment management contract of the Royal Hotel from 2010.</w:t>
        <w:br/>
        <w:t>58 In this regard, it is specified that during the inspection, the brochure containing the regulation and the management contract related to the Royal Hotel was found, containing the old management contract, in which the parameter for updating is indicated as the variation in the hourly cost of a level IV employee (doc. 53). In the forms provided by the professional, however, the parameter of the Istat variation is indicated (doc. 204, attachment updated contract from 2010). According to the statements of the professionals, the contract would be marked with the wording outdated and the new contract would be delivered to the promissory buyer: see information provided by the professionals on November 27, 2018: doc. 207.</w:t>
        <w:br/>
        <w:t>59 Doc. No. 30: information provided by Domina Vacanze S.p.A. during the inspection.</w:t>
      </w:r>
    </w:p>
    <w:p>
      <w:r>
        <w:rPr>
          <w:b/>
        </w:rPr>
        <w:t>[Pages 19–21]</w:t>
      </w:r>
    </w:p>
    <w:p>
      <w:r>
        <w:t>BULLETIN NO. 7 OF FEBRUARY 18, 2019</w:t>
      </w:r>
    </w:p>
    <w:p>
      <w:r>
        <w:t>42. The regulation of the Co-ownership sets forth a detailed discipline of the rights and obligations of co-owners, establishing, among other things, that each participant in the co-ownership must contribute to the expenses in the measure referred to in Article 1101 (2) of the Civil Code upon simple request of the administrator and cannot in any case evade their payment. Attached to the regulation is the decimal table of participation in the co-ownership, which indicates, corresponding to the number of each suite and the related enjoyment period, the millesimal share of co-ownership of the complex.</w:t>
      </w:r>
    </w:p>
    <w:p>
      <w:r>
        <w:t>d) Relations with consumers in the post-contractual phase</w:t>
      </w:r>
    </w:p>
    <w:p>
      <w:r>
        <w:t>43. During the investigation, numerous complaints from consumers concerning the execution phase of the relationship were collected.</w:t>
      </w:r>
    </w:p>
    <w:p>
      <w:r>
        <w:t>44. According to the complaints made by the reporter, the buyer does not become the full owner of a suite within a hotel complex (specifically, the hotel complex "Domina Giudecca" located in Venice), but only acquires shares in co-ownership of the aforementioned complex, which grant a right of reservation for enjoyment and stay at discounted rates for a specific accommodation during the periods identified in a specific regulation. Furthermore, the reporter also complained that the co-owner is not clearly informed about the obligation to pay the annual IMU taxes, extraordinary expenses, and various costs based on the assigned millesimal share and regardless of the actual use of the room. Additionally, according to the reporter, the discounted rates at which the buyer of the co-ownership share can book the stay at the suite are not substantially different from those charged to regular non-co-owner customers under the same conditions, i.e., the same hotel, type of room, and period of stay. Finally, the reporter complains that the possibility of exchanging the suite with other facilities in various countries around the world would not be free of charge, as advertised, but would involve a cost of 105 euros, to which the possible positive difference between the management costs of the purchased period and the one received in exchange should be added.</w:t>
      </w:r>
    </w:p>
    <w:p>
      <w:r>
        <w:t>45. Documentation has also been collected showing that, although Domina S.r.l. acts on behalf of Domina Vacanze S.p.A., this collaboration is concealed in the interaction with consumers.</w:t>
      </w:r>
    </w:p>
    <w:p>
      <w:r>
        <w:t>46. Other consumers have complained about the conduct of the professional during the execution of the relationship. By way of example, in one case a consumer reported that Domina had changed the property to be purchased three times. In another case, the consumer complained that he was never provided with a copy of the preliminary contracts signed on his behalf and that he was not even informed of the names of the prospective buyers, and therefore had to incur expenses despite not enjoying the property. In another case, a consumer complained of having finished paying the installments for the purchase of the hotel co-ownership back in 2010 and has since been waiting for news regarding the notarial deed, despite numerous reminders. In another case, Domina Case Vacanze S.r.l., communicating to the consumer the acceptance of the preliminary sale contract, requests payment of the installments, but the customer claims to not be in possession of any contract signed with the aforementioned company and requests the transmission of the title on which the credit claim is based. Furthermore, two consumers were allegedly induced to sign a declaration stating that they had received original documentation related to the purchase contract countersigned by a representative in original, but this circumstance, according to the consumers, would not correspond to the truth.</w:t>
      </w:r>
    </w:p>
    <w:p>
      <w:r>
        <w:t>47. Further complaints acquired during the inspection concern the payment of various types of expenses of which the consumer is unaware. These documents mainly consist of a communication from 2014 in which Domina Case Vacanze S.r.l. informs a customer that the expenses requested by the administrator of the co-ownership pertain to the very fact of being holders of the real estate rights connected to the "Alaska" property. The "No use, no pay" option does not pertain to the aforementioned expenses, which are always due to the co-ownership, but rather to the right of enjoyment connected to the ownership of the real estate rights. The co-owner can decide to use the property upon payment of the TAA or waive the use; in the latter case, he will be exempt from paying the related TAA but not from paying the condominium expenses that are always due to the co-ownership.</w:t>
      </w:r>
    </w:p>
    <w:p>
      <w:r>
        <w:t>48. According to information provided by the association Federcontribuenti, in several cases, Domina Vacanze S.p.A. would have committed to the payment of fees, in the face of the non-use of the suites/accommodations, and would then have sent a letter in which Domina, referring to alleged difficulties in the tourism sector, would have proposed to consumers to partially offset the amounts still due with the purchase of a new and additional hotel co-ownership. The documentation acquired confirms the existence of the practice described by the association, consisting of unilaterally modifying what was agreed with consumers based on alleged difficulties in the tourism sector, or resolving existing contracts at half price, on the condition of purchasing a real estate unit located in another location. After some steps, consumers would have been induced in this way to sign various preliminaries, with resolution at half price, only to end up having the availability of the first location purchased.</w:t>
      </w:r>
    </w:p>
    <w:p>
      <w:r>
        <w:t>49. Furthermore, from the documentation acquired, it emerges that the professionals have sometimes received, before the expiration of the terms for exercising the right of withdrawal, deposits on the sale price. In particular, from an internal document, it is inferred that, even before the purchase proposal signed by the consumers was accepted by the company, consumers were paying deposits that could exceed 30% of the price; in another document, a consumer, complaining of the violation of Article 74 regarding the prohibition of collecting deposits during the withdrawal period, requested the return of what was paid as a deposit. As confirmed by the interested consumer, after signing the contract, she paid, by credit card, as requested, the amount of 3,000 euros as a deposit, which was then refunded.</w:t>
      </w:r>
    </w:p>
    <w:p>
      <w:r>
        <w:t>3) The defensive arguments of the Parties</w:t>
      </w:r>
    </w:p>
    <w:p>
      <w:r>
        <w:t>50. Domina Vacanze S.p.A. and Domina S.r.l. argued that no unfair commercial practice could be configured.</w:t>
      </w:r>
    </w:p>
    <w:p>
      <w:r>
        <w:t>51. In particular, the website – owned by Domina S.r.l., which has been authorized to sell as a representative for Domina Vacanze S.p.A. since February 2017 – would not contain any commercial offer, as Domina does not sell through it, but uses the same site only to contact those who may be interested in purchasing co-ownership in certain locations identified on the site. Subsequently, interested parties would be provided with the information prospectus, which includes the information required by law regarding timeshare. In particular, this prospectus would have been updated according to the regulations in force, including regarding the methods of exercising the right of withdrawal.</w:t>
      </w:r>
    </w:p>
    <w:p>
      <w:r>
        <w:t>52. According to the same professionals, the contractual forms they use in their relations with consumers would be fully compliant with legal provisions and made available to consumers even during negotiations. Among the documentation provided to consumers would also be the co-ownership regulations (which have been deposited for years in notarial acts and which include the millesimal tables, the codes of enjoyment periods, the rates, and the hotel services applied to co-owners, the perpetual calendar), the discipline of co-ownership, and the specifications of hotel services.</w:t>
      </w:r>
    </w:p>
    <w:p>
      <w:r>
        <w:t>53. In particular, consumers would be informed of the content of the offer in the preliminaries, which currently contain attached a product sheet that allows for the use of a single model for all products. The data sheet identifies the property subject to purchase, also accurately reporting the millesimal or decimal shares that constitute the identified ownership share of the hotel real estate complex.</w:t>
      </w:r>
    </w:p>
    <w:p>
      <w:r>
        <w:t>54. The right of co-ownership would entail, pursuant to Article 1102 of the Civil Code, the right to use the property (hotel real estate complex), but to avoid multiple co-owners showing up at the hotel at the same time for the same room, the contract specifies the room (the number of which is written in the data sheet and then confirmed with a notarial deed and deed of sale) and the rotational period of 7 days (or 14 or 21 days) in which it can be used each year. Consequently, the</w:t>
      </w:r>
    </w:p>
    <w:p>
      <w:r>
        <w:rPr>
          <w:b/>
        </w:rPr>
        <w:t>[Pages 22–24]</w:t>
      </w:r>
    </w:p>
    <w:p>
      <w:r>
        <w:t>BULLETIN NO. 7 OF FEBRUARY 18, 2019</w:t>
      </w:r>
    </w:p>
    <w:p>
      <w:r>
        <w:t>consumers do not acquire a mere right of reservation, but rather a portion of real estate designated for hotel use; this purchase, therefore, would be a secure investment, as it would differ from a risky investment such as stock investments.</w:t>
      </w:r>
    </w:p>
    <w:p>
      <w:r>
        <w:t>55. Furthermore, consumers would be informed of the terms of the offer and the costs. In the contracts, the price of the real estate share that allows one to become a co-owner of the hotel complex and the so-called "discounted hotel rates" intended to compensate - not for accommodation at the hotel - but for hotel services, which are specified in the service specifications attached to the regulations, would indeed be well defined. The rates would be discounted compared to the ordinary public rates, as can be inferred from a comparison between the public rates filed with the competent regional and provincial authorities and the rates set in the co-ownership regulations. The ordinary rate would be on average double or more than the discounted rate.</w:t>
      </w:r>
    </w:p>
    <w:p>
      <w:r>
        <w:t>56. Regarding the amount of the discounted hotel rate, the professionals have argued that it would be mentioned in the information prospectus, indicating a range from a minimum to a maximum. In case of non-use (i.e., exercising the so-called NUNP, "No use no pay"), no fee is paid. Furthermore, there would be no other fixed costs outside of the rates. The information prospectus and the contract specify that the co-ownership expenses (comparable to condominium expenses) are for the administration of the co-ownership; moreover, consumers are responsible for paying the IMU, as a cost related to the right of real estate ownership, and any extraordinary expenses for the property (such expenses, which may be subject to resolution by the co-owners, are then divided among the co-owners based on the millesimal shares corresponding to the purchased shares). Therefore, these would not be fixed expenses but possible expenses determined by the co-owners, which are not owed to Domina, but to the co-owners who constitute the co-ownership of the property.</w:t>
      </w:r>
    </w:p>
    <w:p>
      <w:r>
        <w:t>57. Domina Vacanze S.p.A. and Domina S.r.l. also assert that they have been wrongly accused of aggressive post-sale activity. In detail, the professionals claim to have respected the consumers' right of withdrawal. In fact, if the customer expresses the desire to withdraw, the contract would be canceled, and the many canceled contracts would be proof of this. Furthermore, no consumer would be forced to purchase other goods, nor induced to pay sums not due. The various complaints from consumers would not provide evidence of improper behavior by Domina and, in any case, some positions of individual subjects, which are presented in support of the alleged "contested conduct," would be numerically and proportionally irrelevant compared to the sales volumes of the time. Some complaints would be irrelevant to the subject of the investigation, as they relate to customers of the Hotel Coral Bay, which would not be owned by Domina Vacanze S.p.A., and whose relationships with consumers would have been managed by Domina S.r.l. on behalf of the "ownership."</w:t>
      </w:r>
    </w:p>
    <w:p>
      <w:r>
        <w:t>58. Hit Hotel S.r.l. (formerly GECO S.r.l.) contested that any aggressive or misleading commercial practice could be attributed to it. According to the professional, it would only manage the majority of the facilities indicated in paragraph 20, excluding the Liscia di Vacca-Arzachena facility. The company would annually send each co-owner a request for payment of the discounted hotel rate (TAA) for services related to the hotel stay. The TAA would be calculated in accordance with the specifications of hotel services, and Hit Hotel would generate a letter addressed to the holder of the share specifying any changes compared to the rate related to the management exercise of the previous year and, in case of an increase, the criteria adopted for the calculation.</w:t>
      </w:r>
    </w:p>
    <w:p>
      <w:r>
        <w:t>59. In a memorandum received on November 9, 2018, Domina International SA clarified that it is an Italian branch of a Swiss law company that would have no relations with the companies Domina Vacanze S.p.A. and Domina S.r.l. regarding the products related to the accommodation facilities in question. It would therefore not be true that Domina International S.A. would intervene in the commercial activity in question, only dealing with directing communications regarding the payment of the TAA (Discounted Hotel Rates) due for using the Domina Coral Bay Resort &amp; Casino in Sharm el Sheikh (owned by a foreign company and not by Domina Vacanze S.p.A.).</w:t>
      </w:r>
    </w:p>
    <w:p>
      <w:r>
        <w:t>IV. OPINION OF THE AUTHORITY FOR GUARANTEES IN COMMUNICATIONS</w:t>
      </w:r>
    </w:p>
    <w:p>
      <w:r>
        <w:t>60. Since the commercial practice subject to this measure was disseminated via the internet, on December 28, 2018, the opinion of the Authority for Guarantees in Communications was requested, pursuant to Article 27, paragraph 6, of the Consumer Code.</w:t>
      </w:r>
    </w:p>
    <w:p>
      <w:r>
        <w:t>61. The Authority for Guarantees in Communications did not communicate its opinion within the thirty-day period from the receipt of the request and did not represent any further investigative needs.</w:t>
      </w:r>
    </w:p>
    <w:p>
      <w:r>
        <w:t>V. EVALUATIONS</w:t>
      </w:r>
    </w:p>
    <w:p>
      <w:r>
        <w:t>The regulatory framework</w:t>
      </w:r>
    </w:p>
    <w:p>
      <w:r>
        <w:t>62. For the purposes of evaluating the case in question, a brief reconstruction of the regulation on timeshare is provided below, according to what is established by Legislative Decree No. 206/05 and the subsequent amendments introduced by Legislative Decree No. 79/2011.</w:t>
      </w:r>
    </w:p>
    <w:p>
      <w:r>
        <w:t>63. The increasing role of the timeshare contract in the economies of the States of the European Union, on the one hand, and the need for greater harmonization of state regulations, on the other, led to the adoption of Directive 2008/122/EC of January 14, 2009, which, repealing the previous Directive 94/47/EC, introduced several novelties, incorporated into our legal system with Legislative Decree No. 79/2011, and now found in the specific regulation referred to in Title I, Chapter I, of the Consumer Code (Articles 69 et seq.).</w:t>
      </w:r>
    </w:p>
    <w:p>
      <w:r>
        <w:t>64. In particular, regarding the definitional aspect, letters a) and b) of Article 69 define the timeshare contract as that "contract lasting more than one year through which a consumer acquires for consideration the right to use one or more accommodations for overnight stays for more than one period of occupation" (Article 69 letter a) and introduce the new contractual type of the long-term holiday product contract, defined as that "contract lasting more than one year under which a consumer acquires for consideration essentially the right to obtain discounts or other advantages related to accommodation, separately or together with travel or other services" (Article 69, letter b).</w:t>
      </w:r>
    </w:p>
    <w:p>
      <w:r>
        <w:t>65. It is emphasized that in the new regulation, the reference to the real nature of the right acquired by the consumer, which is now qualified as a generic "right of enjoyment," is eliminated. In the new regulatory text, the parties are no longer referred to as a "seller" and a "buyer," but rather as an "operator" and a "consumer." Furthermore, the definition of "real estate," present in the previous text, disappears from the definitional norm, confirming the expansion not only of the types included in the contractual figure of timeshare but also of the goods that can be the subject of the same transaction, which now also includes movable goods (such as, for example, cruise ships or motorhomes).</w:t>
      </w:r>
    </w:p>
    <w:p>
      <w:r>
        <w:t>66. The regulatory amendment, therefore, has expanded the scope of application of the regulation in question to any type of transaction concerning a cyclical and rotating right of enjoyment over a movable or immovable good or a portion thereof, so that, to date, the so-called hotel co-ownership institution must also be considered absorbed into the definition of the timeshare contract, with consequent application in the case in question of the regulations referred to in Articles 69 et seq. of the Consumer Code.</w:t>
      </w:r>
    </w:p>
    <w:p>
      <w:r>
        <w:t>67. Regarding the aspect of consumer protection instruments, first of all, the right to complete and transparent information in the pre-contractual phase and also in the phase preceding the actual negotiations should be mentioned. Pursuant to Article 70 of the Consumer Code, in fact, when the contract is "offered to the consumer in person as part of a promotion or sales initiative, the operator clearly indicates in the invitation the commercial purpose and the nature of the event," and during the same event, all pre-contractual information provided for in Article 71 must be made available. According to the aforementioned Article 71, such information must be provided clearly, understandably, accurately, sufficiently, and free of charge, and in a language understandable or chosen by the consumer, as well as, in the case of real estate, in the language of the country in which it is located. Article 70 also obliges the operator to "specify in every advertisement the possibility of obtaining the information referred to in Article 71, paragraph 1, and to indicate the methods of obtaining it" and prohibits marketing or selling a timeshare contract as an investment (Article 70, paragraph 3).</w:t>
      </w:r>
    </w:p>
    <w:p>
      <w:r>
        <w:t>68. The subsequent Article 72 of the Consumer Code outlines the formal and substantive requirements that the timeshare contract must meet for its validity. First of all, from a formal point of view, the contract requires written form under penalty of nullity; secondly, from a content perspective, the pre-contractual information provided pursuant to Article 71 is to be understood as an integral part of the contract and can only be modified by explicit agreement of the parties or for exceptional needs.</w:t>
      </w:r>
    </w:p>
    <w:p>
      <w:r>
        <w:rPr>
          <w:b/>
        </w:rPr>
        <w:t>[Pages 25–27]</w:t>
      </w:r>
    </w:p>
    <w:p>
      <w:r>
        <w:t>BULLETIN NO. 7 OF FEBRUARY 18, 2019</w:t>
      </w:r>
    </w:p>
    <w:p>
      <w:r>
        <w:t>27</w:t>
        <w:br/>
        <w:t>As for the minimum indications that the contract must contain, a very detailed list can be derived from the combined provisions of Article 72, paragraph 5, Article 72-bis, and Annex II-bis of the Consumer Code. The necessary information, in addition to that contained in Article 71, paragraph 1, among others, concerns: the identity of the professional, an accurate description of the good and the nature of the right, the costs associated with timeshare and additional costs, the services available, the possibility of joining an exchange system or reselling the right.</w:t>
      </w:r>
    </w:p>
    <w:p>
      <w:r>
        <w:t>69. Specific information must also be provided regarding the right of withdrawal, which must be recognized to consumers under Articles 73 and 74 of the Consumer Code, already at the pre-contractual stage, with the express prohibition of paying deposits or other charges during the withdrawal period. The right of withdrawal under Articles 73 and 74 recognized to the consumer is "a period of 14 days, natural and consecutive, to withdraw, without specifying the reason, from the timeshare contract" from the conclusion of the contract or, if later, from the day the consumer received the contract from the operator.</w:t>
      </w:r>
    </w:p>
    <w:p>
      <w:r>
        <w:t>Regarding the specific methods of exercising the right of withdrawal and its effects, pursuant to Article 74, the consumer can exercise their right of withdrawal by giving written notice, possibly using the form provided by the operator.</w:t>
      </w:r>
    </w:p>
    <w:p>
      <w:r>
        <w:t>70. The regulation referred to in Articles 69 et seq. of the Consumer Code – as it relates to contracts that fall within the broader category of consumer contracts in general – where the prerequisites are met, must certainly be integrated, by virtue of the reference made by Article 79, with the regulation of unfair commercial practices provided for in Articles 18 et seq. of the Consumer Code.</w:t>
      </w:r>
    </w:p>
    <w:p>
      <w:r>
        <w:t>71. In the case at hand, considering that a complex behavior is involved, which affects both the pre-contractual and post-contractual phases, it must be evaluated as a whole, pursuant to Articles 18 et seq. of the Consumer Code.</w:t>
      </w:r>
    </w:p>
    <w:p>
      <w:r>
        <w:t>The unfairness of the practice</w:t>
      </w:r>
    </w:p>
    <w:p>
      <w:r>
        <w:t>72. The practice in question concerns i) the misleading nature of the commercial communications used by the professionals (website www.domina.it, contractual forms, other communications) regarding the nature and main characteristics of the offer, the cost of the product, the identifying elements and the role of the involved professionals, as well as ii) the aggressiveness of the post-sale activity carried out through undue conditioning and the obstruction of consumer rights.</w:t>
      </w:r>
    </w:p>
    <w:p>
      <w:r>
        <w:t>73. Such conduct, given the complexity of the contractual formula under examination (hotel co-ownership), is capable of unduly influencing the economic choices of the average consumer in relation to the characteristics of the marketed products and their convenience. The professionals have violated the obligation of particular clarity in the realization of the related commercial communication, which must be inspired by criteria of simplicity and completeness of information, in order to mitigate the existing informational asymmetry in the matter and to avoid the preparation, marketing, and sale of long-term products with significant economic value in a manner that evades the protection guaranteed to the consumer by community law.</w:t>
      </w:r>
    </w:p>
    <w:p>
      <w:r>
        <w:t>74. Furthermore, regarding the suitability of the practice to appreciably distort the economic behavior of consumers, it is noted that, as will be better specified below, the lack of information under examination concerns the characteristics and convenience of the products examined above, and, in particular, the nature of the right subject to transaction, the description of the achievable benefits and the associated risks, the costs of the operation, as well as the identification of the parties to the relationship, functional to the exercise of the rights belonging to consumers, that is, the essential elements for making an informed and conscious commercial decision regarding the choice whether or not to adhere to the offers for tourism purposes.</w:t>
      </w:r>
    </w:p>
    <w:p>
      <w:r>
        <w:t>i) Unfairness of the practice in terms of lack of transparency</w:t>
      </w:r>
    </w:p>
    <w:p>
      <w:r>
        <w:t>75. The offer has been conveyed through advertising messages disseminated on the website www.domina.it, in informational brochures and other commercial communications, as well as through the forms used for the sale of real estate units in "hotel co-ownership."</w:t>
      </w:r>
    </w:p>
    <w:p>
      <w:r>
        <w:t>76. On the aforementioned website www.domina.it, the professionals imply that the buyer would become the full owner of a "suite" at a hotel complex of which they can freely dispose and enjoy (resell it, exchange it, and leave it as an inheritance). In particular, on the page titled "hotel co-ownership" of the examined site, it is stated, among other things, that the service offered would be characterized by the fact that: "it allows you to purchase a suite in a four or five-star hotel and family resort, during the preferred time of year for your vacations. (...) With the deed, the buyer becomes the full owner of the suite which can then be resold, exchanged, lent to friends, left as an inheritance" (emphasis added). In reality, the buyer essentially purchases only the right to use, during a predetermined period of the year, the possibility of staying in a specific housing unit during the periods identified in a specific regulation and, moreover, only if they regularly pay the so-called TAA, of which there is no mention in the same message.</w:t>
      </w:r>
    </w:p>
    <w:p>
      <w:r>
        <w:t>77. The presentation of the conditions for enjoying the good is made further deceptive by the emphasis, present on the site at least from March 14, 2018, until December 10, 2018, on the absence of expenses ("NO FIXED COSTS, NO STRESS. The freedom to stay in your suite without any worries about maintenance and management of the property and no fixed costs in case of non-use"), while, as already noted, the consumer is required to pay various fixed expenses, including annual IMU expenses, extraordinary expenses, and various condominium charges, based on the millesimal share and regardless of the actual use of the room.</w:t>
      </w:r>
    </w:p>
    <w:p>
      <w:r>
        <w:t>78. Moreover, Domina appears to have used similar claims also in informational brochures, such as, for example, the brochure "Domina Holidays for life," in which it reads "Domina has perfected a system that maximizes the benefits of owning a property, limits costs to only usage, and guarantees maximum flexibility by being able to exchange with over 4500 locations in more than 100 countries around the world" (emphasis added). Even in this context, therefore, misleading and omissive information is provided about the conditions of the offer and the burdens on the consumer to enjoy the good, or misleading information about decisive aspects for the consumer.</w:t>
      </w:r>
    </w:p>
    <w:p>
      <w:r>
        <w:t>79. Equally misleading is the presentation of the offer on the site at least from March 14, 2018, until December 10, 2018, as a "SAFE INVESTMENT: The Domina hotel co-ownership formula combines the pleasure of a vacation with the value of an accessible and safe real estate investment." This statement, in addition to being in contrast with the prohibition set forth in Article 70, paragraph 3, of the Consumer Code, leads to a false representation of the convenience of the deal, as there is, in fact, no certainty for the consumer regarding the possibility of reselling their share nor regarding the profitability of the same operation.</w:t>
      </w:r>
    </w:p>
    <w:p>
      <w:r>
        <w:t>80. The lack of information also affects the identification of the professionals involved and the role they play. On the examined site, in fact, regarding contacts, only the name of the company Domina S.r.l. is mentioned, along with references to addresses (headquarters, email, and site) that are used by Domina Vacanze S.p.A. Furthermore, from the investigative findings, it has emerged that the two companies act jointly based on a broad and structured collaboration that is concealed in the interaction with consumers, thereby obstructing a proper distance comparison.</w:t>
      </w:r>
    </w:p>
    <w:p>
      <w:r>
        <w:t>81. Based on these considerations, the thesis put forward by Domina Vacanze S.p.A. and Domina S.r.l. that no practice could be configured in relation to the information disseminated on the site is irrelevant, as the products in question are not sold through the site but at a later stage, during which consumers would receive the relevant information. In fact, as repeatedly confirmed by jurisprudence, what matters is the message received by consumers during the "first contact," so that the related advertising communication must always be characterized by all the essential elements of the offer.</w:t>
      </w:r>
    </w:p>
    <w:p>
      <w:r>
        <w:t>82. The offer in question is illustrated within multiple contractual documents that, as a whole, do not provide consumers with adequate information regarding its essential elements, neither concerning the characteristics of the products sold nor in relation to the actual cost of the commercial operation under examination. The ambiguity is found, in addition to the content of the individual clauses, also considering the particularly complex structuring of the contractual proposal, articulated through a multiplicity of</w:t>
      </w:r>
    </w:p>
    <w:p>
      <w:r>
        <w:rPr>
          <w:b/>
        </w:rPr>
        <w:t>[Pages 28–30]</w:t>
      </w:r>
    </w:p>
    <w:p>
      <w:r>
        <w:t>BULLETIN NO. 7 OF FEBRUARY 18, 2019</w:t>
      </w:r>
    </w:p>
    <w:p>
      <w:r>
        <w:t>30. references to multiple contractual documents, including the information document delivered to consumers, which lacks the required clarity and completeness.</w:t>
      </w:r>
    </w:p>
    <w:p>
      <w:r>
        <w:t>83. In fact, regarding the pre-contractual phase, it must be noted that the information brochures provided to consumers do not clearly identify the share of co-ownership as well as other parameters, such as the purchase price of individual shares (which varies within an indicative range between a minimum and a maximum), as well as the amount of the TAA. As can be inferred from the examination of the acquired information brochures, regarding the supplementary information and specific indications concerning the property and costs, the "Regulation of Co-ownership" (where the codes are present) and the "Management Contract for Hotel Services" (where the parameters for the TAA are also indicated) are referenced, without, however, making them immediately available, as their consultation is only provided for on an eventual basis at the hotel complex and at the registered office of Domina S.r.l.</w:t>
      </w:r>
    </w:p>
    <w:p>
      <w:r>
        <w:t>84. Indeed, in order to have all the necessary information for an informed choice, it is necessary to consult a series of documents - a preliminary contract composed of a data sheet and the relevant general conditions, which refer, for each structure, to a specific Regulation of Co-ownership and to a Management Contract for the related hotel services - which are not easily coordinated with each other. Moreover, the identification of the characteristics and costs of the operation would require the potential buyer to correctly decode the codes used by the professional in the forms under examination through the simultaneous consultation of the referenced documents, which, from the documentation collected during the inspection, appear to be provided to the consumer at the time of signing the preliminary contract, and not in the preceding phase.</w:t>
      </w:r>
    </w:p>
    <w:p>
      <w:r>
        <w:t>85. Based on these considerations, it is believed that consumers are induced to sign the preliminary contract based on an ambiguous representation of its essential elements, likely to mislead them regarding the characteristics of the offer and its convenience.</w:t>
      </w:r>
    </w:p>
    <w:p>
      <w:r>
        <w:t>86. The lack of information particularly affects the very object of the right of enjoyment being purchased, which is not clearly identified in the preliminary contract and then in the final contract submitted to consumers for their signature. The contractual scheme, in fact, in addition to omitting many of the informative elements prescribed by Articles 71 and 72 of the Consumer Code, uses an obscure and deceptive drafting style regarding the characteristics of the acquired property. As highlighted by the jurisprudence, in the forms under examination, the object of the purchase appears indeterminate, as the share of the property actually assigned to the consumer is not clearly identified; furthermore, inadequate and obscure information is provided regarding the hotel services offered to the buyer and the methods of access to them.</w:t>
      </w:r>
    </w:p>
    <w:p>
      <w:r>
        <w:t>In the preliminary contract, the object of the contract is indeed identified ambiguously, referring to the co-ownership of the undivided share of the property as a whole (i.e., the hotel) and, at the same time, to the right of enjoyment that the buyer will have to stay in a period and in a type of accommodation unit ("suite"), indicated through codes included in the "Data Sheet."</w:t>
      </w:r>
    </w:p>
    <w:p>
      <w:r>
        <w:t>Moreover, the sale price indicated in the preliminary contract is set variably based on the considered period and the type of suite chosen and, therefore, is not correlated to the millesimal share of the complex purchased by the consumer, although this is formally the object of their co-ownership right.</w:t>
      </w:r>
    </w:p>
    <w:p>
      <w:r>
        <w:t>87. Secondly, from the examination of the forms under examination, it can be inferred that the consumer is not adequately informed even about the costs to be incurred for the enjoyment of the property, as well as regarding other elements (reference period for the enjoyment of the accommodation unit purchased by the consumer, additional services to be paid, mandatory additional costs imposed by the contract on the consumer, costs to be incurred to access the vacation exchange through the RCI circuit) necessary to correctly assess the actual convenience of the purchase in question.</w:t>
      </w:r>
    </w:p>
    <w:p>
      <w:r>
        <w:t>In particular, consumers, in addition to having to incur a significant expenditure for a poorly identified hotel co-ownership (the price of the most expensive structure for a week can range around 20,000-60,000 euros, reaching prices of up to 120,000 euros or even higher), are misled about the fixed costs they are required to pay even in the event of non-use of the property (such as taxes and condominium fees related to ownership), as well as regarding the fee due for the enjoyment of the structure, namely the so-called "discounted hotel rate," TAA.</w:t>
      </w:r>
    </w:p>
    <w:p>
      <w:r>
        <w:t>88. In particular, regarding the information provided for the identification of the so-called "discounted hotel rate," it is noted that this is indicated in the preliminary contract as a predetermined sum for the year of signing within the "data sheet" and, at the same time, this rate is referenced in the general conditions of the preliminary contract, referring to its update by the hotel manager (i.e., currently, by Hit Hotel S.r.l.) and to what is provided in the management contract for hotel services. In turn, in this latter act, the method of updating is established through references to various parameters, such as, primarily, the variation in the hourly cost per employee based on the National Collective Labor Agreement for Tourism, which is not easily understandable and verifiable by consumers.</w:t>
      </w:r>
    </w:p>
    <w:p>
      <w:r>
        <w:t>89. The obscurity of the information regarding the payment of the TAA can be inferred from the examination of the content of the letters sent by Hit Hotel S.r.l. and by Domina International to consumers during the execution of the contract. Furthermore, it has emerged that the professionals have also modified the parameters for calculating the TAA for one of the structures under examination (the Hotel Royal), without adequately informing consumers.</w:t>
      </w:r>
    </w:p>
    <w:p>
      <w:r>
        <w:t>90. Consumers, therefore, have not been adequately informed about the existence of such a cost, nor about its calculation methods.</w:t>
      </w:r>
    </w:p>
    <w:p>
      <w:r>
        <w:t>91. The investigative findings do not support the professional's assertion that this rate would actually be discounted, as it would on average be lower than that charged to occasional customers. In fact, in addition to not having provided adequate proof, this rate cannot be considered truly discounted. Based on the calculation system used, the amount of the rate and its update do not reflect the actual market values. Consequently, this rate, in addition to potentially being higher, as reported by the reporter, is not necessarily lower than those charged to regular non-ownership customers under the same conditions, i.e., same hotel, type of room, and period of stay, as confirmed by Domina Vacanze S.p.A.</w:t>
      </w:r>
    </w:p>
    <w:p>
      <w:r>
        <w:t>92. It follows that the very designation of "discounted" rate appears deceptive; in the absence of clear parameters regarding the methods of updating the TAA and the indication of the prices normally charged by the manager of the complex as a comparison term, consumers are erroneously led to believe that they can benefit from an actual discount compared to market prices.</w:t>
      </w:r>
    </w:p>
    <w:p>
      <w:r>
        <w:t>93. Finally, the complaints acquired during the inspection confirm that consumers were requested to make payments of which they had not been clearly informed. In this regard, reference is made, by way of example, to the communication from 2014 in which the company Domina Case Vacanze S.r.l. informs that the so-called "No use no pay" clause only concerns the TAA, not other fixed expenses related to the ownership of real estate rights associated with ownership, which are always and in any case due to the co-ownership. A similar conduct is reported regarding the amount of the TAA, as it does not correspond to a rate that is actually lower than those found on the market, or to the cost of exchanging the suite with other structures in various countries around the world, as this same option is not available for free, as can be inferred from what is stated on the website, but involves an additional cost.</w:t>
      </w:r>
    </w:p>
    <w:p>
      <w:r>
        <w:rPr>
          <w:b/>
        </w:rPr>
        <w:t>[Pages 31–33]</w:t>
      </w:r>
    </w:p>
    <w:p>
      <w:r>
        <w:t>BULLETIN NO. 7 OF FEBRUARY 18, 2019</w:t>
      </w:r>
    </w:p>
    <w:p>
      <w:r>
        <w:t>ii) Unfairness of the practice in terms of the aggressiveness of post-sale activities</w:t>
      </w:r>
    </w:p>
    <w:p>
      <w:r>
        <w:t>94. Secondly, the conduct appears unfair in terms of the aggressiveness of the post-sale activities carried out by the professionals, through the exercise of undue conditioning of consumer choices aimed at obtaining, also by imposing obstacles to the exercise of consumer rights, sums not due or the purchase of other products.</w:t>
      </w:r>
    </w:p>
    <w:p>
      <w:r>
        <w:t>95. From the investigative findings, it emerges that the professionals, through undue conditioning, have hindered the exercise of consumer rights, including the right of withdrawal of consumers, and significantly limited the freedom of choice of buyers, to the extent of inducing them to conclude other contracts in replacement of the previous one.</w:t>
      </w:r>
    </w:p>
    <w:p>
      <w:r>
        <w:t>96. The objection raised by Domina S.p.A. and Domina S.r.l., according to which these would be sporadic complaints or related to the Coral Bay structure which would not fall within the scope of the services they provide and, therefore, the existence of an aggressive commercial practice attributable to them would not be proven, is irrelevant. In this regard, it is recalled that the notion of "aggressive commercial practice" refers to any practice that limits or is capable of significantly limiting the freedom of choice or behavior of the average consumer in relation to the product. Furthermore, as confirmed by case law, the episodic and occasional nature of the phenomenon is irrelevant for the purposes of integrating a commercial practice, as it constitutes a dangerous offense.</w:t>
      </w:r>
    </w:p>
    <w:p>
      <w:r>
        <w:t>97. In this regard, it should be noted that the professionals have hindered the exercise of consumer rights, such as the exercise of the right of withdrawal, through various means, including concealing their identity and the role played, in particular, by Domina S.r.l. on behalf of Domina Vacanze S.p.A., or the failure to deliver the relevant contractual documentation. In this regard, reference is also made to the complaint of two consumers, according to which they were induced to sign the declaration of having received original documentation related to the purchase contract countersigned by an attorney, but this circumstance, according to the consumers, does not correspond to the truth.</w:t>
      </w:r>
    </w:p>
    <w:p>
      <w:r>
        <w:t>98. Furthermore, regarding the right of withdrawal, from the documentation acquired, it emerges that the professionals have sometimes collected, before the expiration of the terms for exercising the right of withdrawal, deposits on the sale price. In particular, from an internal document, it is inferred that, even before the purchase proposal signed by the consumers was accepted by the company, the consumers paid deposits that could exceed 30% of the price; from other documentation, it is inferred that, based on a specific request from an interested consumer, the deposit paid during the withdrawal period was then refunded.</w:t>
      </w:r>
    </w:p>
    <w:p>
      <w:r>
        <w:t>99. The relevance of this documentation is not refuted by the professionals, who merely stated that they had not engaged in any aggressive practice, having, among other things, complied with the regulations regarding withdrawal; in this regard, the specific complaint mentioned above regarding the payment of a deposit during the withdrawal period would concern, according to the same professionals, the enjoyment of an offer at the Coral Bay hotel unrelated to the subject of the services offered by Domina. This thesis is contradicted by the investigative evidence which, as already mentioned, also confirms that the services enjoyed at the latter structure are part of the offer pertaining to Domina Vacanze S.p.A.</w:t>
      </w:r>
    </w:p>
    <w:p>
      <w:r>
        <w:t>100. More generally, from the documentation acquired, it emerges that obstructive conduct was imposed during the execution phase of the contractual relationship. By way of example, the professionals appear to have failed to promptly send the documentation requested by consumers, or have omitted the necessary actions aimed at allowing consumers to fully enjoy their contractual rights. In this regard, reference is also made to the practice reported by the association Federcontribuenti, according to which, in several cases, Domina Vacanze S.p.A. would have committed to the payment of fees, in the face of the non-use of suites/accommodations, and would then have sent a letter in which Domina, referring to alleged difficulties in the tourism sector, would have proposed to consumers to partially offset the amounts still due with the purchase of a new and additional hotel co-ownership. The collected documentation seems to confirm the practice of unilaterally modifying what was agreed with consumers based on alleged difficulties in the tourism sector, or resolving existing contracts at half price, on the condition of purchasing a real estate unit located in another location.</w:t>
      </w:r>
    </w:p>
    <w:p>
      <w:r>
        <w:t>Conclusion</w:t>
      </w:r>
    </w:p>
    <w:p>
      <w:r>
        <w:t>101. The commercial practice in question, therefore, has led to forms of misleading commercial communication regarding the main characteristics and the cost of the advertised hotel co-ownership goods on the website www.domina.it, and, on the other hand, has involved aggressive conduct carried out during the post-sale activity, implemented by the professionals in order to obtain sums not due or the conclusion of other contracts, thus integrating a single unfair commercial practice pursuant to Articles 21, 22, 24, and 25 of the Consumer Code.</w:t>
      </w:r>
    </w:p>
    <w:p>
      <w:r>
        <w:t>102. Based on the acquired instructional elements, the aforementioned practice, as a whole, was carried out by Domina Vacanze S.p.A., Domina S.r.l., and Hit Hotel S.r.l. and Domina International SA.</w:t>
      </w:r>
    </w:p>
    <w:p>
      <w:r>
        <w:t>103. In fact, the exception raised by Hit Hotel S.r.l. and Domina International SA that the practice would not be attributable to them is not shareable. These companies, in fact, have played an active role in the contested conduct, consisting of providing misleading and deceptive information about the conditions of the offer and the burdens on the consumer to enjoy the good, particularly regarding the communication of the TAA.</w:t>
      </w:r>
    </w:p>
    <w:p>
      <w:r>
        <w:t>VI. QUANTIFICATION OF THE SANCTION</w:t>
      </w:r>
    </w:p>
    <w:p>
      <w:r>
        <w:t>104.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w:t>
      </w:r>
    </w:p>
    <w:p>
      <w:r>
        <w:t>105. Regarding the quantification of the sanction, the criteria identified by Article 11 of Law No.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106. With regard to the severity of the violation, it is noted that the case in question is integrated by a plurality of unfair behaviors, identifiable with reference, in particular, to the commercial communication carried out by the professionals through various means (including, internet and brochures), capable of reaching a very large number of consumers, as well as in relation to the post-sale conduct carried out by the professionals in a context characterized by informational asymmetry. The infringement appears very serious also considering the significant harm caused to consumers, whose freedom of choice is limited, for ongoing relationships, with reference to a long-term product of significant economic value.</w:t>
      </w:r>
    </w:p>
    <w:p>
      <w:r>
        <w:t>107. Regarding the commercial practice subject to contestation, it is necessary, for the purposes of quantifying the sanction, to consider the principle that the administrative sanction is individual and must be commensurate with the subjective and objective conditions of each co-author of the offense; in this regard, there is reason to apply a differentiated sanctioning treatment towards them, in relation to the different degree of severity of their behavior and, in particular, to the more limited role played by Domina International S.A.</w:t>
      </w:r>
    </w:p>
    <w:p>
      <w:r>
        <w:t>108. Domina Vacanze S.p.A., a highly renowned operator, among the most important in the reference Italian market, has played, together with Domina S.r.l., the main role in the practice in question as the owner of the hotel facilities that are sold in co-ownership. From an economic point of view, the professional is characterized as a company of significant size having achieved in 2017 a turnover of approximately 1.5 million euros. Regarding the duration of the violation, the commercial practice in question carried out by Domina Vacanze S.p.A. has been articulated in a plurality of behaviors carried out since 1993 (the date of the first forms related to the Hotel Royal still used in relations with consumers) and is still ongoing. However, for the purposes of applying the regulations on unfair commercial practices established in the Consumer Code, it should be noted that this was introduced into our legal system with Legislative Decree No. 146 of August 2, 2007, in implementation of Directive 2005/29/EC. Nevertheless, from the investigative findings it appears...</w:t>
      </w:r>
    </w:p>
    <w:p>
      <w:r>
        <w:rPr>
          <w:b/>
        </w:rPr>
        <w:t>[Pages 34–36]</w:t>
      </w:r>
    </w:p>
    <w:p>
      <w:r>
        <w:t>BULLETIN NO. 7 OF FEBRUARY 18, 2019</w:t>
      </w:r>
    </w:p>
    <w:p>
      <w:r>
        <w:t>36. that the professionals have not made substantial changes to the forms in question, nor to the communication disseminated on the website, so the unlawful practice in question is to be considered carried out by Domina Vacanze S.p.A. at least from the period following the entry into force of Legislative Decree No. 146/2007, which took place on September 21, 2007, and has continued to this day.</w:t>
      </w:r>
    </w:p>
    <w:p>
      <w:r>
        <w:t>109. Domina S.r.l. (previously Domina Case Vacanze S.r.l.), as mentioned above, has had a very significant role in the practice in question, as it has carried out the promotion and marketing of shares in hotel co-ownership and as the owner of the website www.domina.it. From an economic point of view, the professional is characterized as a company of significant economic size, having achieved a turnover of approximately 2.7 million euros in 2017. As for the duration of its participation in the infringement, from the available elements in the records, it appears to have been carried out by Domina S.r.l. at least since January 2014, the month in which a specific mandate contract was concluded with Domina Vacanze S.p.A. and is still ongoing.</w:t>
      </w:r>
    </w:p>
    <w:p>
      <w:r>
        <w:t>110. Hit Hotel S.r.l. has contributed to the realization of the practice in question as it is responsible for the management of the hotel facilities offered to consumers in hotel co-ownership. Hit Hotel S.r.l. is a company of significant economic size, having achieved a turnover of approximately 13.9 million euros in 2017. As for the duration of its participation in the violation, from the available elements in the records, it is considered to have been carried out by Hit Hotel S.r.l. since July 2012 and is still ongoing.</w:t>
      </w:r>
    </w:p>
    <w:p>
      <w:r>
        <w:t>111. Finally, Domina International S.A., through its Italian subsidiary, has played a secondary role in the practice in question, limited to the communication of the TAA related exclusively to the hotel "Domina Coral Bay." Domina International S.A. is a company of significant economic size, having achieved a turnover of approximately 4.3 million euros in 2017. As for the duration of its participation in the violation, from the available elements in the records, it is considered to have been carried out at least since July 2018 and is still ongoing.</w:t>
      </w:r>
    </w:p>
    <w:p>
      <w:r>
        <w:t>112. Based on these elements, it is deemed appropriate to determine the base amount of the administrative pecuniary sanction applicable to Domina Vacanze S.p.A., Domina S.r.l., Hit Hotel S.r.l., and Domina International S.A. in the amounts of: 130,000 euros, 120,000 euros, 100,000 euros, and 50,000 euros, respectively.</w:t>
      </w:r>
    </w:p>
    <w:p>
      <w:r>
        <w:t>113. Regarding the economic conditions of the professional, it is noted that the company Domina Vacanze S.p.A. reported an operating loss of approximately 3.5 million euros for the year 2017; in turn, the company Domina S.r.l. reported an operating loss of approximately 24 thousand euros. It is therefore considered that in quantifying the sanction against Domina Vacanze S.p.A. and Domina S.r.l., it is necessary to take into account the existing loss situation, for which it seems appropriate to apply a reduction of 10% and 1.6% of the aforementioned amount for each sanction, respectively.</w:t>
      </w:r>
    </w:p>
    <w:p>
      <w:r>
        <w:t>114. It is also considered that the base amount of the sanction against Domina Vacanze S.p.A., Domina S.r.l., Hit Hotel S.r.l., and Domina International S.A., determined as described in the preceding paragraphs, should be increased by 10% to take into account specific circumstances aggravating the liability of the authors of the violation, in particular, having engaged in conduct aimed at preventing, hindering, or otherwise delaying the Authority's investigative activity. In this regard, it is noted that the same companies have indeed provided fragmented, incomplete, and contradictory information compared to the documentation acquired regarding relevant elements, such as, for example, the identity of the subjects involved and the managed structures.</w:t>
      </w:r>
    </w:p>
    <w:p>
      <w:r>
        <w:t>115. In conclusion, it is deemed appropriate to impose a sanction of 160,000 euros on Domina Vacanze S.p.A., a sanction of 150,000 euros on Domina S.r.l., a sanction of 135,000 euros on Hit Hotel S.r.l., and a sanction of 60,000 euros on Domina International S.A.</w:t>
      </w:r>
    </w:p>
    <w:p>
      <w:r>
        <w:t>THEREFORE, based on the considerations set forth, it is determined that the commercial practice in question is deemed unfair pursuant to Articles 21, 22, 24, and 25 of the Consumer Code as it is capable of misleading consumers regarding the nature and main characteristics and the cost of the purchased product and limiting their freedom of choice through the aggressiveness of the post-sale activity in relation to the product offered by the professionals;</w:t>
      </w:r>
    </w:p>
    <w:p>
      <w:r>
        <w:t>RESOLVES</w:t>
      </w:r>
    </w:p>
    <w:p>
      <w:r>
        <w:t>a) that the commercial practice described in point II of this measure, carried out by the companies Domina Vacanze S.p.A., Domina S.r.l., Hit Hotel S.r.l., and Domina International S.A., constitutes, for the reasons and within the limits set forth in the motivation, an unfair commercial practice pursuant to Articles 21, 22, 24, and 25 of the Consumer Code, and prohibits its dissemination or continuation;</w:t>
      </w:r>
    </w:p>
    <w:p>
      <w:r>
        <w:t>b) to impose an administrative pecuniary sanction of 160,000 euros on the company Domina Vacanze S.p.A.;</w:t>
      </w:r>
    </w:p>
    <w:p>
      <w:r>
        <w:t>c) to impose an administrative pecuniary sanction of 150,000 euros on the company Domina S.r.l.;</w:t>
      </w:r>
    </w:p>
    <w:p>
      <w:r>
        <w:t>d) to impose an administrative pecuniary sanction of 135,000 euros on the company Hit Hotel S.r.l.;</w:t>
      </w:r>
    </w:p>
    <w:p>
      <w:r>
        <w:t>e) to impose an administrative pecuniary sanction of 60,000 euros on the company Domina International S.A.;</w:t>
      </w:r>
    </w:p>
    <w:p>
      <w:r>
        <w:t>f) that the professionals, within ninety days from the notification of this measure, put an end to the established infringement, communicating within the same term the new forms used in relations with consumers and the other initiatives taken in compliance with the warning referred to in point a).</w:t>
      </w:r>
    </w:p>
    <w:p>
      <w:r>
        <w:t>The administrative sanctions imposed on the companies Domina Vacanze S.p.A., Domina S.r.l., Hit Hotel S.r.l. must be paid by the same companies within thirty days from the notification of this measure, using the tax codes indicated in the attached F24 model with identifying elements, pursuant to Legislative Decree No. 241/1997.</w:t>
      </w:r>
    </w:p>
    <w:p>
      <w:r>
        <w:t>Payment must be made electronically with a debit to their bank or postal account, through the home banking and CBI services provided by banks or by Poste Italiane S.p.A., or using the telematic services of the Revenue Agency, available on the website www.agenziaentrate.gov.it.</w:t>
      </w:r>
    </w:p>
    <w:p>
      <w:r>
        <w:t>As for the Swiss law company Domina International S.A., the imposed administrative sanction must be paid within thirty days from the notification of this measure, via bank transfer (in euros) in favor of the Treasury, using the IBAN code IT04A0100003245348018359214 (BIC code: BITAITRRENT), which corresponds to the accounting triplet 18/3592/14.</w:t>
      </w:r>
    </w:p>
    <w:p>
      <w: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rPr>
          <w:b/>
        </w:rPr>
        <w:t>[Pages 37–39]</w:t>
      </w:r>
    </w:p>
    <w:p>
      <w:r>
        <w:t>BULLETIN NO. 7 OF FEBRUARY 18, 2019</w:t>
      </w:r>
    </w:p>
    <w:p>
      <w:r>
        <w:t>39</w:t>
        <w:br/>
        <w:t>Pursuant to Article 27, paragraph 12, of the Consumer Code, in case of non-compliance with the measure, the Authority applies an administrative pecuniary sanction from 10,000 to 5,000,000 euros. In cases of repeated non-compliance, the Authority may order the suspension of business activities for a period not exceeding thirty days.</w:t>
      </w:r>
    </w:p>
    <w:p>
      <w: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measure itself.</w:t>
      </w:r>
    </w:p>
    <w:p>
      <w:r>
        <w:t>THE SECRETARY GENERAL THE PRESIDENT pro tempore</w:t>
        <w:br/>
        <w:t>Filippo Arena Gabriella Muscolo</w:t>
      </w:r>
    </w:p>
    <w:p>
      <w:r>
        <w:t>40</w:t>
        <w:br/>
        <w:t>BULLETIN NO. 7 OF FEBRUARY 18, 2019</w:t>
        <w:br/>
        <w:t>PS11232 - SKY-SERIE A FOOTBALL PACKAGES</w:t>
        <w:br/>
        <w:t>Measure No. 27545</w:t>
        <w:br/>
        <w:t>THE COMPETITION AND MARKET AUTHORITY</w:t>
        <w:br/>
        <w:t>IN ITS MEETING of January 23, 2019;</w:t>
        <w:br/>
        <w:t>HEARD the Rapporteur Professor Michele Ainis;</w:t>
        <w:br/>
        <w:t>HAVING REGARD TO Part II, Title III, and Part III, Title III, of Legislative Decree September 6,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br/>
        <w:t>HAVING REGARD TO the acts of the proceeding;</w:t>
      </w:r>
    </w:p>
    <w:p>
      <w:r>
        <w:t>I. THE PARTIES</w:t>
        <w:br/>
        <w:t>1. SKY Italia S.r.l. (hereinafter also referred to as "SKY") as a professional, pursuant to the Consumer Code. The company is active in the production and distribution of paid digital channels, pay-per-view services, and interactive television services, via satellite and cable. The financial statement of SKY closed on June 30, 2018, does not record operating losses and shows revenues of 2,996,756,542 euros.</w:t>
        <w:br/>
        <w:t>2. Altroconsumo, CODACONS, CODICI, and U.Di.Con., as reporting consumer associations.</w:t>
      </w:r>
    </w:p>
    <w:p>
      <w:r>
        <w:t>II. THE CONDUCTS SUBJECT TO THE PROCEEDING</w:t>
        <w:br/>
        <w:t>3. The proceeding concerns two distinct conducts, carried out by SKY, described below:</w:t>
        <w:br/>
        <w:t>Conduct sub a): during the offer presentation phase, SKY provided potential new customers with misleading information regarding the football offer and, in particular, the SKY Calcio package for the 2018/19 season.</w:t>
        <w:br/>
        <w:t>Conduct sub b): during the management phase of already active contracts, SKY, in light of the significant downsizing of the contents of the SKY Calcio package (and in particular the reduction of 30% of the Serie A matches broadcast and the total elimination of Serie B matches), did not allow its subscribers, primarily or exclusively interested in watching football matches, to make a free choice regarding the new composition of the package, leading them to renew the contract under the erroneous belief that they could enjoy the same content as originally subscribed, with the imposition of unchanged monthly charges, or to withdraw from the contract at a cost.</w:t>
      </w:r>
    </w:p>
    <w:p>
      <w:r>
        <w:t>BULLETIN NO. 7 OF FEBRUARY 18, 2019</w:t>
      </w:r>
    </w:p>
    <w:p>
      <w:r>
        <w:t>41</w:t>
        <w:br/>
        <w:t>III. THE OUTCOMES OF THE PROCEEDING</w:t>
        <w:br/>
        <w:t>1) The procedure process</w:t>
        <w:br/>
        <w:t>4. In relation to the conducts described above, on August 28, 2018, the investigative procedure PS11232 was initiated against SKY.</w:t>
        <w:br/>
        <w:t>5. On the same date, the initiation communication was sent to the consumer associations Altroconsumo, CODACONS, and U.Di.Con.</w:t>
        <w:br/>
        <w:t>6. On August 31, 2018, a request for information was made to SKY to supplement that already present at the initiation of the procedure. On September 28, 2018, SKY responded to both requests and simultaneously submitted its defense memorandum. On October 2, 2018, a copy of the documents produced by SKY was also filed via CD-ROM.</w:t>
        <w:br/>
        <w:t>7. On October 23, 2018, a request to participate in the proceeding was received from the Association Codici – Center for Citizen Rights, which was accepted on October 24, 2018. By a note dated October 25, 2018, SKY was informed of the acceptance of the participation request from the reporting association.</w:t>
        <w:br/>
        <w:t>8. The hearing requested by the professional on September 28, 2018, took place on October 24, 2018.</w:t>
        <w:br/>
        <w:t>9. On October 26, 2018, a new request for information was made to SKY, the response of which was received on November 23, 2018.</w:t>
        <w:br/>
        <w:t>10. On November 27, 2018, the date of conclusion of the investigative phase was communicated to the Parties pursuant to Article 16, paragraph 1, of the Regulation.</w:t>
        <w:br/>
        <w:t>11. On December 18, 2018, SKY submitted its final memorandum.</w:t>
        <w:br/>
        <w:t>12. On the same date, pursuant to and for the effects of Article 27, paragraphs 1-bis and 6 of the Consumer Code, as well as pursuant to and for the effects of Article 16, paragraphs 3, 4, and 5 of the Regulation.</w:t>
      </w:r>
    </w:p>
    <w:p>
      <w:r>
        <w:rPr>
          <w:b/>
        </w:rPr>
        <w:t>[Pages 40–42]</w:t>
      </w:r>
    </w:p>
    <w:p>
      <w:r>
        <w:t>BULLETIN NO. 7 OF FEBRUARY 18, 2019</w:t>
      </w:r>
    </w:p>
    <w:p>
      <w:r>
        <w:t>a request for an opinion was submitted to the Authority for Guarantees in Communications. The opinion of the sector Authority was received on January 15, 2019.</w:t>
      </w:r>
    </w:p>
    <w:p>
      <w:r>
        <w:t>2) The evidence acquired</w:t>
        <w:br/>
        <w:t>The intervention requests received</w:t>
      </w:r>
    </w:p>
    <w:p>
      <w:r>
        <w:t>13. In relation to the contested conduct, over a hundred reports were received from consumers and consumer associations, such as Altroconsumo, Codacons, U.Di.Con., and Movimento Difesa del Cittadino. In particular, the reporters complained that SKY would have engaged in behaviors in violation of the Consumer Code at various stages of the commercial activity, specifically during the promotion of the football offer and the management of the contract including the offer of the Football package for the 2018/19 season.</w:t>
      </w:r>
    </w:p>
    <w:p>
      <w:r>
        <w:t>14. Through the reports, it emerged that, following the assignment of broadcasting rights for the matches of the Serie A football championship for the three-year period 2018-2021, SKY did not provide adequate information on the contents and main characteristics of the football offer for the 2018/19 season. More specifically, the advertising messages (distributed via website, Facebook page, and television spots) did not adequately highlight the essential informational elements regarding the contents of the offer, necessary to allow the consumer, interested in activating the subscription, to make an informed commercial decision.</w:t>
      </w:r>
    </w:p>
    <w:p>
      <w:r>
        <w:t>15. Furthermore, from the reports, it emerged that existing subscribers had developed the belief that they could access, also for the 2018/19 football season, the same content of the SKY Football package from the previous year, particularly the viewing of all Serie A and B football matches, as the subscription cost remained unchanged. This circumstance would have forced SKY customers, already subscribed to the operator's services, and particularly to the Football package, to maintain the existing contract, continuing to incur monthly charges or, alternatively, to withdraw from the contract, incurring the cost of penalties or losing discounts and promotions in the case of contracts with a minimum duration.</w:t>
      </w:r>
    </w:p>
    <w:p>
      <w:r>
        <w:t>The conduct subject to the proceeding</w:t>
      </w:r>
    </w:p>
    <w:p>
      <w:r>
        <w:t>16. The assignment of the rights for the live broadcasting of the matches of the Serie A football championship for the sports seasons of the three-year period 2018-2021 took place by the Lega Calcio on June 13, 2018, for the first time no longer based on the broadcasting platform (digital terrestrial, satellite, internet), but based on exclusive event packages (Saturday early matches, Sunday late matches, Monday night, etc.). In fact, three packages were created to be sold in absolute exclusivity, regardless of the platform. In the previous three-year period 2015-2018, Sky had obtained the assignment for the live broadcasting on satellite of all matches of the Serie A football championship, while Mediaset had been awarded the matches of the 8 best teams on digital terrestrial. In that case, at least for the major clubs, both awardees were able to broadcast all matches, with the consequent possibility for users to subscribe to a single subscription to watch all matches of a single team.</w:t>
      </w:r>
    </w:p>
    <w:p>
      <w:r>
        <w:t>17. For the three-year period 2018-2021, however, SKY won the two main packages, obtaining the exclusive right to broadcast 7 matches of the Serie A championship out of 10 scheduled for each matchday, including those on Monday night and Sunday night, in addition to 16 big matches out of a total of 20. The third package was awarded to the English company Perform Investment Limited, which obtained the exclusive right to broadcast the other three matches of the Serie A football championship scheduled for each matchday, including those on Saturday night. In this context, consumers found themselves, for the first time, in the position of having to subscribe to two different subscriptions with the two winning companies to be able to enjoy the viewing of all matches of the Serie A football championship played by a single club.</w:t>
      </w:r>
    </w:p>
    <w:p>
      <w:r>
        <w:t>18. With regard to Serie B, while for the three-year period 2015-18 SKY held the rights for the entire tournament, for the subsequent three-year period 2018-21 the rights were awarded to Perform.</w:t>
      </w:r>
    </w:p>
    <w:p>
      <w:r>
        <w:t>Conduct sub a)</w:t>
      </w:r>
    </w:p>
    <w:p>
      <w:r>
        <w:t>19. In the phase of presenting the SKY offer, it did not adequately highlight, in the communications disseminated through the main channels used (website, Facebook page, and television spot), all the main informational elements related to the football offer, particularly regarding the contents of the SKY Football package for the 2018/19 season.</w:t>
      </w:r>
    </w:p>
    <w:p>
      <w:r>
        <w:t>20. The SKY promo related to football shows crowds of fans wearing jerseys of various teams running towards a stadium, bringing chairs, stools, or armchairs in search of a seat; consumers are invited to take a seat and make themselves comfortable because "it will be an unmissable football season." The spot lacks explanatory information about the specific content of the offer, except for the presence, in the final frames, of the three logos related to Serie A, the Champions League, and the Europa League.</w:t>
      </w:r>
    </w:p>
    <w:p>
      <w:r>
        <w:t>21. The homepage of the SKY website dedicated to football from June 14, 2018, and at least until the start of the proceeding, displayed on certain dates the image of a football team with the explanatory text "Your team in Italy and Europe on SKY" alongside the logo of Serie A and the Champions League. On other dates, the aforementioned homepage presented an image in which, against a red and blue background, the phrase "Serie A on SKY also for the three-year period 2018/2021" appeared, followed by the clearly visible logo of Serie A and the claim "Your football, all to live." This latter image was also posted on the SKY Sport Facebook page starting from June 14, 2018.</w:t>
      </w:r>
    </w:p>
    <w:p>
      <w:r>
        <w:rPr>
          <w:b/>
        </w:rPr>
        <w:t>[Pages 43–45]</w:t>
      </w:r>
    </w:p>
    <w:p>
      <w:r>
        <w:t>BULLETIN NO. 7 OF FEBRUARY 18, 2019</w:t>
      </w:r>
    </w:p>
    <w:p>
      <w:r>
        <w:t>45</w:t>
        <w:br/>
        <w:t>3. Homepage SKY August 27, 2018</w:t>
        <w:br/>
        <w:t>22. As also emerges from some consumer reports, through the described promotional activity, SKY has generated in consumers the belief that it could ensure the viewing of all football matches for the 2018/19 season, without informing them about the limitations of the offer. A significant example in this regard is the report of a consumer who signed a SKY contract with the football package on July 13, 2018, simultaneously exercising the withdrawal from the Mediaset contract, precisely because he had been guaranteed the viewing of all matches of the football championship without any limitations in programming.</w:t>
      </w:r>
    </w:p>
    <w:p>
      <w:r>
        <w:t>23. From the information acquired from the professional, it finally emerged that the consumers who activated the subscription to SKY with the SKY Football Package included during the period July 1 - September 1, 2018 were [20,000-80,000].</w:t>
      </w:r>
    </w:p>
    <w:p>
      <w:r>
        <w:t>Conduct sub b)</w:t>
        <w:br/>
        <w:t>24. The subscription method to the SKY platform provides for the subscription of the basic SKY TV service to which, at the customer's request, packages and/or services that differ by their respective content, such as Sky Cinema, Sky Football, Sky Sport, as well as possibly other optional technological services (e.g. My SKY, SKY HD, SKY on demand, and restart) can be added or canceled at any time. The SKY Football package, therefore, constitutes an additional paid content compared to the basic one, which can be activated (upgrade) or deactivated (downgrade) only at the customer's request according to what is indicated in the general contract conditions and confirmed in the investigation by the Company itself. In support of the above, it is noted that those who requested an upgrade during the period July 1, 2017 - June 30, 2018 by adding SKY Football to the basic SKY TV subscription were [70,000-160,000].</w:t>
      </w:r>
    </w:p>
    <w:p>
      <w:r>
        <w:t>25. In the period 2015/2018, the SKY Football package included the live broadcast of all Serie A and Serie B matches, the qualifications for the FIFA World Cup/UEFA European Championships (excluding matches of Italy broadcast live on Rai channels), and the Copa America.</w:t>
      </w:r>
    </w:p>
    <w:p>
      <w:r>
        <w:t>26. From the second half of June 2018, following the assignment of rights, the composition of the SKY Football package was redefined, which today includes 7 matches out of 10 per day of the Serie A championship, UEFA Champions League matches, UEFA Europa League, Premier League, and Bundesliga. Therefore, compared to the content of the previously subscribed SKY Football package, subscribers for the 2018/19 season can only enjoy the viewing of 7 matches out of 10 for each day of the Serie A championship. Furthermore, all matches of the Serie B championship have been removed from the package.</w:t>
      </w:r>
    </w:p>
    <w:p>
      <w:r>
        <w:t>27. Despite the drastic reduction of the contents of the SKY Football package, originally chosen by the subscriber, the professional did not place the consumer, who was primarily or exclusively interested in the offer of football content, and in particular the Serie A or Serie B championship, in a position to make a free choice regarding the maintenance of the offer. In fact, the subscriber to SKY Football, in light of the reduction of the contents of the package, found himself having to choose between two disadvantageous alternatives: maintaining the contract with the related monthly cost charges or withdrawing from the contract, incurring penalties and recovering discounts for contracts with a minimum duration.</w:t>
      </w:r>
    </w:p>
    <w:p>
      <w:r>
        <w:t>28. The evidence acquired during the investigation shows, in fact, how numerous customers who had chosen the SKY Football package were convinced that they could also have the originally chosen offer for the 2018/19 biennium, complete with all Serie A and all Serie B, also considering the unchanged cost. This circumstance clearly emerges from some of the reports received, based on which customers who had been subscribed to the SKY Football package for many years, in some cases after initially canceling their subscription and being contacted again by SKY, renewed the contract considering the extensive reassurances regarding the identity of the offer's contents and costs received from the Company's customer service that contacted them.</w:t>
      </w:r>
    </w:p>
    <w:p>
      <w:r>
        <w:t>29. From other reports, it emerges that other subscribers to SKY Football complained about the lack of a reduction in the subscription price for the package for the 2018/19 football season despite the significant downsizing of the originally chosen contents, claiming that they had not been placed in a position to choose whether to maintain or interrupt the subscription.</w:t>
      </w:r>
    </w:p>
    <w:p>
      <w:r>
        <w:t>30. Finally, other subscribers to the SKY Football package highlighted the conditioning suffered by the professional who placed them in front of two alternatives, both disadvantageous: maintaining the contract with the related charges or withdrawing from the contract at a cost. In particular, SKY required those who proceeded to cancel the contract to pay penalties for early withdrawal and/or the loss of advantageous conditions related to offers subscribed during promotions, not taking into account that the early termination of the contract was determined by a change in the contents of the package and not by a free choice of the customer.</w:t>
      </w:r>
    </w:p>
    <w:p>
      <w:r>
        <w:t>31. The conduct was carried out starting from June 14, 2018, the day following the assignment of broadcasting rights for football matches, and is still ongoing, since for all those who have not deactivated the Football package or exercised the withdrawal from the contract, it continues to be provided with the charge of the related monthly costs.</w:t>
      </w:r>
    </w:p>
    <w:p>
      <w:r>
        <w:t>32. The subjects who had an active SKY subscription, including the SKY Football Package, as of June 1, 2018, and with an expiration date after the start of the 2018/19 football season, were [1,000,000-2,000,000].</w:t>
      </w:r>
    </w:p>
    <w:p>
      <w:r>
        <w:t>3) The professional's defensive arguments</w:t>
        <w:br/>
        <w:t>33. SKY in its defensive memos highlighted that "the change in the criteria for the assignment of Serie A rights (which went from an assignment by 'platform' to an assignment by 'product') has determined a change in consumption choices related to the viewing of Serie A matches, not necessarily welcomed by the consumer, due to the necessity of having to subscribe and pay for two subscriptions to two distinct platforms."</w:t>
      </w:r>
    </w:p>
    <w:p>
      <w:r>
        <w:rPr>
          <w:b/>
        </w:rPr>
        <w:t>[Pages 46–48]</w:t>
      </w:r>
    </w:p>
    <w:p>
      <w:r>
        <w:t>BULLETIN NO. 7 OF FEBRUARY 18, 2019</w:t>
      </w:r>
    </w:p>
    <w:p>
      <w:r>
        <w:t>48. to watch the entire championship. According to the professional, this circumstance is not, however, attributable to SKY.</w:t>
      </w:r>
    </w:p>
    <w:p>
      <w:r>
        <w:t>34. With specific reference to the conduct subject to this proceeding, SKY clarified the following.</w:t>
      </w:r>
    </w:p>
    <w:p>
      <w:r>
        <w:t>A. Regarding the alleged misleading conduct consisting of inadequate information provided to consumers about the new content of the football offer and in particular the SKY Calcio package for the 2018/19 season through various communication channels, according to SKY, no informational deficiency can be found for the following reasons.</w:t>
        <w:br/>
        <w:t>- The contested advertisement belongs to the category of advertising defined as "emotional," which has peculiar characteristics. It does not exhaust the informational activity in itself, but in fact performs a complementary function with respect to the numerous informational tools made available by the Company. "In summary, it is not through the promo that the current and potential SKY customer obtains the useful information for their consumption choices." Furthermore, "the promo in question does not only advertise the football present in the SKY Calcio Package, but also that present in the SKY Sport Package." Finally, the presence in the promo of masses of fans heading towards the stadium in search of a seat does not provide untrue indications since all teams will have matches in the time slots for which SKY has been awarded rights.</w:t>
        <w:br/>
        <w:t>- The homepage of the Sky.it website displayed only on June 14, 2018, the text "Serie A on SKY also for the three-year period 2018/2021. Your football to live" without any additional indication. On subsequent dates, based on its marketing needs, SKY continuously updated its website, promptly incorporating the information progressively made available by the Lega Calcio regarding the scheduling of matches and "making them visible close to the claim" on the homepage or, at most, on the immediately following "landing page." Therefore, the contested conduct related to the homepage would have had a very short duration and a non-continuous nature. Moreover, regarding the claim "Your football, all to live," the word "all" refers to the viewing experience that the customer can benefit from, both in terms of including all Serie A matches awarded to SKY, all the Europa League and UEFA Champions League broadcasted on all transmission means, as well as in terms of technological innovation, narrative quality, and aesthetic quality. Finally, the average consumer interested in football "could not reasonably be unaware of the contents of the SKY Calcio 2018/19 offer following the calls issued by the Lega Calcio." SKY conducted a massive informational campaign, diligently providing "its customers, both potential and current, with a plurality of exhaustive and transparent information regarding the contents of its Package."</w:t>
      </w:r>
    </w:p>
    <w:p>
      <w:r>
        <w:t>B. Regarding the fact that the professional would have induced its customers, subscribers to the Calcio package, to incur the charges of the monthly costs related to the package and the contract, unchanged from the previous period without allowing them to exercise their freedom of choice regarding the provision and payment of the package or the contract for the 2018/19 season, SKY argues that, if the contestation of this aspect is confirmed, there may be a conflict with the principle of ne bis in idem. According to the professional, in fact, the hypothetical aggressive conduct would be attributable to the alleged misleading nature of SKY's behavior, already contested with the first conduct. Furthermore, the professional believes that aggressive practices should be disentangled from issues related to correct information, which to be qualified as such must have an extortionate value on the consumer's freedom of choice and behavior, which must result in the exercise of pressure by the professional to the detriment of the consumer and must significantly limit the consumer's ability to make an informed decision. Moreover, according to SKY, "people who were already SKY customers were well aware of how the SKY offer could change over time and thus were informed that the SKY Calcio Package could be subject to changes in its contents, given the seasonality of the assignment of rights on football competitions present over time within the Package."</w:t>
      </w:r>
    </w:p>
    <w:p>
      <w:r>
        <w:t>In fact, according to the professional, its conduct would comply with the provisions of Articles 6.2 and 8 of the General Subscription Conditions, in which SKY reserves the right to modify the content of the packages without being obliged to give prior specific notice to the subscriber or to reacquire their consent.</w:t>
      </w:r>
    </w:p>
    <w:p>
      <w:r>
        <w:t>SKY finally argued that "the thesis that the consumer would have been induced to renew due to SKY's decision to maintain the subscription price unchanged is not shareable. This is because the SKY customer subscribed to an offer that has never only concerned the viewing of Serie A matches (and in fact the Package is called SKY Calcio), while retaining in any case SKY's rights, under the contract, to modify its schedules/Packages based on the availability of broadcasting rights held by it. It should also be added that SKY, through the invariance of the price, simply wanted to favor its clientele, preventing them from increases despite the exponential growth of costs attributable to the assignment of broadcasting rights for Serie A matches."</w:t>
      </w:r>
    </w:p>
    <w:p>
      <w:r>
        <w:t>IV. OPINION OF THE AUTHORITY FOR GUARANTEES IN COMMUNICATIONS</w:t>
      </w:r>
    </w:p>
    <w:p>
      <w:r>
        <w:t>35. Since the conduct concerns an operator active in the communications sector, on December 15, 2018, a request for an opinion was submitted to the Authority for Guarantees in Communications (hereinafter, AGCOM), pursuant to and for the effects of Article 27, paragraphs 1-bis and 6, of the Consumer Code.</w:t>
      </w:r>
    </w:p>
    <w:p>
      <w:r>
        <w:t>36. In its opinion, received on January 16, 2019, AGCOM first clarified that, with reference to the sector regulations of which the request for an opinion pursuant to Article 27, paragraph 1-bis of the Consumer Code relates, "without prejudice to any profiles of aggressiveness and misleadingness" under the jurisdiction of AGCM, the conduct, consisting of the lack of adequate information to customers regarding the contents of the SKY Calcio 2018/19 package and the absence of recognition of the right to withdraw from the contract without costs or penalties, is attributable to the regulatory framework of the electronic communications sector.</w:t>
      </w:r>
    </w:p>
    <w:p>
      <w:r>
        <w:t>37. In this regard, AGCOM stated that it intervened with resolution No. 488/18/CONS of October 16, 2018, warning SKY to inform all users who subscribed to the SKY Calcio package under conditions different from those currently in force of the intervened modification of the contents and the consequent right to withdraw without deactivation costs or penalties, and that it ordered on January 10, 2019, the initiation of a sanctioning proceeding against SKY for non-compliance with resolution No. 488/18/CONS.</w:t>
      </w:r>
    </w:p>
    <w:p>
      <w:r>
        <w:t>38. Regarding the request for an opinion pursuant to Article 27, paragraph 6 of the Consumer Code, AGCOM "considering that the promotion of SKY's football offer for the 2018/2019 season took place through the Internet and television spots," deemed that "the use of the Internet, together with that of the television medium, is functional, facilitates, and significantly amplifies the realization of the described commercial practice for which this Authority is requested to provide an opinion."</w:t>
      </w:r>
    </w:p>
    <w:p>
      <w:r>
        <w:t>V. EVALUATIONS</w:t>
      </w:r>
    </w:p>
    <w:p>
      <w:r>
        <w:t>39. The proceeding concerns two distinct and autonomous conducts, carried out by the company SKY and consisting of:</w:t>
        <w:br/>
        <w:t>- conduct sub a): in the phase of presenting its services to potential new customers, in the misleading promotional methods of the football offer and in particular the SKY Calcio package for the 2018/19 season through different communication channels (website, Facebook page, television promo);</w:t>
        <w:br/>
        <w:t>- conduct sub b): in the phase of managing already active SKY contracts, in light of the significant downsizing (particularly regarding Serie A matches with a 30% reduction in the matches broadcasted and the total elimination of Serie B matches) of the contents of the SKY Calcio package, depriving the consumer, primarily or exclusively interested in watching football matches, of the possibility of making a free choice regarding the new composition of the package compared to what was originally subscribed, imposing on them either to incur the unchanged monthly cost charges related to that package or to withdraw from the contract at a cost.</w:t>
      </w:r>
    </w:p>
    <w:p>
      <w:r>
        <w:t>40. The evidence on record allows us to consider the aforementioned conducts in violation of the Consumer Code for the following reasons.</w:t>
      </w:r>
    </w:p>
    <w:p>
      <w:r>
        <w:t>Conduct sub a)</w:t>
      </w:r>
    </w:p>
    <w:p>
      <w:r>
        <w:t>41. The advertising messages related to the football offer for the 2018/19 season, and in particular to the SKY Calcio package, appear to lack clear and immediate information about the content of the service, and in particular do not provide clear information on which matches can be viewed live following the subscription. In this regard, it should be noted that the cited television spot and the homepage of the site do not specify such essential information, the former being limited to reporting in the frames...</w:t>
      </w:r>
    </w:p>
    <w:p>
      <w:r>
        <w:rPr>
          <w:b/>
        </w:rPr>
        <w:t>[Pages 49–51]</w:t>
      </w:r>
    </w:p>
    <w:p>
      <w:r>
        <w:t>BULLETIN NO. 7 OF FEBRUARY 18, 2019</w:t>
      </w:r>
    </w:p>
    <w:p>
      <w:r>
        <w:t>final frames the three logos related to Serie A, the Champions League, and the Europa League; the second on certain dates featured an image of a football team with the caption "Your team in Italy and Europe on Sky" alongside the Serie A and Champions League logos, on other dates an image with a red and blue background displaying the phrase "Serie A on Sky also for the three-year period 2018/2021," followed by the clearly visible logo of Serie A and the claim "Your football, all to live."</w:t>
      </w:r>
    </w:p>
    <w:p>
      <w:r>
        <w:t>42. The messages described implied that the professional offered a package including all matches of the Serie A championship, without clarifying that only 7 out of 10 matches would be available for each matchday of Serie A. This information is certainly significant in light of the fact that in the previous three-year period, SKY had broadcast all matches of the most important national football tournament. The consumer passionate about football, therefore, in the absence of immediate, precise, and clear information regarding the contents of the offer and particularly the news concerning the limited number of available matches, could easily have fallen into the error of believing that the SKY Calcio offer included all matches of the Serie A football championship ("Serie A on SKY also for the three-year period 2018/2021. Your football all to live").</w:t>
      </w:r>
    </w:p>
    <w:p>
      <w:r>
        <w:t>43. Moreover, the fact that the modification of the SKY Calcio offer stems from a change in the criteria for the assignment of rights does not exempt the professional from complying with the Consumer Code and specifically does not exempt him from the obligation to provide consumers with correct and complete information regarding the characteristics of the offer and the limitations to which it was subject, in order to avoid misleading the average consumer or leading him to make a commercial decision that he would not have otherwise made. In other words, SKY should have provided the average consumer with clear and complete information regarding the characteristics of the SKY Calcio package and particularly regarding the limitations concerning the enjoyment of matches of the Serie A and Serie B championships. In light of the above, it can therefore be stated that the described conduct is capable of influencing and altering consumer choices.</w:t>
      </w:r>
    </w:p>
    <w:p>
      <w:r>
        <w:t>44. The preceding conclusions also hold if one wishes to consider - as the professional does - that the television advertisement in question is a so-called "emotional" promo. It should be noted that the advertisement in question represents one of the channels through which SKY's promotional campaign was articulated, it must be specified that any advertising message aimed at promoting a product and/or service, regardless of its specific characteristics and the communication methods adopted, constitutes a tool for contact with the consumer ("hook effect"), suitable to be evaluated with the tools of the Consumer Code. In this case, it appears that the message - although emotional - did not provide the necessary information to understand the contents of the offer. Nor can the additional information beyond that available "at first glance" in the promo in question, even if included in other videos or disseminated through other means (website or points of sale), remedy the prejudice caused by their omission in the message under analysis, as this alone is capable of achieving the promotional effect.</w:t>
      </w:r>
    </w:p>
    <w:p>
      <w:r>
        <w:t>Therefore, the message in question must be considered misleading pursuant to Article 21 of the Consumer Code since, in light of the emphasis placed on the indication "Serie A on Sky also for the three-year period 2018/2021," it did not contain the most important elements of the offer (content, price, duration, methods of enjoyment, etc.), or at least an invitation to explore them, to allow the consumer to make an informed commercial decision.</w:t>
      </w:r>
    </w:p>
    <w:p>
      <w:r>
        <w:t>45. It should also be noted that emotional marketing represents a mode of promoting a product or service that leverages irrational mechanisms, exerting an even more incisive and powerful incentive on the consumer to purchase. Emotions play a central role in the decision-making process, making the product or service more attractive and can, therefore, lead the consumer to make a commercial decision that he would not have otherwise made in the absence of essential elements.</w:t>
      </w:r>
    </w:p>
    <w:p>
      <w:r>
        <w:t>46. Regarding the homepage of the site and the Facebook page, the same applies as stated previously: in cases where the homepage did not report the characteristics of the offer (particularly in terms of the number of available matches) in the immediate vicinity of the main claim, it must be considered that the consumer could not have immediately accessed the necessary information to make an informed decision, regardless of the fact that the information was available at a later stage of navigation on the site. Nor can Sky's thesis regarding the meaning to be attributed to the term "everything," that is, referring to the viewing experience, be accepted. This term is indeed generic by its nature, and it can be attributed multiple meanings, which can only be clarified in association with other terms. Among these, attributing a meaning of totality of Serie A matches as advertised, in the absence of any specification regarding the limitations of the offer, is entirely possible and legitimate, and in any case capable of misleading the average consumer.</w:t>
      </w:r>
    </w:p>
    <w:p>
      <w:r>
        <w:t>47. Similarly, Sky's observation that the homepage of the site Sky.it lacked indications about the contents of the football offer, and in particular about the number of Serie A matches broadcast only on June 14, 2018, cannot be shared. As demonstrated by the investigative findings, even in subsequent periods, the homepage was found to be lacking such indications (see, for example, the pages extracted from the site on July 14 and August 27, 2018, mentioned earlier); nor does it matter, as specified, that the missing information at those times was, instead, present at a later stage of navigation on the site.</w:t>
      </w:r>
    </w:p>
    <w:p>
      <w:r>
        <w:t>48. In conclusion, the conduct of the operator, consisting of the manner of presentation to potential new customers, on the web and through the specific television promo, of the football offer and in particular of the SKY Calcio package for the 2018/19 season, leading them to believe they could access all matches of the Serie A championship, is deemed misleading in violation of Article 21, paragraph 1, letter b) of the Consumer Code, being capable of misleading the consumer, leading him to make a commercial decision that he would not have otherwise made.</w:t>
      </w:r>
    </w:p>
    <w:p>
      <w:r>
        <w:t>Conduct sub b)</w:t>
      </w:r>
    </w:p>
    <w:p>
      <w:r>
        <w:t>49. The investigative evidence allows us to assert that the professional has engaged in an aggressive commercial practice in violation of Articles 24 and 25 of the Consumer Code, with reference to SKY customers already subscribed to the SKY Calcio package in June 2018. In particular, in light of a significant modification of the offer of the package in question, consisting of a 30% reduction in Serie A matches and the elimination of Serie B matches, SKY improperly conditioned its customers, imposing either the enjoyment of a reduced offer at the same price as the previous package or the termination of the contract with the payment of fees and penalties. In this way, the consumer was thus forced to make choices of which he was not convinced of the convenience, having no alternatives available.</w:t>
      </w:r>
    </w:p>
    <w:p>
      <w:r>
        <w:t>50. This is even more true when considering the characteristics of the average consumer affected by the professional's conduct, who decides whether or not to accept an offer in his capacity as a fan and based on the satisfaction of his specific interest in a football team, certain matches, or a specific tournament.</w:t>
      </w:r>
    </w:p>
    <w:p>
      <w:r>
        <w:t>51. In light of the characteristics of the average consumer/fan and considering the significance, as recognized by SKY itself, of the change in the criteria for the assignment of rights to the Serie A championship that has effectively altered consumption choices regarding the viewing of Serie A matches, no longer available solely through SKY, the professional should have placed the consumer in a position to make his consumption choices freely, contrary to what occurred. In fact, SKY, on the one hand, imposed on its subscribers intending to continue watching live matches the acceptance of charges unchanged from the previous offer despite the significant modification of the package's contents, considering the dominant position it holds due to the exclusivity of broadcasting rights for 70% of Serie A football matches; on the other hand, it imposed on fan customers (not interested solely in the downgrade of the Calcio package) the termination of the contract at a cost, with the payment of penalties and/or the loss of discounts and promotions associated with offers with a minimum duration constraint.</w:t>
      </w:r>
    </w:p>
    <w:p>
      <w:r>
        <w:t>52. The conduct appears even more serious as SKY customers realized independently the changes made to the SKY Calcio package, which they had previously chosen based on different conditions, while continuing to incur charges related to the subscription, moreover at unchanged rates despite the different and reduced content of the offer.</w:t>
      </w:r>
    </w:p>
    <w:p>
      <w:r>
        <w:t>53. The professional's thesis that such a complaint would violate the principle of ne bis in idem cannot be accepted, as the conduct would be attributable to the alleged misleading nature of SKY's behavior, already contested in relation to the first conduct. This thesis appears unfounded as the two conducts are evidently different from multiple points of view. Firstly, the two conducts concern two different phases of SKY's commercial activity, that related to the promotion of the service and that related to the management of the contractual relationship, consequently involving two different types of consumers, namely potential new customers and already subscribed customers. They also pertain to two entirely distinct and autonomous commercial choices: the first conduct relates to the choice of new customers whether or not to subscribe to the SKY Calcio package, while the second concerns the undue conditioning that the professional has imposed, in the post-sale phase, on the...</w:t>
      </w:r>
    </w:p>
    <w:p>
      <w:r>
        <w:rPr>
          <w:b/>
        </w:rPr>
        <w:t>[Pages 52–54]</w:t>
      </w:r>
    </w:p>
    <w:p>
      <w:r>
        <w:t>BULLETIN NO. 7 OF FEBRUARY 18, 2019</w:t>
      </w:r>
    </w:p>
    <w:p>
      <w:r>
        <w:t>54. In conclusion, the conduct carried out by the operator towards customers already subscribed to the SKY Calcio package, for whom the professional exercised undue conditioning, forcing them to choose between two options, both disadvantageous, namely the maintenance of the contract with the continuation of charges unchanged despite the different (and reduced) offer or the withdrawal at a cost, constitutes a violation of Articles 24 and 25 of the Consumer Code.</w:t>
      </w:r>
    </w:p>
    <w:p>
      <w:r>
        <w:t>V. QUANTIFICATION OF THE SANCTION</w:t>
      </w:r>
    </w:p>
    <w:p>
      <w:r>
        <w:t>55. Pursuant to Article 27, paragraph 9, with the measure that prohibits practices carried out in violation of Articles 20 et seq., and 45 et seq., of the Consumer Code, the Authority imposes an administrative pecuniary sanction ranging from €5,000 to €5,000,000, taking into account the severity and duration of the violation.</w:t>
      </w:r>
    </w:p>
    <w:p>
      <w:r>
        <w:t>56. In the case of a proceeding, such as the one at hand,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January 19, 2012, No. 209). Therefore, in the present proceeding, the material cumulation of sanctions will be applied for the two established violations.</w:t>
      </w:r>
    </w:p>
    <w:p>
      <w:r>
        <w:t>57.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On conduct a)</w:t>
      </w:r>
    </w:p>
    <w:p>
      <w:r>
        <w:t>58. With regard to the severity of the violation, account is taken, in the case at hand, of the misleading aspect that characterized SKY's promotional activity, based on the failure to highlight the main characteristics of the product. Additionally, account is taken of the economic size of the professional (as of June 30, 2018, the turnover was approximately €3 billion), its level of notoriety at the national level, as it is a leader in the satellite television services sector in Italy, and the widespread dissemination of the practice, carried out through the web and television. In this regard, it should be noted that the methods of dissemination of the campaign carried out by SKY allowed it to reach a wide audience of consumers.</w:t>
      </w:r>
    </w:p>
    <w:p>
      <w:r>
        <w:t>59. As for the duration of the violation, from the available evidence in the records, it appears that the conduct was implemented starting from June 14, 2018, the date of the first message in the records that presents the informational deficiencies examined here, at least until August 27, 2018, the date of the last message in the records with the same characteristics.</w:t>
      </w:r>
    </w:p>
    <w:p>
      <w:r>
        <w:t>60. Based on these elements, it is deemed appropriate to determine the base amount of the applicable administrative pecuniary sanction at €2,800,000 (two million eight hundred thousand euros).</w:t>
      </w:r>
    </w:p>
    <w:p>
      <w:r>
        <w:t>61. Considering that there is, in this case, an aggravating circumstance related to recidivism as the professional has already been the recipient of measures establishing violations of the Consumer Code, it is deemed appropriate to determine the amount of the sanction at €3,000,000 (three million euros).</w:t>
      </w:r>
    </w:p>
    <w:p>
      <w:r>
        <w:t>On conduct b)</w:t>
      </w:r>
    </w:p>
    <w:p>
      <w:r>
        <w:t>62. With regard to the severity of the violation, account is taken, in the case at hand, of the particular nature of its profile, characterized by the undue conditioning exercised by the professional towards its subscribers to the SKY Calcio package following the significant reduction of its content. Additionally, account is taken of the economic size of the Company (as of June 30, 2018, the turnover was approximately €3 billion) and its level of notoriety at the national level, as it is a leader in the satellite television services sector in Italy, and the number of subscribers affected by the practice.</w:t>
      </w:r>
    </w:p>
    <w:p>
      <w:r>
        <w:t>63. As for the duration of the violation, from the available evidence in the records, it appears that the conduct has been carried out starting from June 14, 2018, and is still ongoing.</w:t>
      </w:r>
    </w:p>
    <w:p>
      <w:r>
        <w:t>64. Based on these elements, it is deemed appropriate to determine the base amount of the applicable administrative pecuniary sanction at €3,800,000 (three million eight hundred thousand euros).</w:t>
      </w:r>
    </w:p>
    <w:p>
      <w:r>
        <w:t>65. Considering that there is, in this case, an aggravating circumstance related to recidivism as the professional has already been the recipient of measures establishing violations of the Consumer Code, it is deemed appropriate to determine the amount of the sanction at €4,000,000 (four million euros).</w:t>
      </w:r>
    </w:p>
    <w:p>
      <w:r>
        <w:t>CONSIDERED, therefore, in accordance with the opinion of the Authority for Communications Guarantees and based on and within the limits of the considerations set forth above, that the conduct described in paragraph II, sub a), constitutes a violation of Article 21, paragraph 1, letter b), of the Consumer Code for the misleading presentation method on the web and through the specific television promo of the football offer and, in particular, of the SKY Calcio package for the 2018/19 season;</w:t>
      </w:r>
    </w:p>
    <w:p>
      <w:r>
        <w:t>CONSIDERED, therefore, in accordance with the opinion of the Authority for Communications Guarantees and based on and within the limits of the considerations set forth above, that the conduct described in paragraph II, sub b), constitutes a violation of Articles 24 and 25 of the Consumer Code as the professional exercised undue conditioning on customers subscribed to SKY TV, who had also activated the SKY Calcio package at their request, following the significant reduction of the content of said package, forcing them to choose between maintaining the contract with the related monthly cost charges, or alternatively withdrawing from the contract at a cost;</w:t>
      </w:r>
    </w:p>
    <w:p>
      <w:r>
        <w:t>DECIDES</w:t>
      </w:r>
    </w:p>
    <w:p>
      <w:r>
        <w:t>a) that the conduct described in paragraph II, sub a), of this measure, carried out by the company SKY Italia S.r.l., constitutes, for the reasons and within the limits set forth in the motivation, a violation of Article 21, paragraph 1, letter b), of the Consumer Code, and prohibits its dissemination or repetition;</w:t>
      </w:r>
    </w:p>
    <w:p>
      <w:r>
        <w:t>b) that the conduct described in paragraph II, sub b), of this measure, carried out by the company SKY Italia S.r.l., constitutes, for the reasons and within the limits set forth in the motivation, a violation of Articles 24 and 25 of the Consumer Code, and prohibits its dissemination or repetition;</w:t>
      </w:r>
    </w:p>
    <w:p>
      <w:r>
        <w:t>c) to impose on the company SKY Italia S.r.l., with reference to the conduct described in point a), an administrative pecuniary sanction of €3,000,000 (three million euros);</w:t>
      </w:r>
    </w:p>
    <w:p>
      <w:r>
        <w:t>d) to impose on the company SKY Italia S.r.l., with reference to the conduct described in point b), an administrative pecuniary sanction of €4,000,000 (four million euros);</w:t>
      </w:r>
    </w:p>
    <w:p>
      <w:r>
        <w:t>e) that the professional shall communicate to the Authority, within sixty days from the notification of this measure, the initiatives taken in compliance with the injunction referred to in point b). The administrative sanctions imposed must be paid within thirty days from the notification of this measure, using the attached F24 model with identifying elements, pursuant to Legislative Decree No. 241/1997.</w:t>
      </w:r>
    </w:p>
    <w:p>
      <w:r>
        <w:t>The payment must be made electronically with a debit on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in the same period.</w:t>
      </w:r>
    </w:p>
    <w:p>
      <w:r>
        <w:t>Immediate communication of the payment must be given to the Authority by sending a copy of the model certifying the payment made.</w:t>
      </w:r>
    </w:p>
    <w:p>
      <w:r>
        <w:t>ORDERS</w:t>
      </w:r>
    </w:p>
    <w:p>
      <w:r>
        <w:t>a) that the company SKY Italia S.r.l. publishes, at its own expense, a corrective statement pursuant to Article 27, paragraph 8, of the Consumer Code, according to the following methods:</w:t>
      </w:r>
    </w:p>
    <w:p>
      <w:r>
        <w:rPr>
          <w:b/>
        </w:rPr>
        <w:t>[Pages 55–57]</w:t>
      </w:r>
    </w:p>
    <w:p>
      <w:r>
        <w:t>BULLETIN NO. 7 OF FEBRUARY 18, 2019 57</w:t>
      </w:r>
    </w:p>
    <w:p>
      <w:r>
        <w:t>DISPOSES</w:t>
        <w:br/>
        <w:t>a) that the company SKY Italia S.r.l. publish, at its own expense, a corrective statement pursuant to Article 27, paragraph 8, of the Consumer Code, according to the following modalities:</w:t>
      </w:r>
    </w:p>
    <w:p>
      <w:r>
        <w:t>1) the text of the corrective statement is that reported in the annex to this measure;</w:t>
        <w:br/>
        <w:t>2) the corrective statement must be published within thirty days from the notification of this measure for twenty consecutive days on the home page of the website www.sky.it in a box equal to at least 1/5 of the page space;</w:t>
        <w:br/>
        <w:t>3) the publication must fully reflect the format, structure, and appearance of the attached corrective statement; the font size of the text must be the largest type compatible with the space indicated in point 2, and the writing and dissemination methods must not undermine the effects of the publication; in particular, on the page of publication of the corrective statement, as well as on the remaining pages, there must not be messages that contradict the content of the statement itself or that tend to diminish its scope and meaning;</w:t>
      </w:r>
    </w:p>
    <w:p>
      <w:r>
        <w:t>b) that the publication of the corrective statement must be preceded by communication to the Authority of the date on which it will take place and must be followed, within three days, by sending to the Authority a copy of the screenshot of the home page containing the published corrective statement.</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euros. In cases of repeated non-compliance, the Authority may order the suspension of business activities for a period not exceeding thirty days.</w:t>
      </w:r>
    </w:p>
    <w:p>
      <w: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measure itself.</w:t>
      </w:r>
    </w:p>
    <w:p>
      <w:r>
        <w:t>THE SECRETARY GENERAL THE PRESIDENT f.f.</w:t>
        <w:br/>
        <w:t>Filippo Arena Gabriella Muscolo</w:t>
      </w:r>
    </w:p>
    <w:p>
      <w:r>
        <w:t>58 BULLETIN NO. 7 OF FEBRUARY 18, 2019</w:t>
      </w:r>
    </w:p>
    <w:p>
      <w:r>
        <w:t>Annex 1</w:t>
        <w:br/>
        <w:t>COMMUNICATION FOR THE PROTECTION OF THE CONSUMER</w:t>
        <w:br/>
        <w:t>The Company SKY Italia S.r.l. did not adequately inform potential new customers that, through the SKY Calcio package, for the 2018/19 season it would not be possible to view all matches for each matchday of Serie A.</w:t>
      </w:r>
    </w:p>
    <w:p>
      <w:r>
        <w:t>Furthermore, it did not implement any behavior that would allow the SKY Calcio subscriber, primarily or exclusively interested in watching football matches, to make a free choice regarding the new composition of the SKY Calcio package compared to what was originally subscribed, which would no longer include the viewing of all Serie A and B matches, forcing them either to bear the unchanged monthly costs related to that package or to withdraw from the SKY contract for a fee.</w:t>
      </w:r>
    </w:p>
    <w:p>
      <w:r>
        <w:t>Such practices have been deemed unfair pursuant to Articles 21, paragraph 1, letter b), 24, and 25 of the Consumer Code.</w:t>
      </w:r>
    </w:p>
    <w:p>
      <w:r>
        <w:t xml:space="preserve">The Authority has ordered the publication of this corrective statement pursuant to Article 27, paragraph 8 of the Consumer Code. </w:t>
        <w:br/>
        <w:t>(Measure adopted in the Meeting of January 23, 2019, and available on the website www.agcm.it)</w:t>
      </w:r>
    </w:p>
    <w:p>
      <w:r>
        <w:t>BULLETIN NO. 7 OF FEBRUARY 18, 2019 59</w:t>
      </w:r>
    </w:p>
    <w:p>
      <w:r>
        <w:t>CONFLICT OF INTEREST</w:t>
        <w:br/>
        <w:t>SI1049 - DARIO GALLI - DEPUTY MINISTER FOR ECONOMIC DEVELOPMENT – CLOSURE OF THE PROCEEDING FOR INCOMPATIBILITY</w:t>
        <w:br/>
        <w:t>Measure No. 27548</w:t>
        <w:br/>
        <w:t>THE COMPETITION AND MARKET AUTHORITY</w:t>
        <w:br/>
        <w:t>IN ITS MEETING of February 13, 2019;</w:t>
        <w:br/>
        <w:t>HEARD the Rapporteur Dr. Gabriella Muscolo;</w:t>
        <w:br/>
        <w:t>HAVING REGARD TO Law July 20, 2004, No. 215;</w:t>
        <w:br/>
        <w:t>HAVING REGARD TO Decree Law August 13, 2011, No. 138, converted with amendments by Law September 14, 2011, No. 148;</w:t>
        <w:br/>
        <w:t>HAVING REGARD TO the Regulation on conflicts of interest, adopted by AGCM resolution of November 16, 2004, No. 13779, as last amended by AGCM resolution of May 18, 2016, No. 26042 (hereinafter, "Regulation");</w:t>
        <w:br/>
        <w:t>HAVING REGARD TO the D.P.R. June 13, 2018, by which Hon. Dr. Dario Galli was appointed Undersecretary of State for Economic Development;</w:t>
        <w:br/>
        <w:t>HAVING REGARD TO the Decree July 20, 2018 of the Minister of Economic Development, by which certain powers of the Minister of Economic Development were delegated to Undersecretary of State Hon. Dr. Dario Galli;</w:t>
        <w:br/>
        <w:t>HAVING REGARD TO the D.P.R. October 1, 2018, by which Hon. Dr. Dario Galli was appointed Deputy Minister for Economic Development pursuant to Article 10 of Law August 23, 1988, No. 400;</w:t>
        <w:br/>
        <w:t>HAVING REGARD TO the declaration regarding incompatibility situations received on July 13, 2018, in which Hon. Dr. Dario Galli declared the existence, at the time of taking office, of the following incompatibility situations: Mayor of the Municipality of Tradate; administrator of the company Ticino Holding S.r.l.; employee of the company Ticino Plast S.r.l.;</w:t>
        <w:br/>
        <w:t>HAVING REGARD TO the results of the business register from which it emerges that Hon. Dr. Dario Galli, at the time of taking office, also held the position of administrator of the company Ticino Plast S.r.l. and the position of Chairman of the Board of Directors in the company Ticino Holding S.r.l.;</w:t>
        <w:br/>
        <w:t>HAVING REGARD TO the request for information that the Authority sent to the interested party on August 9, 2018;</w:t>
        <w:br/>
        <w:t>HAVING REGARD TO the information provided by Hon. Dr. Dario Galli on September 6, 2018;</w:t>
        <w:br/>
        <w:t>HAVING REGARD TO its resolution of September 25, 2018, by which the Authority, in relation to the failure to terminate the pending incompatibilities, ordered the initiation of proceedings pursuant to Article 6 of Law No. 215/2004 and Article 8 of the Regulation, for violation of Article 2, paragraph 1, letter a) of Law No. 215/2004 and Article 13, paragraph 3, of Decree Law August 13, 2011, No. 138, converted with amendments by Law September 14, 2011, No. 148, with reference to the position of Mayor of the Municipality of Tradate, as well as Article 2, paragraph 1, letter c) of Law No. 215/2004,</w:t>
      </w:r>
    </w:p>
    <w:p>
      <w:r>
        <w:rPr>
          <w:b/>
        </w:rPr>
        <w:t>[Pages 58–60]</w:t>
      </w:r>
    </w:p>
    <w:p>
      <w:r>
        <w:t>S.r.l. e Ticino Holding S.r.l., ha accolto l’istanza di proroga depositata dalla Parte, fissando il nuovo termine per la conclusione del procedimento al 15 febbraio 2019 e il termine per la conclusione degli accertamenti istruttori al 28 gennaio 2019.</w:t>
      </w:r>
    </w:p>
    <w:p>
      <w:r>
        <w:t>16. In data 24 gennaio 2019, la Parte ha depositato un’istanza di ulteriore proroga del termine per la conclusione del procedimento.</w:t>
      </w:r>
    </w:p>
    <w:p>
      <w:r>
        <w:t>17. Con delibera del 30 gennaio 2019, l’Autorità ha rigettato l’istanza di proroga presentata dalla Parte il 24 gennaio 2019, fissando nuovamente il termine per la conclusione degli accertamenti istruttori al 6 febbraio 2019.</w:t>
      </w:r>
    </w:p>
    <w:p>
      <w:r>
        <w:t>18. In data 5 febbraio 2019, la Parte ha presentato un’ulteriore istanza di proroga del termine per la conclusione del procedimento.</w:t>
      </w:r>
    </w:p>
    <w:p>
      <w:r>
        <w:t>19. Con delibera del 6 febbraio 2019, l’Autorità ha rigettato l’istanza di proroga depositata dalla Parte il 5 febbraio 2019.</w:t>
      </w:r>
    </w:p>
    <w:p>
      <w:r>
        <w:t>20. Considerato che, alla data del presente provvedimento, l’On. dott. Dario Galli non ha ancora provveduto a risolvere le incompatibilità costituite dalle cariche di componente del consiglio di amministrazione nella società Ticino Plast S.r.l. e di Presidente del consiglio di amministrazione nella società Ticino Holding S.r.l.;</w:t>
      </w:r>
    </w:p>
    <w:p>
      <w:r>
        <w:t>21. Visti gli atti del procedimento;</w:t>
      </w:r>
    </w:p>
    <w:p>
      <w:r>
        <w:t>22. Considerato quanto segue:</w:t>
      </w:r>
    </w:p>
    <w:p>
      <w:r>
        <w:rPr>
          <w:b/>
        </w:rPr>
        <w:t>[Pages 61–63]</w:t>
      </w:r>
    </w:p>
    <w:p>
      <w:r>
        <w:t>BULLETIN NO. 7 OF FEBRUARY 18, 2019</w:t>
      </w:r>
    </w:p>
    <w:p>
      <w:r>
        <w:t>63</w:t>
        <w:br/>
        <w:t>S.r.l. and Ticino Holding S.r.l., accepted the request for an extension and, as a result, set the new deadline for the conclusion of the proceeding to February 15, 2019. In the same circumstance, the new deadline for the conclusion of the investigative assessments was set for January 28, 2019, and the Party was informed of the possibility to submit, by the same date, any briefs and/or documents.</w:t>
      </w:r>
    </w:p>
    <w:p>
      <w:r>
        <w:t>16. On January 24, 2019, Hon. Dr. Dario Galli submitted a new request for an extension of the deadline for the conclusion of the proceeding, justified on the basis of "some complications that have slowed down the expected timing."</w:t>
      </w:r>
    </w:p>
    <w:p>
      <w:r>
        <w:t>17. On January 30, 2019, the Authority decided not to accept the request for an extension submitted on January 24, 2019, taking into account, in particular, the long period of time that had elapsed since the first request for information submitted to the Party (August 9, 2018) and the initiation of the proceeding (September 25, 2018), as well as the fact that the deadline for the conclusion of the proceeding originally set had already been extended. In this circumstance, a new deadline for the conclusion of the investigative assessments was set for February 6, 2019, with the clarification that by that date the Party could submit briefs and/or documents.</w:t>
      </w:r>
    </w:p>
    <w:p>
      <w:r>
        <w:t>18. On February 5, 2019, Hon. Dr. Dario Galli submitted an additional request for an extension of the deadline for the closure of the proceeding.</w:t>
      </w:r>
    </w:p>
    <w:p>
      <w:r>
        <w:t>19. By its resolution of February 6, 2019, the Authority also rejected this request, considering the lack of new elements to support it.</w:t>
      </w:r>
    </w:p>
    <w:p>
      <w:r>
        <w:t>III. INVESTIGATIVE FINDINGS</w:t>
      </w:r>
    </w:p>
    <w:p>
      <w:r>
        <w:t>20. The administrative positions in the companies Ticino Holding S.r.l. and Ticino Plast S.r.l. are still in place as of the date of adoption of this measure, as certified by the results of the Business Register.</w:t>
      </w:r>
    </w:p>
    <w:p>
      <w:r>
        <w:t>21. During the proceeding, the Party did not contest the hypothesis of incompatibility of the aforementioned corporate positions with the position of Undersecretary of State formulated in the initiation act of the proceeding. It should be noted, on the contrary, that the two corporate positions in Ticino Plast S.r.l. and in Ticino Holding S.r.l. were indicated by Hon. Dr. Dario Galli himself among the incompatible situations in the declaration made pursuant to Article 5, paragraph 1, Law No. 215/2004 and that, in the brief submitted on November 26, 2018, Hon. Dr. Dario Galli stated that he had undertaken various corporate operations aimed at removing the incompatibilities in question.</w:t>
      </w:r>
    </w:p>
    <w:p>
      <w:r>
        <w:t>IV. LEGAL CONSIDERATIONS</w:t>
      </w:r>
    </w:p>
    <w:p>
      <w:r>
        <w:t>22. With reference to the alleged violation of Article 2, paragraph 1, letter a) of Law No. 215/2004 and Article 13, paragraph 3 of Decree-Law August 13, 2011, No. 138, converted with amendments by Law September 14, 2011, No. 148, in relation to the position of mayor of the municipality of Tradate, it is noted that Hon. Dr. Dario Galli has since lost this position.</w:t>
      </w:r>
    </w:p>
    <w:p>
      <w:r>
        <w:t>23. As for the positions of member of the board of directors in the company Ticino Plast S.r.l. (C.F.: 03067390124) and of President of the board of directors in the company Ticino Holding S.r.l. (C.F.: 01492520125), they constitute per se the case referred to in Article 2, paragraph 1, letter c) of Law July 20, 2004, No. 215.</w:t>
      </w:r>
    </w:p>
    <w:p>
      <w:r>
        <w:t>24. The reference is specifically to the part of the provision that excludes, for the holder of a government position, the possibility of "holding positions [...] or exercising management duties in profit-making companies." It is indeed undisputed that the two companies considered here (Ticino Plast S.r.l. and Ticino Holding S.r.l.) are profit-making companies, nor that the role held in them by Hon. Dr. Dario Galli constitutes the elements of holding a corporate position and, from a substantial point of view, can be qualified as exercising management duties.</w:t>
      </w:r>
    </w:p>
    <w:p>
      <w:r>
        <w:t>The Authority, all of this having been stated and considered:</w:t>
      </w:r>
    </w:p>
    <w:p>
      <w:r>
        <w:t>DECIDES</w:t>
      </w:r>
    </w:p>
    <w:p>
      <w:r>
        <w:t>as for the position of mayor of the municipality of Tradate, the closure of the investigative proceeding due to the subsequent cessation of the situation of incompatibility hypothesized in the initiation act;</w:t>
      </w:r>
    </w:p>
    <w:p>
      <w:r>
        <w:t>as for the positions of member of the board of directors in the company Ticino Plast S.r.l. (C.F.: 03067390124) and of President of the board of directors in the company Ticino Holding S.r.l. (C.F.: 01492520125), both held by the Deputy Minister for Economic Development, Hon. Dr. Dario Galli, that they are incompatible with the government position, pursuant to Article 2, paragraph 1, letter c) of Law July 20, 2004, No. 215.</w:t>
      </w:r>
    </w:p>
    <w:p>
      <w:r>
        <w:t>This resolution will be communicated to the interested party, sent to the Presidents of the Senate of the Republic and the Chamber of Deputies, and published in the Bulletin of the Competition and Market Authority.</w:t>
      </w:r>
    </w:p>
    <w:p>
      <w:r>
        <w:t>Against this measure, an appeal may be submitted to the TAR of Lazio, pursuant to Article 135, paragraph 1, letter b) of the Code of Administrative Procedure (Legislative Decree July 2, 2010, No. 104), within sixty days from the date of notification of the measure itself, or an extraordinary appeal may be proposed to the President of the Republic pursuant to Article 8, paragraph 2, of the Decree of the President of the Republic November 24, 1971, No. 1199, within one hundred and twenty days from the date of notification of the measure itself.</w:t>
      </w:r>
    </w:p>
    <w:p>
      <w:r>
        <w:t>THE SECRETARY GENERAL THE PRESIDENT f.f.</w:t>
        <w:br/>
        <w:t>Filippo Arena Gabriella Muscolo</w:t>
      </w:r>
    </w:p>
    <w:p>
      <w:r>
        <w:t>Competition and Market Authority Weekly Bulletin</w:t>
        <w:br/>
        <w:t>Year XXIX - No. 7 - 2019</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