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https://www.agcm.it/dotcmsdoc/bollettini/2023/7-23.pdf</w:t>
      </w:r>
    </w:p>
    <w:p>
      <w:r>
        <w:t>Pages translated : 47</w:t>
      </w:r>
    </w:p>
    <w:p/>
    <w:p>
      <w:r>
        <w:rPr>
          <w:b/>
        </w:rPr>
        <w:t>[Pages 1–3]</w:t>
      </w:r>
    </w:p>
    <w:p>
      <w:r>
        <w:t>Bulletin</w:t>
        <w:br/>
        <w:t>Weekly</w:t>
        <w:br/>
        <w:t>Year XXXIII - No. 7</w:t>
        <w:br/>
        <w:t>Published on the website www.agcm.it</w:t>
        <w:br/>
        <w:t>February 13, 2023</w:t>
      </w:r>
    </w:p>
    <w:p>
      <w:r>
        <w:t>SUMMARY</w:t>
        <w:br/>
        <w:t>AGREEMENTS AND ABUSE OF DOMINANT POSITION 5</w:t>
        <w:br/>
        <w:t>I808B - CONSIP FM4 TENDER/AGREEMENTS AMONG THE MAIN OPERATORS OF FACILITY MANAGEMENT - REDETERMINATION OF CNS SANCTION</w:t>
        <w:br/>
        <w:t>Measure No. 30469 5</w:t>
        <w:br/>
        <w:t>I862 - AWARD OF CATERING AND SUPERVISION SERVICES FOR PENITENTIARY INSTITUTIONS</w:t>
        <w:br/>
        <w:t>Measure No. 30470 15</w:t>
        <w:br/>
        <w:t>CONCENTRATION OPERATIONS 16</w:t>
        <w:br/>
        <w:t>C12476B - MARBLES/IRIDEOS - AGSM AIM FAILURE TO RESPOND TO RFI</w:t>
        <w:br/>
        <w:t>Measure No. 30466 16</w:t>
        <w:br/>
        <w:t>C12476C - MARBLES/IRIDEOS - STACK EMEA FAILURE TO RESPOND TO RFI</w:t>
        <w:br/>
        <w:t>Measure No. 30467 23</w:t>
        <w:br/>
        <w:t>C12513 - INDIE 1/PINALLI-RETAIL EVOLUTION-PEB-HQ SOLUTION</w:t>
        <w:br/>
        <w:t>Measure No. 30468 30</w:t>
        <w:br/>
        <w:t>REPORTING AND CONSULTATIVE ACTIVITIES 35</w:t>
        <w:br/>
        <w:t>AS1880 - AUTONOMOUS PROVINCE OF TRENTO/GRANTING OF LARGE WATER DIVERSION CONCESSIONS FOR HYDROELECTRIC PURPOSES 35</w:t>
        <w:br/>
        <w:t>UNFAIR TRADE PRACTICES 37</w:t>
        <w:br/>
        <w:t>PS12262 - MUNICIPALITY OF LETINO/TWO-YEAR PRESCRIPTION IN THE WATER SECTOR</w:t>
        <w:br/>
        <w:t>Measure No. 30471 37</w:t>
      </w:r>
    </w:p>
    <w:p>
      <w:r>
        <w:t>BULLETIN NO. 7 OF FEBRUARY 13, 2023 5</w:t>
        <w:br/>
        <w:t>AGREEMENTS AND ABUSE OF DOMINANT POSITION</w:t>
        <w:br/>
        <w:t>I808B - CONSIP FM4 TENDER/AGREEMENTS AMONG THE MAIN OPERATORS OF FACILITY MANAGEMENT - REDETERMINATION OF CNS SANCTION</w:t>
        <w:br/>
        <w:t>Measure No. 30469</w:t>
        <w:br/>
        <w:t>THE COMPETITION AND MARKET AUTHORITY</w:t>
        <w:br/>
        <w:t>IN ITS MEETING of January 24, 2023;</w:t>
        <w:br/>
        <w:t>HEARD the Rapporteur, Professor Michele Ainis;</w:t>
        <w:br/>
        <w:t>HAVING REGARD TO Law No. 287 of October 10, 1990;</w:t>
        <w:br/>
        <w:t>HAVING REGARD TO Presidential Decree No. 217 of April 30, 1998;</w:t>
        <w:br/>
        <w:t>HAVING REGARD TO its resolution of October 22, 2014, No. 25152, which adopted the “Guidelines on the application of the criteria for quantifying administrative monetary sanctions imposed by the Authority in accordance with Article 15, paragraph 1, of Law No. 287/90” (hereinafter, briefly, “Guidelines”);</w:t>
        <w:br/>
        <w:t>HAVING REGARD TO its resolution of February 15, 2007, No. 16472, as amended by the resolution of January 31, 2013, No. 24219, and by the resolution of July 31, 2013, No. 24506, which adopted the “Communication on the non-imposition and reduction of sanctions pursuant to Article 15 of Law No. 287 of October 10, 1990”;</w:t>
        <w:br/>
        <w:t>HAVING REGARD TO its measure of April 17, 2019, No. 27646 (hereinafter also the Measure), with which the Authority established a unique, complex, and articulated agreement, restrictive of competition and contrary to Article 101 of the Treaty on the Functioning of the European Union (TFEU), concerning the allocation of lots put to tender in relation to the public procurement procedure for the nationwide provision of facility management services (fourth edition, FM4 tender) carried out by: C.N.S. Consorzio Nazionale Servizi Società Cooperativa, Consorzio Stabile Energie Locali S.c. a r.l., Engie Servizi S.p.A. (formerly Cofely Italia S.p.A.) jointly with the parent company Engie Energy Services International SA, Exitone S.p.A. jointly with the company Gestione Integrata S.r.l. and with the parent companies STI S.p.A. and Finanziaria Bigotti S.p.A., Kuadra S.r.l. in liquidation jointly with the parent company Esperia S.p.A., Manital Società Consortile per i Servizi Integrati per Azioni Consorzio Stabile - Manital S.c.p.A. jointly with the parent company Manitalidea S.p.A., Rekeep S.p.A. (formerly Manutencoop Facility Management S.p.A.) and Romeo Gestioni S.p.A., jointly with the parent company Romeo Partecipazioni S.p.A.;</w:t>
        <w:br/>
        <w:t>HAVING REGARD, in particular, to the fact that, with the aforementioned measure of April 17, 2019, No. 27646, the conditions were deemed to exist to grant C.N.S. Consorzio Nazionale Servizi Società Cooperativa, admitted to the leniency program, a reduction of the sanction by 50% and therefore a sanction of 39,797,288.10 euros was imposed on it, subsequently redetermined to the sum of 25,742,812.50 euros by measure of October 20, 2020, No. 28419, in execution of the ruling of the Lazio Regional Administrative Court, Section I, of July 27, 2020, No. 8762;</w:t>
        <w:br/>
        <w:t>HAVING REGARD TO the ruling of the Council of State, Section VI, of May 9, 2022, No. 3571, with which, in acceptance of the appeal filed by C.N.S. Consorzio Nazionale Servizi Società Cooperativa for the reform of the ruling of the Lazio Regional Administrative Court, Section I, of July 27, 2020, No. 8762, the</w:t>
      </w:r>
    </w:p>
    <w:p>
      <w:r>
        <w:rPr>
          <w:b/>
        </w:rPr>
        <w:t>[Pages 4–6]</w:t>
      </w:r>
    </w:p>
    <w:p>
      <w:r>
        <w:t>6 BULLETIN NO. 7 OF FEBRUARY 13, 2023</w:t>
      </w:r>
    </w:p>
    <w:p>
      <w:r>
        <w:t>Measure only in relation to the determination of the sanction imposed on the Consortium CNS;</w:t>
      </w:r>
    </w:p>
    <w:p>
      <w:r>
        <w:t>HAVING REGARD TO, in particular, the reasoning part of the ruling of May 9, 2022, No. 3571, in which the Council of State did not agree with "the assumption contained in the contested ruling which recognizes the usefulness of the appellant's contribution to the investigations, but categorically denies its decisiveness. This conclusion, altered by the contested measure, at the very least, requires further examination and a greater motivational effort" and specified that "even if upon re-examination the appellant's evidentiary contribution is not deemed decisive and sufficient to exclude the sanction, the recognized effectiveness and usefulness of the CNS contribution can still justify a further reduction of the sanction, if not a merely symbolic treatment in accordance with points 33 and/or 34 of the 'Guidelines'";</w:t>
      </w:r>
    </w:p>
    <w:p>
      <w:r>
        <w:t>CONSIDERING that the Council of State has entrusted the Authority to re-determine the sanction to be imposed on C.N.S. Consorzio Nazionale Servizi Società Cooperativa;</w:t>
      </w:r>
    </w:p>
    <w:p>
      <w:r>
        <w:t>HAVING REGARD TO its measure of June 7, 2022, No. 30190, by which the Authority initiated a procedure for the re-determination of the sanction against C.N.S. Consorzio Nazionale Servizi Società Cooperativa, in contradiction with the company and in execution of the aforementioned ruling of the Council of State;</w:t>
      </w:r>
    </w:p>
    <w:p>
      <w:r>
        <w:t>HAVING REGARD TO and CONSIDERING what was noted by C.N.S. Consorzio Nazionale Servizi Società Cooperativa in the memorandum of June 16, 2022, in the hearing of July 13, 2022, and in the communication of September 8, 2022;</w:t>
      </w:r>
    </w:p>
    <w:p>
      <w:r>
        <w:t>HAVING REGARD TO the letter of October 12, 2022, by which the deadline for the closure of the investigative phase was communicated to C.N.S. Consorzio Nazionale Servizi Società Cooperativa;</w:t>
      </w:r>
    </w:p>
    <w:p>
      <w:r>
        <w:t>HAVING REGARD TO the memorandum of C.N.S. Consorzio Nazionale Servizi Società Cooperativa of October 25, 2022, and the request for a final hearing before the College;</w:t>
      </w:r>
    </w:p>
    <w:p>
      <w:r>
        <w:t>HAVING REGARD TO its measure of November 2, 2022, No. 30365, by which the Authority extended the deadline for concluding the procedure to January 31, 2023, to allow C.N.S. Consorzio Nazionale Servizi Società Cooperativa the full exercise of its defense rights;</w:t>
      </w:r>
    </w:p>
    <w:p>
      <w:r>
        <w:t>HAVING REGARD TO the letter of November 7, 2022, by which the acceptance of the request for a final hearing was communicated to C.N.S. Consorzio Nazionale Servizi Società Cooperativa and the new deadline for the closure of the investigative phase was set for December 13, 2022;</w:t>
      </w:r>
    </w:p>
    <w:p>
      <w:r>
        <w:t>HAVING REGARD TO the statements of C.N.S. Consorzio Nazionale Servizi Società Cooperativa made during the final hearing of December 13, 2022;</w:t>
      </w:r>
    </w:p>
    <w:p>
      <w:r>
        <w:t>HAVING REGARD TO all the acts of the procedure;</w:t>
      </w:r>
    </w:p>
    <w:p>
      <w:r>
        <w:t>CONSIDERING the following:</w:t>
      </w:r>
    </w:p>
    <w:p>
      <w:r>
        <w:t>I. THE PARTY</w:t>
        <w:br/>
        <w:t>1. C.N.S. Consorzio Nazionale Servizi Società Cooperativa (hereinafter, "CNS", the "Consortium" or "the Party") is a non-profit cooperative consortium company, active in facility management and in various other sectors (specifically waste, catering, cleaning, transport and logistics, energy, museum services, reception and guarding services, health services). The activity of the Consortium consists of acquiring contracts and work orders, entering into the relevant contracts with clients (public and private) and ensuring the correct execution of contractual performances through the structure, equipment, and personnel of the member companies, to which it entrusts the work; moreover, CNS provides support to the member companies for improving the quality levels of services and organizational structure. CNS does not hold controlling interests in other companies.</w:t>
      </w:r>
    </w:p>
    <w:p>
      <w:r>
        <w:t>II. THE AUTHORITY'S PREVIOUS DECISIONS</w:t>
        <w:br/>
        <w:t>2. With the measure of April 17, 2019, No. 27646 (hereinafter also "the Measure"), the Authority had established a unique, complex, and ongoing agreement, contrary to Article 101 of the Treaty on the Functioning of the European Union (TFEU), concerning the allocation of lots put out to tender in relation to the public procurement procedure for the nationwide provision of facility management services (fourth edition, tender FM4) carried out by: C.N.S. Consorzio Nazionale Servizi Società Cooperativa, Consorzio Stabile Energie Locali S.c. a r.l., Engie Servizi S.p.A. (formerly Cofely Italia S.p.A.) jointly with the parent company Engie Energy Services International SA, Exitone S.p.A. jointly with the company Gestione Integrata S.r.l. and with the parent companies STI S.p.A. and Finanziaria Bigotti S.p.A., Kuadra S.r.l. in liquidation jointly with the parent company Esperia S.p.A., Manital Società Consortile per i Servizi Integrati per Azioni Consorzio Stabile - Manital S.c.p.A. jointly with the parent company Manitalidea S.p.A., Rekeep S.p.A. (formerly Manutencoop Facility Management S.p.A.) and Romeo Gestioni S.p.A. jointly with the parent company Romeo Partecipazioni S.p.A..</w:t>
      </w:r>
    </w:p>
    <w:p>
      <w:r>
        <w:t>3. The sanction imposed on CNS with the Measure amounted to €39,797,288.10.</w:t>
      </w:r>
    </w:p>
    <w:p>
      <w:r>
        <w:t>4. For the purpose of quantifying the sanction, the criteria and calculation methods set out in the relevant Guidelines were adopted. The Authority quantified the base amount of the sanction at €171,618,750.00, starting from the auction base values of the lots affected by the offers submitted by CNS (corresponding to a total of €457,650,000.00) and applying a gravity coefficient of 22.5% (uniformly set for all Parties in the procedure), considering the secret nature of the contested horizontal agreement (points 11 and 12 of the Guidelines), and an entry fee of 15% (also uniformly applied to all participants in the agreement), due to the size of the companies and the particular severity of the restriction on competition imposed (point 17 of the Guidelines). CNS was recognized the mitigating circumstance arising from the adoption of significant measures aimed at spreading the culture of competition in the sector and, in particular, the adoption and updating of an antitrust compliance program, approved by the new management of CNS in April 2016 (as part of the self-cleaning process initiated by the Consortium since mid-2015) and, therefore, prior to the initiation of the procedure (see p. 531 of the Measure).</w:t>
      </w:r>
    </w:p>
    <w:p>
      <w:r>
        <w:t>5. Since the amount of the sanction thus determined exceeded the maximum limit set forth in Article 15 of Law No. 287/90, it was reduced to the statutory limit of 10% of the total worldwide turnover achieved by the company in the last financial year closed prior to the notification of the warning, amounting to €79,594,576.20. Finally, a 50% leniency treatment was recognized on this amount.</w:t>
      </w:r>
    </w:p>
    <w:p>
      <w:r>
        <w:t>6. The sanction applied to CNS was re-determined by the Authority with the measure of October 20, 2020, No. 28419, in execution of the ruling of the TAR Lazio, Sez. I, of July 27, 2020, No. 8762, which imposed an adjustment of the base amount by reducing the gravity percentage to 15% and excluding the entry fee from the calculation and applying an additional mitigating circumstance of 15%, so that the sanction currently imposed on CNS amounts to €25,742,812.50.</w:t>
      </w:r>
    </w:p>
    <w:p>
      <w:r>
        <w:t>III. THE RULING OF THE COUNCIL OF STATE</w:t>
        <w:br/>
        <w:t>7. With the ruling of May 9, 2022, No. 3571, the Council of State entrusted the Authority, within the limits indicated in the reasoning, to re-determine the sanction to be imposed on CNS.</w:t>
      </w:r>
    </w:p>
    <w:p>
      <w:r>
        <w:t>8. With the aforementioned ruling, the administrative Judge considered that the Authority's Measure is lacking in motivation regarding the reasons for the failure to recognize CNS, the only leniency applicant in the main proceeding, the benefit of non-imposition of the sanction or, in any case, a merely symbolic sanction treatment, according to the provisions of point 33 of the Guidelines on sanctions, due to the specific exceptional circumstances that distinguish the case at hand.</w:t>
      </w:r>
    </w:p>
    <w:p>
      <w:r>
        <w:t>9. Initially, the Council of State emphasized the importance of maintaining high incentives underlying the Leniency Program, ensuring certainty in the recognition of the leniency treatment provided by the "Communication on non-imposition and reduction of sanctions, pursuant to Article 15 of Law No. 287 of October 10, 1990" (hereinafter, the Communication) for companies that provide cooperation, allowing the discovery and ascertainment of secret agreements by the Authority.</w:t>
      </w:r>
    </w:p>
    <w:p>
      <w:r>
        <w:t>10. Regarding the lack of motivation, the Judge considered, in particular, that the factual point according to which, at the time of CNS's leniency application, the Authority already had sufficient information or evidence to prove the existence of the infringement, having acquired it from elsewhere, is not supported by the acts of the procedure. The Council of State believes that the Authority did not specifically indicate the elements already in its possession at the time of the completion of CNS's leniency application, nor argued why such elements should be deemed "sufficient to support the measure and the underlying ascertainment of the unlawful agreement in its concrete manifestation."</w:t>
      </w:r>
    </w:p>
    <w:p>
      <w:r>
        <w:t>11. According to the Judge, considering the value attributed to CNS's contribution by the same Measure - which defined this contribution as "a significant added value for the purposes of proving the agreement" - a greater motivational effort was required, specifying which additional elements of proof, already available to the Authority, would have nonetheless made it possible to ascertain the agreement as contested in the Measure, so as to exclude the decisiveness of CNS's contribution and, therefore, the recognition of immunity from the sanction.</w:t>
      </w:r>
    </w:p>
    <w:p>
      <w:r>
        <w:t>12. In the Judge's opinion, in any case, a comprehensive assessment of the adequacy of the imposed sanction is necessary, in compliance with the principle of proportionality. Therefore, even when, as a result of the re-examination of the evidentiary contribution provided by CNS, the Authority should conclude for its non-decisiveness, the Judge believes that, in light of the principles of reasonableness and proportionality, a further reduction of the sanction is justified - if not a merely symbolic treatment - according to what is provided by points 33 and 34 of the Guidelines on sanctions. In fact, according to the Judge and the appellant, the new quantification of the sanction, reduced in compliance with the ruling of the TAR Lazio to the sum of approximately €25 million, cannot be deemed adequate, as it is not in line with the reward mechanism underlying the Leniency Program, nor compliant with the principle of proportionality, particularly in the presence of only one.</w:t>
      </w:r>
    </w:p>
    <w:p>
      <w:r>
        <w:rPr>
          <w:b/>
        </w:rPr>
        <w:t>[Pages 7–9]</w:t>
      </w:r>
    </w:p>
    <w:p>
      <w:r>
        <w:t>BULLETIN NO. 7 OF FEBRUARY 13, 2023 9</w:t>
        <w:br/>
        <w:t>cooperating and the tangible contribution made by it to the investigations. As mentioned, the Judge emphasizes the importance of preserving the incentive for companies to cooperate with the Authority in the discovery and determination of secret cartels.</w:t>
      </w:r>
    </w:p>
    <w:p>
      <w:r>
        <w:t>IV. THE INSTRUCTIONAL ACTIVITY</w:t>
        <w:br/>
        <w:t>13. Following the ruling of the Council of State of May 9, 2022, No. 3571, on June 7, 2022, the Authority initiated a procedure for the re-determination of the fine previously imposed on CNS by the measure of April 17, 2019, No. 27646.</w:t>
        <w:br/>
        <w:t>14. In the measure, CNS had the opportunity to exercise its right of defense. The Consortium: i) submitted defensive memoranda on September 8 and October 25, 2022; ii) was heard in a hearing by the Offices on July 13, 2022; iii) developed further defensive considerations and submitted documents during the final hearing before the College, which took place on December 13, 2022, in acceptance of CNS's request.</w:t>
        <w:br/>
        <w:t>15. The Offices communicated the deadline for the conclusion of the instructional phase to CNS on October 12, 2022. In the same letter, the arguments for motivation requested by the Judge were provided, and an additional reduction of the fine was proposed.</w:t>
      </w:r>
    </w:p>
    <w:p>
      <w:r>
        <w:t>V. THE ARGUMENTS OF THE PARTY</w:t>
        <w:br/>
        <w:t>16. CNS, in its memoranda and during the hearing, stated that the fine imposed by the Authority with the Measure does not appear to have been determined in accordance with the rules and principles that inform leniency programs. The Party argues that the Authority did not adequately value the contribution to the investigations provided by CNS in its leniency application, deeming it not decisive for the determination and therefore not deserving of the maximum reward treatment of immunity from the fine.</w:t>
        <w:br/>
        <w:t>17. On the contrary, CNS highlights that its contribution, although provided at a later stage than the initiation of the investigation and the conduct of inspections, was decisive for the determination of the agreement, as emphasized by the Authority's own Measure, which qualified the evidence provided by CNS as "the most significant" for the determination. According to CNS, moreover, the additional elements available to the Authority at the time of the submission of the leniency application would not have been sufficient to independently ascertain the agreement. On the contrary, it was precisely thanks to the statements of the applicant - provided first to the Authority and only later made at the offices of the Prosecutor - as well as the exogenous evidence produced (the so-called "pink note"), that the Authority was able to ascertain the contested agreement.</w:t>
        <w:br/>
        <w:t>18. CNS does not agree with the reconstruction of the Offices according to which, on the contrary, many endogenous and exogenous elements available to the Authority would have allowed it to proceed independently with the investigative ascertainment. In particular, CNS: i) disputes the evidentiary value of the email from Romeo acquired during the inspection by the Offices, which according to the Consortium, was qualified by the Measure only as one of the elements of exogenous evidence available; ii) emphasizes the temporal aspect related to the acquisition of evidence in the criminal file at the Prosecutor's Office, which occurred by the Authority at a time subsequent to the submission of CNS's leniency application, as expressly stated during the final hearing by the Compliance Officer of CNS.</w:t>
        <w:br/>
        <w:t>19. CNS emphasized, both in its memoranda and during the final hearing, the importance of maintaining high incentives for companies to cooperate with the Authority, which appear to be threatened by the decision to impose a significant fine on CNS, despite the diligent cooperation provided by the Consortium. During the final hearing, CNS highlighted that the Consortium was the first leniency applicant in a case of restrictive agreement through bid rigging practices initiated by the Authority and that the cooperation was provided by the new management of CNS, which took office after the submission of the offer in the FM4 tender, an offer that it decided not to confirm.</w:t>
        <w:br/>
        <w:t>20. In conclusion, CNS believes that – in accordance with what is indicated by the Judge's ruling – the quantification of the fine imposed in the Authority's Measure would in any case be illegitimate due to violation of the principle of proportionality, considering a fine of approximately 25 million euros to be inadequate to the contribution made by CNS. The principle of proportionality would also be violated, according to CNS, if the Authority accepted the proposal of the Offices for a reduction of the fine equal to 90% of the initial fine, as proposed in the communication of the deadline for the instructional phase, or imposed a fine on CNS exceeding 5 million euros, when measured against the profits of the Consortium.</w:t>
        <w:br/>
        <w:t>21. The Consortium has repeatedly referred to the ruling of the Council of State and the request to the Authority to carry out an assessment of the overall elements of evidence on file, with a view to arriving, in any case, at a proportionate reward treatment, in consideration of the essential contribution made by CNS.</w:t>
      </w:r>
    </w:p>
    <w:p>
      <w:r>
        <w:t>VI. EVALUATIONS AND REDETERMINATION OF THE FINE</w:t>
        <w:br/>
        <w:t>22. In this measure, in order to arrive at the re-determination of the fine, it is necessary to consider the evidentiary value of the various endogenous and exogenous elements on which the Authority based its assessment in the main proceeding I808, as well as to conduct a careful examination of the peculiar circumstances that characterized CNS's position in the same case.</w:t>
        <w:br/>
        <w:t>23. In this regard, it is first noted that, at the time of the leniency application, the Authority was already aware of the secret agreement and, in fact, had already initiated the procedure and conducted inspections. Therefore, the Authority already had at the time of the leniency application endogenous and exogenous elements that would have allowed it to proceed independently with the ascertainment of the illicit agreement, and for this reason, the contribution made by the Consortium was not deemed decisive for the purposes of proving the agreement.</w:t>
        <w:br/>
        <w:t>24. At the time of the submission of the leniency application by CNS, in fact, the Authority already had a rich and articulated set of evidence, consisting, in particular, of: i) a strongly indicative endogenous framework of the existence of the agreement (a detailed system of checkerboard offers, in the absence of a plausible counterfactual, excluded through the comparison of the FM4 procedure with previous editions of the tender); ii) exogenous elements, collected during the first inspections, of fundamental evidentiary relevance. In particular, an email from the company Romeo that attested to the existence of direct and relevant contacts between competitors, specifically, a meeting between competitors in the period immediately preceding the deadline for the submission of offers and the sharing with competitors of "advisable" economic offers - developed by Romeo - to be submitted in the tender, offers that were subsequently found by the Authority, which largely coincided with those actually submitted by the companies during the procedure.</w:t>
        <w:br/>
        <w:t>25. This evidentiary framework was corroborated by the knowledge of the parallel criminal proceeding initiated at the Prosecutor's Office in Rome, from which the Authority independently drew further evidence of contacts between the competing companies and the intent to divide, not limited to the statements made by CNS itself to the Offices of the Prosecutor.</w:t>
        <w:br/>
        <w:t>26. Regarding CNS's objection concerning the timing of the Authority's acquisition of the interceptions and documents in the records of the Prosecutor's Office in Rome, it has already been highlighted that the Authority was aware of the existence of the criminal investigation since the initiation of the procedure and would have in any case requested the relevant documents. This renders the timing of the acquisition of such evidence indifferent, as it is nonetheless independent of the leniency application submitted by CNS. Furthermore, as mentioned, documents and interceptions were acquired at the Prosecutor's Office that do not exhaust the statements made by the leniency applicant.</w:t>
        <w:br/>
        <w:t>27. The relevance of the elements already in the possession of the Authority, as well as the very nature of the evidence provided by CNS, do not allow for the qualification of the contribution offered by the Consortium as decisive for the purposes of ascertainment and, for this reason, the evidence provided by the leniency applicant is deemed inadequate for the recognition of total immunity from the fine and requires that the contribution to the investigations provided by CNS be framed within the context of the "strengthening" of the already existing evidentiary framework. It is confirmed that this contribution, the main element of which is to be identified in the so-called "pink note," which indicates the names of some of the cartelists, handwritten by a manager of the old management of CNS and collected by the new management of the Consortium, was deemed by the Authority to be of absolute relevance, although not in itself decisive for the purposes of ascertaining the agreement.</w:t>
        <w:br/>
        <w:t>28. That said, in execution of the ruling of the Council of State and taking into account what was requested by the Party, it is believed that the assessment of CNS's contribution and the re-determination of the fine requested by the Judge in compliance with the invoked principle of proportionality must be based on the enhancement of the exceptional circumstances that the Council of State also finds in this case, with particular regard to the corporate events that affected CNS during the conduct of the FM4 tender, which is the subject of the main proceeding and the behavior adopted by the new management of the company, even before the initiation of the investigation by the Authority.</w:t>
        <w:br/>
        <w:t>29. In particular, the considerations expressed by the Judge suggest an application of the leniency program that deviates from the maximum reward treatment generally deemed appropriate for companies that do not provide a decisive contribution to the investigations for the ascertainment of the infringement. The tenor of the ruling, in fact, leads to the belief that the proportionality of the fine imposed on CNS may be found in granting an exceptional reward treatment, which provides for a reduction of the base fine exceeding 50%.</w:t>
        <w:br/>
        <w:t>30. In this perspective, in order to fully value them in the phase of re-determination of the fine, it is worth recalling the exceptional circumstances that characterized CNS's position, which, as clarified above, mainly stem from the total renewal of the management of the Consortium, which occurred during the conduct of the FM4 procedure. It is important to consider, in fact, that the corporate events that affected CNS in the months preceding the initiation of the investigation and during the conduct of the FM4 tender are indicative of a concrete willingness of the Consortium to distance itself from the management of the previous management, responsible for the choices that led to the ascertainment against CNS of collusive conduct adopted in the context of a different and previous public tender (case I785 - Consip cleaning services in schools).</w:t>
        <w:br/>
        <w:t>31. The following factual circumstances, which characterized the position of the Consortium in proceeding I808 and render it entirely exceptional, should be read in this sense:</w:t>
      </w:r>
    </w:p>
    <w:p>
      <w:r>
        <w:rPr>
          <w:b/>
        </w:rPr>
        <w:t>[Pages 10–12]</w:t>
      </w:r>
    </w:p>
    <w:p>
      <w:r>
        <w:t>BULLETIN NO. 7 OF FEBRUARY 13, 2023</w:t>
      </w:r>
    </w:p>
    <w:p>
      <w:r>
        <w:t>i) the fact that CNS had initiated a self-cleaning operation close to the conclusion of the I785 procedure – Consip tender for cleaning services in schools and before the initiation of the I808 procedure, completely renewing the management of the Consortium and appointing a new Compliance officer;</w:t>
      </w:r>
    </w:p>
    <w:p>
      <w:r>
        <w:t>ii) the fact that the new management took office during the FM4 procedure (July 16, 2015) and undertook initiatives that were entirely discontinuous from those of the previous management, indicative of a clear distancing from the conduct adopted by the past management, also with reference to the tender;</w:t>
      </w:r>
    </w:p>
    <w:p>
      <w:r>
        <w:t>iii) in particular, the fact that the new management did not proceed with the confirmation of the offers submitted by the old management in the FM4 tender, in light of suspicions regarding the proper conduct of the same and the legality of the actions taken by the previous executives of CNS (March 29, 2016, CNS's declaration to Consip of non-confirmation of the offers of its ATI; April 14, 2016, official acknowledgment by Consip);</w:t>
      </w:r>
    </w:p>
    <w:p>
      <w:r>
        <w:t>iv) the timely activation of the new management, following the initiation of the I808 procedure, in order to understand the behaviors adopted by the previous management and the search for evidence regarding the collusive events subject to investigation (see "pink note"), unknown to the new management until the moment of notification of the initiation measure by the Authority;</w:t>
      </w:r>
    </w:p>
    <w:p>
      <w:r>
        <w:t>v) finally, the immediate submission of the leniency application as soon as certainty of the cartel was obtained.</w:t>
      </w:r>
    </w:p>
    <w:p>
      <w:r>
        <w:t>32. These elements hold particular value in indicating the concrete intent of the new management of CNS to act in full compliance with antitrust regulations, an intent that manifested itself even before the submission of the leniency application, although it did not result in a denunciation of the agreement subject to the procedure.</w:t>
      </w:r>
    </w:p>
    <w:p>
      <w:r>
        <w:t>In this perspective, it is worth noting that the new management became aware of the collusive scheme only with the initiation of the procedure by the Authority. Consequently, the choice of the new management, completely renewed during the procedure subject to the I808 procedure, to submit the application for favorable treatment as soon as it became aware of the restrictive agreement and gathered evidence of CNS's participation in the cartel, can be considered the behavior of the new management of CNS that is closest to denouncing the very existence of the cartel.</w:t>
      </w:r>
    </w:p>
    <w:p>
      <w:r>
        <w:t>33. All of this premised, given the distinctive and exceptional circumstances of the case at hand, in line with what was noted by the Council of State itself and in light of the considerations made by the Party during the final hearing, the Authority deems the application to CNS of an extraordinary reward treatment, corresponding to a reduction of the fine of 99%, amounting to €51,485,625.00 (fifty-one million four hundred eighty-five thousand six hundred twenty-five euros), to be proportionate and reasonable.</w:t>
      </w:r>
    </w:p>
    <w:p>
      <w:r>
        <w:t>This choice appears suitable to safeguard the balance of the incentive system underlying the leniency program, as it cannot favor future opportunistic behaviors of companies, precisely due to the exceptional nature of the circumstances that characterize CNS's position in this case and that justify an equally exceptional reward treatment. On the contrary, this choice appears proportionate to the extraordinary nature of CNS's position and suitable to preserve the incentive for companies to provide the Authority with diligent cooperation for the discovery and ascertainment of secret cartels.</w:t>
      </w:r>
    </w:p>
    <w:p>
      <w:r>
        <w:t>34. In conclusion, in compliance with the ruling of the Council of State and in line with what was requested by the Consortium, it is deemed appropriate to proceed to re-determine the fine in the amount of €514,856.00 (five hundred fourteen thousand eight hundred fifty-six euros).</w:t>
      </w:r>
    </w:p>
    <w:p>
      <w:r>
        <w:t>All of this premised and considered;</w:t>
      </w:r>
    </w:p>
    <w:p>
      <w:r>
        <w:t>IT IS THEREFORE DEEMED necessary to proceed, in compliance with the aforementioned ruling of the Council of State, to re-determine the fine to be imposed on C.N.S. Consorzio Nazionale Servizi Società Cooperativa for the established violation in the amount of €514,856.00 (five hundred fourteen thousand eight hundred fifty-six euros);</w:t>
      </w:r>
    </w:p>
    <w:p>
      <w:r>
        <w:t>IT IS RESOLVED that the administrative monetary sanction to be applied to C.N.S. Consorzio Nazionale Servizi Società Cooperativa for the behavior attributed to it in the Authority's measure No. 27646 of April 17, 2019, is quantified at €514,856.00 (five hundred fourteen thousand eight hundred fifty-six euros);</w:t>
      </w:r>
    </w:p>
    <w:p>
      <w:r>
        <w:t>The administrative monetary sanction must be paid within 30 days from the notification of this measure, using the tax codes indicated in the attached F24 model with identifying elements, pursuant to Legislative Decree No. 241/1997. 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Payment can be made, for operators with legal headquarters abroad, via bank transfer (in euros), in favor of the State Budget, using the IBAN code IT04A0100003245348018359214 (BIC code: BITAITRRENT), which corresponds to the accounting triplet 18/3592/14.</w:t>
      </w:r>
    </w:p>
    <w:p>
      <w:r>
        <w:t>Immediate communication of the payment must be given to the Authority, by sending a copy of the model certifying the payment made.</w:t>
      </w:r>
    </w:p>
    <w:p>
      <w:r>
        <w:t>This measure will be notified to the interested party and published in the Bulletin of the Competition and Market Authority.</w:t>
      </w:r>
    </w:p>
    <w:p>
      <w:r>
        <w:t>Against this measure, an appeal may be submitted to the TAR of Lazio, pursuant to Article 135, paragraph 1, letter b), of the Code of Administrative Procedure (Legislative Decree No. 104 of July 2, 2010),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twenty days from the date of notification of the measure itself.</w:t>
      </w:r>
    </w:p>
    <w:p>
      <w:r>
        <w:t>THE SECRETARY GENERAL THE PRESIDENT</w:t>
        <w:br/>
        <w:t>Guido Stazi Roberto Rustichelli</w:t>
      </w:r>
    </w:p>
    <w:p>
      <w:r>
        <w:rPr>
          <w:b/>
        </w:rPr>
        <w:t>[Pages 13–15]</w:t>
      </w:r>
    </w:p>
    <w:p>
      <w:r>
        <w:t>BULLETIN NO. 7 OF FEBRUARY 13, 2023 15</w:t>
        <w:br/>
        <w:t>I862 - AWARDING OF CATERING AND SUPERVISION SERVICES FOR PENITENTIARY INSTITUTIONS</w:t>
        <w:br/>
        <w:t>Measure No. 30470</w:t>
        <w:br/>
        <w:t>THE COMPETITION AND MARKET AUTHORITY</w:t>
        <w:br/>
        <w:t>IN ITS MEETING of January 24, 2023;</w:t>
        <w:br/>
        <w:t>HEARD the Rapporteur, Professor Michele Ainis;</w:t>
        <w:br/>
        <w:t>HAVING REGARD TO Law No. 287 of October 10, 1990, and subsequent amendments;</w:t>
        <w:br/>
        <w:t>HAVING REGARD TO Presidential Decree No. 217 of April 30, 1998;</w:t>
        <w:br/>
        <w:t>HAVING REGARD TO its measure of November 2, 2022, No. 30366, which initiated an investigation, pursuant to Article 14 of Law No. 287/90, against the companies Ditta Domenico Ventura S.r.l., SAEP S.p.A., Rag. Pietro Guarnieri e Figli S.r.l., Pastore S.r.l. and Impresa D’Agostino S.r.l. to ascertain the existence of any violations of Article 101 TFEU;</w:t>
        <w:br/>
        <w:t>HAVING REGARD TO the documents of the proceeding;</w:t>
        <w:br/>
        <w:t>CONSIDERING it necessary to replace the person responsible for the proceeding due to subsequent organizational needs;</w:t>
        <w:br/>
        <w:t>RESOLVES</w:t>
        <w:br/>
        <w:t>a) to replace Dr. Elisabetta Maria Lanza with Dr. Valentina Depau as the person responsible for the proceeding;</w:t>
        <w:br/>
        <w:t>b) that the documents of the proceeding may be viewed at the Cartels, Leniency, Whistleblowing Directorate of the Competition Department of this Authority, by the legal representatives of the parties or by persons delegated by them.</w:t>
        <w:br/>
        <w:t>This measure will be notified to the interested parties and published in the bulletin of the Competition and Market Authority.</w:t>
        <w:br/>
        <w:t>THE SECRETARY GENERAL THE PRESIDENT</w:t>
        <w:br/>
        <w:t>Guido Stazi Roberto Rustichelli</w:t>
      </w:r>
    </w:p>
    <w:p>
      <w:r>
        <w:t>16 BULLETIN NO. 7 OF FEBRUARY 13, 2023</w:t>
        <w:br/>
        <w:t>CONCENTRATION OPERATIONS</w:t>
        <w:br/>
        <w:t>C12476B - MARBLES/IRIDEOS - AGSM AIM FAILURE TO RESPOND TO RFI</w:t>
        <w:br/>
        <w:t>Measure No. 30466</w:t>
        <w:br/>
        <w:t>THE COMPETITION AND MARKET AUTHORITY</w:t>
        <w:br/>
        <w:t>IN ITS MEETING of January 24, 2023;</w:t>
        <w:br/>
        <w:t>HEARD the Rapporteur, Professor Michele Ainis;</w:t>
        <w:br/>
        <w:t>HAVING REGARD TO Law No. 287 of October 10, 1990;</w:t>
        <w:br/>
        <w:t>HAVING REGARD TO, in particular, Article 16-bis, paragraph 1, of Law No. 287/90, pursuant to which, for the exercise of powers regarding the prohibition of concentration operations referred to in Chapter III of the same law, the Authority may at any time request companies and entities in possession of information to provide information and to exhibit useful documents;</w:t>
        <w:br/>
        <w:t>HAVING REGARD TO, furthermore, Article 16-bis, paragraph 2, of Law No. 287/90, pursuant to which the parties requested to provide or exhibit the elements referred to in paragraph 1 are subject to the administrative monetary sanctions referred to in Article 14, paragraph 5, if they refuse or fail to provide the requested information or to exhibit the requested documents or if they provide information or exhibit documents that are untrue, without justified reason;</w:t>
        <w:br/>
        <w:t>HAVING REGARD TO, also, Article 14, paragraph 5, of Law No. 287/90, pursuant to which an administrative monetary sanction of up to 1 percent of the total worldwide turnover achieved during the previous financial year may be applied to companies and associations of companies that, intentionally or negligently, in response to a request for information, provide inaccurate, incomplete or misleading information or fail to provide the information within the established deadline;</w:t>
        <w:br/>
        <w:t>HAVING REGARD TO Law No. 689 of November 24, 1981;</w:t>
        <w:br/>
        <w:t>HAVING REGARD TO the request for information sent on September 20, 2022, to the company AGSM AIM S.p.A.;</w:t>
        <w:br/>
        <w:t>HAVING REGARD TO the reminder letter to provide the requested information, sent on October 4, 2022, to the company AGSM AIM S.p.A.;</w:t>
        <w:br/>
        <w:t>HAVING REGARD TO its resolution of November 2, 2022, which contested to the company AGSM AIM S.p.A. the violation referred to in Article 16-bis, paragraph 2, of Law No. 287/1990, for failing to provide the requested information and initiated the proceeding for the possible imposition of the administrative monetary sanction referred to in Article 16-bis, paragraph 2, and Article 14, paragraph 5, of Law No. 287/1990, against the same AGSM AIM S.p.A.;</w:t>
        <w:br/>
        <w:t>HAVING REGARD TO the memorandum from the company AGSM AIM S.p.A. received on December 7, 2022;</w:t>
        <w:br/>
        <w:t>HAVING REGARD TO the documents of the proceeding and the documentation acquired during the same proceeding;</w:t>
        <w:br/>
        <w:t>CONSIDERING the following;</w:t>
      </w:r>
    </w:p>
    <w:p>
      <w:r>
        <w:t>BULLETIN NO. 7 OF FEBRUARY 13, 2023 17</w:t>
        <w:br/>
        <w:t>I. THE PARTY</w:t>
        <w:br/>
        <w:t>1. AGSM AIM S.p.A. (AGSM AIM) was formed from the merger by incorporation of AIM Vicenza S.p.A. into AGSM Verona S.p.A., effective from January 1, 2021. The share capital is owned 61.2% by the Municipality of Verona and 38.8% by the Municipality of Vicenza.</w:t>
        <w:br/>
        <w:t>AGSM AIM is at the head of a group that operates in various sectors, primarily in electricity, gas, district heating, waste, and telecommunications. AGSM AIM controls numerous companies including AGSM AIM Smart Solutions S.r.l. (AGSM AIM Smart Solutions) whose corporate purpose includes the design and operation of high-tech services for public administration and private clients.</w:t>
        <w:br/>
        <w:t>In 2021, AGSM AIM achieved a turnover of 301.6 million euros, an EBITDA of 69.6 million euros, and a profit of 49.9 million euros; the net equity amounted to 595.4 million euros. In the same year, the consolidated turnover of AGSM AIM was 1.9 billion euros, the consolidated EBITDA (of the group) was 175.7 million euros, and the consolidated profit was 53.7 million euros; the net equity (of the group) amounted to 645.5 million euros.</w:t>
        <w:br/>
        <w:t>II. THE FACTS</w:t>
        <w:br/>
        <w:t>2. In the context of the assessment of the concentration operation C12476 – MARBLES/IRIDEOS, a request for information was sent to AGSM AIM on September 20, 2022, pursuant to Article 16-bis of Law No. 287/1990. In this request, the deadline for providing the information was set for October 3, 2022, and the provisions of Articles 16-bis, paragraph 2, and 14, paragraph 5, of Law No. 287/1990 were referenced regarding administrative monetary sanctions in case of failure to respond and untruthful responses.</w:t>
        <w:br/>
        <w:t>3. The request for information in question was duly delivered to the PEC address of AGSM AIM.</w:t>
        <w:br/>
        <w:t>4. On October 4, 2022, a reminder letter was sent to AGSM AIM to provide the requested information. In this reminder, it was noted that no response had been received to the request for information, nor any other communication regarding it, and therefore, a new deadline of October 8, 2022, was set for providing the requested information, referencing the provisions of Article 16-bis, paragraph 2, and Article 14, paragraph 5, of Law No. 287/90 regarding administrative monetary sanctions in case of failure to respond and untruthful responses.</w:t>
        <w:br/>
        <w:t>5. The reminder in question was duly delivered to the PEC address of AGSM AIM.</w:t>
        <w:br/>
        <w:t>6. As of October 8, 2022, no response had been received from AGSM AIM either to the request for information of September 20, 2022, or to the reminder letter of October 4, 2022.</w:t>
        <w:br/>
        <w:t>7. Neither as of the date of notification of the initiation of the proceeding, which took place on November 8, 2022, had any response been received.</w:t>
      </w:r>
    </w:p>
    <w:p>
      <w:r>
        <w:rPr>
          <w:b/>
        </w:rPr>
        <w:t>[Pages 16–18]</w:t>
      </w:r>
    </w:p>
    <w:p>
      <w:r>
        <w:t>18 BULLETIN NO. 7 OF FEBRUARY 13, 2023</w:t>
      </w:r>
    </w:p>
    <w:p>
      <w:r>
        <w:t>8. Only on November 16, 2022, did AGSM AIM transmit the response to the request for information. On that occasion, AGSM AIM explained that the longer time taken to provide the requested information was due to the need to prepare the response within the competent company departments, as well as the concurrence of "urgent activities" that had involved the company structures.</w:t>
      </w:r>
    </w:p>
    <w:p>
      <w:r>
        <w:t>9. Regarding the evaluation process of the concentration operation C12476 – MARBLES/IRIDEOS, to which the request for information referred, on October 18, 2022, the Authority requested the mandatory opinion from the Authority for Communications Guarantees (AGCOM), pursuant to Article 1, paragraph 6, letter c), no. 11, of Law No. 249 of July 31, 1997, transmitting the related draft measure. AGCOM's opinion was received on November 17, 2022.</w:t>
      </w:r>
    </w:p>
    <w:p>
      <w:r>
        <w:t>10. On November 22, 2022, the Authority adopted the final measure deciding not to initiate the investigation referred to in Article 16, paragraph 4, of Law No. 287/1990.</w:t>
      </w:r>
    </w:p>
    <w:p>
      <w:r>
        <w:t>III. THE POSITION OF AGSM AIM</w:t>
      </w:r>
    </w:p>
    <w:p>
      <w:r>
        <w:t>11. AGSM AIM illustrated its position regarding the proceedings in a defense note received on December 7, 2022. The reasons for the longer time taken to provide the requested information were also anticipated in the response transmitted on November 16, 2022.</w:t>
      </w:r>
    </w:p>
    <w:p>
      <w:r>
        <w:t>12. In detail, AGSM AIM believes that the conditions for the imposition of an administrative monetary sanction do not exist as it responded to the request for information "albeit with delayed timing." In particular, the request for information and the reminder were "promptly taken up and managed," involving the competent company departments of AGSM AIM and its subsidiary AGSM AIM Smart Solutions. However, the activities necessary to finalize the response and the "concurrent nature of various urgent activities assigned to the offices" resulted in a delay compared to the deadlines indicated in the request for information and the reminder.</w:t>
      </w:r>
    </w:p>
    <w:p>
      <w:r>
        <w:t>13. AGSM AIM also stated that the deadline for providing the requested information, last set for October 8, 2022, did not appear "peremptory of consequent sanctions." In particular, AGSM AIM understood that sanctions could be imposed in the event of failure to respond and in the case of untruthful information.</w:t>
      </w:r>
    </w:p>
    <w:p>
      <w:r>
        <w:t>14. AGSM AIM therefore requests that the information contained in the response transmitted on November 16, 2022, be "usefully" accepted and that no sanction be imposed on it, resulting in the closure of the proceedings.</w:t>
      </w:r>
    </w:p>
    <w:p>
      <w:r>
        <w:t>IV. EVALUATIONS</w:t>
      </w:r>
    </w:p>
    <w:p>
      <w:r>
        <w:t>15. Article 16-bis of Law No. 287/1990, titled "Requests for information regarding concentrations between undertakings," was introduced by Law No. 118 of August 5, 2022, and came into force on August 27, 2022. It introduced, as a new power available to the Authority for the evaluation of concentration operations, the possibility of sending requests for information accompanied by sanctions in the event of non-response, requests that can be sent at any time and, therefore, even before the initiation of any investigation, pursuant to Article 16, paragraph 4, of Law No. 287/1990.</w:t>
      </w:r>
    </w:p>
    <w:p>
      <w:r>
        <w:t>16. In particular, Article 16-bis, paragraph 1, of Law No. 287/1990, provides that, for the exercise of powers regarding the prohibition of concentration operations under Chapter III of the same law, the Authority may, at any time, request from the parties in possession of useful information and documents.</w:t>
      </w:r>
    </w:p>
    <w:p>
      <w:r>
        <w:t>17. The request for information sent to AGSM AIM on September 20, 2022, and the subsequent reminder sent on October 4, 2022, fully fall within this provision: in particular, the request for information aimed to acquire useful elements to assess whether, in relation to the concentration operation C12476 – MARBLES/IRIDEOS, the conditions for initiating an investigation existed, pursuant to Article 16, paragraph 4, of Law No. 287/1990.</w:t>
      </w:r>
    </w:p>
    <w:p>
      <w:r>
        <w:t>18. Furthermore, Article 16-bis, paragraph 2, of Law No. 287/1990, provides that the subjects receiving requests for information aimed at acquiring useful elements for the evaluation of a concentration operation are subject to administrative monetary sanctions "if they refuse or fail to provide the requested information or to exhibit the requested documents or if they provide untruthful information or exhibit untruthful documents, without justified reason." The same Article 16-bis, paragraph 2, of Law No. 287/1990, provides that the Authority recognizes to the subjects receiving the requests for information in question "a reasonable period of time" to respond.</w:t>
      </w:r>
    </w:p>
    <w:p>
      <w:r>
        <w:t>19. It follows that the indication of a deadline constitutes an essential element of the request for information. This is also confirmed by the literal wording of Article 14, paragraph 5, of Law No. 287/1990, to which, moreover, the same Article 16-bis, paragraph 2, of Law No. 287/1990 explicitly refers regarding administrative monetary sanctions: in particular, the aforementioned Article 14, paragraph 5, of Law No. 287/90, expressly provides that the Authority may impose administrative monetary sanctions of up to 1% of turnover (among other things) in the event that the subjects receiving requests for information "provide inaccurate, incomplete, or misleading information or do not provide the information within the established deadline" (letter d), emphasis added).</w:t>
      </w:r>
    </w:p>
    <w:p>
      <w:r>
        <w:t>20. Now, both the request for information sent on September 20, 2022, and the reminder sent on October 4, 2022, indicated a reasonable deadline for providing the requested information, set, respectively, for October 3 and October 8, 2022. Furthermore, both the request for information and the reminder highlighted that AGSM AIM could be subject to the administrative monetary sanctions referred to in Article 14, paragraph 5, of Law No. 287/1990.</w:t>
      </w:r>
    </w:p>
    <w:p>
      <w:r>
        <w:t>21. Therefore, AGSM AIM was made aware of the obligation to respond to the request for information within the indicated deadline.</w:t>
      </w:r>
    </w:p>
    <w:p>
      <w:r>
        <w:t>22. Moreover, within the time granted to respond to the request for information, which was extended by the reminder letter, AGSM AIM did not provide any type of feedback to the Authority's communications despite having correctly received them and "promptly taken up and managed," according to its own statements in its memorandum.</w:t>
      </w:r>
    </w:p>
    <w:p>
      <w:r>
        <w:t>23. Therefore, it is established that AGSM AIM did not respond, either within the indicated deadline or within the subsequently assigned deadline with the reminder, to the request for information made pursuant to Article 16-bis of Law No. 287/90.</w:t>
      </w:r>
    </w:p>
    <w:p>
      <w:r>
        <w:t>24. In this regard, it should also be noted that AGSM AIM did not in any way contest the content of the request for information, nor, let alone, the appropriateness of the deadline indicated for the response. In fact, as highlighted, the company did not initiate any dialogue with the Authority during the time period between the request for information and the initially indicated deadline for the response, nor even within the further deadline set by the reminder letter. Neither did the defense note transmitted during the proceedings contain any consideration regarding the content of the request for information and the appropriateness of the deadline granted for the response.</w:t>
      </w:r>
    </w:p>
    <w:p>
      <w:r>
        <w:t>25. The response to the request for information was transmitted by AGSM AIM only on November 16, 2022, and, therefore, after the notification of the initiation of the proceedings, which took place on November 8, 2022. The circumstances highlighted therein by AGSM AIM, relating to the mere necessity of preparing the response within the competent company departments and the concurrence of urgent activities affecting the company structures, do not appear, therefore, to be suitable to justify the failure to respond within the granted deadline (and extended by reminder), as these are evidently entirely normal circumstances for any business entity.</w:t>
      </w:r>
    </w:p>
    <w:p>
      <w:r>
        <w:t>26. In this regard, Article 14, paragraph 5, of Law No. 287/90, provides for the application of an administrative monetary sanction of up to 1% of the total worldwide turnover achieved during the previous financial year if the parties "intentionally or negligently" engage in the active or omissive conduct listed therein. Similarly, Article 3 of Law No. 689/1981 provides that for violations for which an administrative sanction is applicable, each person is responsible for their own intentional or negligent actions (or omissions).</w:t>
      </w:r>
    </w:p>
    <w:p>
      <w:r>
        <w:t>27. In this case, the evidence on file and the same arguments of the party regarding the failure to respond within the indicated deadline reveal that AGSM AIM's omissive behavior is to be considered negligent in nature.</w:t>
      </w:r>
    </w:p>
    <w:p>
      <w:r>
        <w:t>28. In conclusion, it is established that AGSM AIM did not respond to the request for information within the indicated deadline without justified reason and, therefore, its conduct is to be considered omissive and negligent in nature.</w:t>
      </w:r>
    </w:p>
    <w:p>
      <w:r>
        <w:t>29. From the above, the conditions for imposing an administrative monetary sanction on AGSM AIM, pursuant to the combined provisions of Article 16-bis and Article 14, paragraph 5, of Law No. 287/1990, are therefore met.</w:t>
      </w:r>
    </w:p>
    <w:p>
      <w:r>
        <w:t>V. DETERMINATION OF THE SANCTION</w:t>
      </w:r>
    </w:p>
    <w:p>
      <w:r>
        <w:t>30. Pursuant to Article 14, paragraph 5, of Law No. 287/90, the Authority orders the application of an administrative monetary sanction of up to 1% of the total worldwide turnover achieved during the previous financial year to subjects who, intentionally or negligently, in response to a request for information, provide inaccurate, incomplete, or misleading information or do not provide the information within the established deadline.</w:t>
      </w:r>
    </w:p>
    <w:p>
      <w:r>
        <w:t>31. Article 31 of Law No. 287/90 also provides that for administrative monetary sanctions resulting from violations of the same law, the provisions contained in Chapter I, Sections I and II, of Law No. 689 of November 24, 1981, shall be observed, within the limits of what is applicable.</w:t>
      </w:r>
    </w:p>
    <w:p>
      <w:r>
        <w:t>32. In detail, Article 11 of Law No. 689/81 provides that, for the purposes of determining the administrative monetary sanction set by law between a minimum and a maximum limit, regard must be had to (i) the seriousness of the violation, (ii) the efforts made by the agent to eliminate or mitigate the consequences of the violation, (iii) the personality of the same agent, and (iv) their economic conditions.</w:t>
      </w:r>
    </w:p>
    <w:p>
      <w:r>
        <w:t>34. With regard to the elements to be considered for the definition of the administrative monetary sanction, the following observations are made:</w:t>
        <w:br/>
        <w:t>i. the failure to respond, within the indicated deadline, to the request for information, pursuant to Article 16-bis of Law No. 287/1990, constitutes a serious omission as it is capable of negatively affecting the effective implementation of a power recognized to the Authority for the performance of the tasks assigned to it by law; the seriousness of AGSM AIM's omissive conduct appears, however, tempered by the circumstance that it is attributable to mere negligence. Furthermore, in this regard, it should also be considered that the company transmitted a response to the request for information, albeit well beyond the indicated deadline;</w:t>
        <w:br/>
        <w:t>ii. the transmission of AGSM AIM's response, subsequent to the notification of the initiation of the proceedings, did not result in any elimination or mitigation of the consequences of the</w:t>
      </w:r>
    </w:p>
    <w:p>
      <w:r>
        <w:rPr>
          <w:b/>
        </w:rPr>
        <w:t>[Pages 19–21]</w:t>
      </w:r>
    </w:p>
    <w:p>
      <w:r>
        <w:t>BULLETIN NO. 7 OF FEBRUARY 13, 2023 21</w:t>
        <w:br/>
        <w:t>of the sanctionable violation, as the response was received at a stage subsequent to the collection and evaluation of the informational elements useful for assessing the concentration operation C12476 MARBLES/IRIDEOS. Specifically, the response from AGSM AIM was received after the definition of the draft measure that takes into account all the informational elements, except for the opinion of AGCOM;</w:t>
        <w:br/>
        <w:t>iii. in the general conduct of AGSM AIM, no further relevant elements emerge for the purpose of defining the sanction, compared to the already highlighted negligent nature of the sanctionable omission;</w:t>
        <w:br/>
        <w:t>iv. from the separate financial statements of the parent company for 2021, it appears that in that financial year AGSM AIM achieved a total turnover of 301.6 million euros and a consolidated turnover of 1.9 billion euros and also reported a profit both at the company level, amounting to 49.9 million euros, and at the group level, amounting to 53.7 million euros. The net equity was 595.4 million euros; this figure rises to 645.5 million euros when considering the group of companies controlled by AGSM AIM. Finally, the gross operating margin was 175.7 million euros at the company level and 69.6 million euros at the group level.</w:t>
        <w:br/>
        <w:t>35. From the set of elements mentioned above, it is believed that, in this case, the sum of 30,000.00 euros, equal to approximately 0.01% of the turnover, constitutes a proportionate sanction in relation to the negligent omission behavior of AGSM AIM.</w:t>
        <w:br/>
        <w:t>36. It is also noted that this sum is far lower than the maximum sanction that can be imposed, amounting to 3,016,176.00 euros (1% of the total turnover achieved by AGSM AIM in the 2021 financial year, amounting to 301,617,578.00 euros).</w:t>
        <w:br/>
        <w:t>CONSIDERING that in the case of negligent failure to respond to the request for information, the Authority may impose, pursuant to Article 16-bis, paragraph 2, and Article 14, paragraph 5, of Law No. 287/1990, on the subject who has not complied with the related obligation an administrative monetary sanction of up to one percent of the total turnover achieved by the same worldwide during the previous financial year;</w:t>
        <w:br/>
        <w:t>CONSIDERING, therefore, based on the previous considerations, that the conditions justifying the imposition of the sanction of 30,000.00 euros against AGSM AIM S.p.A. exist, based on the combined provisions of Article 16-bis, paragraph 2, of Law No. 287/1990 and Article 14, paragraph 5, of Law No. 287/1990;</w:t>
        <w:br/>
        <w:t>RESOLVES</w:t>
        <w:br/>
        <w:t>a) that the conduct carried out by AGSM AIM S.p.A., consisting of the failure to respond within the term to the request for information, constitutes a violation of Article 16-bis of Law No. 287/1990 and Article 14, paragraph 5, of Law No. 287/1990;</w:t>
        <w:br/>
        <w:t>b) to impose on AGSM AIM S.p.A., as an administrative monetary sanction for the established violation, the sum of 30,000.00 € (thirty thousand euros).</w:t>
        <w:br/>
        <w:t>The administrative sanction referred to in the previous letter b) must be paid within thirty days from the notification of this measure, using the tax codes indicated in the attached F24 model with identifying elements, pursuant to Legislative Decree No. 241 of July 9, 1997.</w:t>
        <w:br/>
        <w:t>Payment must be made electronically with a debit from one's bank or postal account, through home banking and CBI services provided by banks or Poste Italiane S.p.A., or by using the telematic services of the Revenue Agency, available on the website www.agenziaentrate.gov.it.</w:t>
        <w:br/>
        <w:t>After the aforementioned term, for the period of delay of less than six months, late interest must be paid at the legal rate starting from the day following the expiration of the payment term until the date of payment. In case of further delay in compliance, pursuant to Article 27, paragraph 6, of Law No. 689/81, the amount due for the imposed sanction is increased by one-tenth for each semester starting from the day following the expiration of the payment term until the role is transmitted to the concessionaire for collection; in this case, the increase absorbs the late interest accrued in the same period.</w:t>
        <w:br/>
        <w:t>Notification of the payments made must be given immediately to the Authority, by sending a copy of the model certifying the payment made.</w:t>
        <w:br/>
        <w:t>Pursuant to Article 26 of the same law, companies in economically disadvantaged conditions may request the installment payment of the sanction.</w:t>
        <w:br/>
        <w:t>This measure will be notified to the interested parties and published in the Bulletin of the Competition and Market Authority.</w:t>
        <w:br/>
        <w:t>Against this measure, an appeal may be submitted to the TAR of Lazio, pursuant to Article 135, paragraph 1, letter b), of the Code of Administrative Procedure (Legislative Decree No. 104 of July 2, 2010),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measure itself.</w:t>
        <w:br/>
        <w:t>THE SECRETARY GENERAL THE PRESIDENT</w:t>
        <w:br/>
        <w:t>Guido Stazi Roberto Rustichelli</w:t>
      </w:r>
    </w:p>
    <w:p>
      <w:r>
        <w:t>BULLETIN NO. 7 OF FEBRUARY 13, 2023 23</w:t>
        <w:br/>
        <w:t>C12476C - MARBLES/IRIDEOS - STACK EMEA FAILURE TO RESPOND TO RFI</w:t>
        <w:br/>
        <w:t>Measure No. 30467</w:t>
        <w:br/>
        <w:t>THE COMPETITION AND MARKET AUTHORITY</w:t>
        <w:br/>
        <w:t>IN ITS MEETING of January 24, 2023;</w:t>
        <w:br/>
        <w:t>HEARD the Rapporteur, Professor Michele Ainis;</w:t>
        <w:br/>
        <w:t>HAVING REGARD TO Law No. 287 of October 10, 1990;</w:t>
        <w:br/>
        <w:t>HAVING REGARD TO, in particular, Article 16-bis, paragraph 1, of Law No. 287/90, pursuant to which, for the exercise of powers regarding the prohibition of concentration operations referred to in Chapter III of the same law, the Authority may at any time request companies and entities in possession of it to provide information and to exhibit useful documents;</w:t>
        <w:br/>
        <w:t>HAVING REGARD TO, furthermore, Article 16-bis, paragraph 2, of Law No. 287/90, pursuant to which the subjects requested to provide or exhibit the elements referred to in paragraph 1 are subject to the administrative monetary sanctions referred to in Article 14, paragraph 5, if they refuse or omit to provide the requested information or to exhibit the requested documents or if they provide information or exhibit documents that are untrue, without justified reason;</w:t>
        <w:br/>
        <w:t>HAVING REGARD TO, also, Article 14, paragraph 5, of Law No. 287/90, pursuant to which an administrative monetary sanction of up to 1 percent of the total worldwide turnover achieved during the previous financial year may be applied to companies and associations of companies that, intentionally or negligently, in response to a request for information, provide inaccurate, incomplete, or misleading information or do not provide the information within the established term;</w:t>
        <w:br/>
        <w:t>HAVING REGARD TO Law No. 689 of November 24, 1981;</w:t>
        <w:br/>
        <w:t>HAVING REGARD TO the request for information sent on September 20, 2022, to the company Stack EMEA – Italy S.r.l.;</w:t>
        <w:br/>
        <w:t>HAVING REGARD TO the reminder letter to provide the requested information, sent on October 4, 2022, to the company Stack EMEA – Italy S.r.l.;</w:t>
        <w:br/>
        <w:t>HAVING REGARD TO its resolution of November 2, 2022, with which the violation referred to in Article 16-bis, paragraph 2, of Law No. 287/1990 was contested to the company Stack EMEA – Italy S.r.l. for failing to provide the requested information and the procedure for the possible imposition of the monetary sanction referred to in Article 16-bis, paragraph 2, and Article 14, paragraph 5, of Law No. 287/1990 was initiated against the same Stack EMEA – Italy S.r.l.;</w:t>
        <w:br/>
        <w:t>HAVING REGARD TO the memorandum from the company Stack EMEA – Italy S.r.l. received on December 1, 2022;</w:t>
        <w:br/>
        <w:t>HAVING REGARD TO the acts of the procedure and the documentation acquired during the same procedure;</w:t>
        <w:br/>
        <w:t>CONSIDERING the following;</w:t>
        <w:br/>
        <w:t>I. THE PARTY</w:t>
        <w:br/>
        <w:t>1. Stack EMEA – Italy S.r.l. (Stack EMEA Italy), formerly known as Supernap Italia S.p.A., is part of the international group Stack Infrastructure. This offers data center and connectivity solutions globally.</w:t>
        <w:br/>
        <w:t>In 2020, Stack EMEA Italy achieved a turnover of 17.1 million euros, a gross operating margin of 5.7 million euros, and an operating loss of 3.6 million euros; the equity</w:t>
      </w:r>
    </w:p>
    <w:p>
      <w:r>
        <w:rPr>
          <w:b/>
        </w:rPr>
        <w:t>[Pages 22–24]</w:t>
      </w:r>
    </w:p>
    <w:p>
      <w:r>
        <w:t>BULLETIN NO. 7 OF FEBRUARY 13, 2023</w:t>
      </w:r>
    </w:p>
    <w:p>
      <w:r>
        <w:t>24. The net equity amounted to 48.4 million euros. The loss for the year was attributable to the fact that the company was in a preliminary phase prior to the full development of its business and had invested significant resources to consolidate its operations. In the financial year in question, the revenues from the core area (sales and service revenues) increased by 55% compared to the previous year (16.6 million euros compared to 10.7 million euros in 2019); moreover, important multi-year commercial agreements were concluded with globally significant counterparts, resulting in a significant improvement in economic and financial prospects, and customer acquisition in the Italian market continued.</w:t>
      </w:r>
    </w:p>
    <w:p>
      <w:r>
        <w:t>In 2021, Stack EMEA Italy achieved a turnover of 29.4 million euros (29,406,763.00 euros), an EBITDA of 12 million euros, and a loss for the year of 4.8 million euros; the net equity was 19.1 million euros. The loss for the year was attributable to the fact that the company is in an investment phase, predominantly financed by debt, to build and complete its facilities. In the financial year in question, revenues from the core area increased by 65% compared to the previous year (27.4 million euros compared to 16.6 million euros in 2020). Furthermore, important multi-year commercial agreements were concluded with leading counterparts active in the Information Technology sector. The financial solidity of the company was positively assessed, particularly during a resolution of the shareholders' meeting, on the proposal of the board of directors, to distribute a reserve of 79.3 million euros.</w:t>
      </w:r>
    </w:p>
    <w:p>
      <w:r>
        <w:t>II. THE FACTS</w:t>
      </w:r>
    </w:p>
    <w:p>
      <w:r>
        <w:t>2. In the context of the assessment of the concentration operation C12476 – MARBLES/IRIDEOS, a request for information was sent to Stack EMEA Italy on September 20, 2022, pursuant to Article 16-bis of Law No. 287/1990. This request indicated October 3, 2022, as the deadline for providing the requested information and referred to the provisions of Articles 16-bis, paragraph 2, and 14, paragraph 5, of Law No. 287/1990, regarding administrative monetary sanctions in case of failure to respond and untruthful responses.</w:t>
      </w:r>
    </w:p>
    <w:p>
      <w:r>
        <w:t>3. The request for information in question was duly delivered to the PEC address, corresponding to the digital domicile, of Stack EMEA Italy.</w:t>
      </w:r>
    </w:p>
    <w:p>
      <w:r>
        <w:t>4. On October 4, 2022, a reminder letter was sent to Stack EMEA Italy requesting the provision of the requested information. In this reminder, it was noted that no response to the request for information had been received, nor any other communication regarding the same, and a new deadline for providing the requested information was set for October 8, 2022, recalling the provisions of Article 16-bis, paragraph 2, and Article 14, paragraph 5, of Law No. 287/90, regarding administrative monetary sanctions in case of failure to respond and untruthful responses.</w:t>
      </w:r>
    </w:p>
    <w:p>
      <w:r>
        <w:t>5. The reminder in question was duly delivered to the PEC address, corresponding to the digital domicile, of Stack EMEA Italy.</w:t>
      </w:r>
    </w:p>
    <w:p>
      <w:r>
        <w:t>6. As of October 8, 2022, no response had been received from Stack EMEA Italy either to the request for information of September 20, 2022, or to the reminder letter of October 4, 2022.</w:t>
      </w:r>
    </w:p>
    <w:p>
      <w:r>
        <w:t>7. Neither by the date of notification of the initiation of the procedure, which took place on November 8, 2022, had any response been received.</w:t>
      </w:r>
    </w:p>
    <w:p>
      <w:r>
        <w:t>8. Only on December 1, 2022, did Stack EMEA Italy transmit a defensive memorandum in which it explained the circumstances underlying the failure to respond within the indicated terms. Stack EMEA Italy attached to this memorandum the response to the request for information.</w:t>
      </w:r>
    </w:p>
    <w:p>
      <w:r>
        <w:t>9. Regarding the evaluation process of the concentration operation C12476 – MARBLES/IRIDEOS, to which the request for information referred, on October 18, 2022, the Authority requested the opinion of the Authority for Communications Guarantees (AGCOM) pursuant to Article 1, paragraph 6, letter c), no. 11, of Law No. 249 of July 31, 1997, transmitting the relevant draft measure. The AGCOM opinion was received on November 17, 2022.</w:t>
      </w:r>
    </w:p>
    <w:p>
      <w:r>
        <w:t>10. On November 22, 2022, the Authority adopted the final measure deciding not to initiate the investigation referred to in Article 16, paragraph 4, of Law No. 287/1990.</w:t>
      </w:r>
    </w:p>
    <w:p>
      <w:r>
        <w:t>III. THE POSITION OF STACK EMEA ITALY</w:t>
      </w:r>
    </w:p>
    <w:p>
      <w:r>
        <w:t>11. In the defensive memorandum sent on December 1, 2022, Stack EMEA Italy explained that, recently, also following the change of name, it activated two distinct PEC addresses, the one indicated as the digital domicile at the Business Register and an additional address. The company controls adopted for the regular monitoring of communications received were not, however, identical for the aforementioned PEC addresses; in particular, for the PEC address indicated as the digital domicile, no measures were provided. This meant that the administrative body of Stack EMEA Italy became aware of the request for information only on November 28, 2022, following a notice, via telephone, from the competent Directorate of the Authority regarding the ongoing procedure.</w:t>
      </w:r>
    </w:p>
    <w:p>
      <w:r>
        <w:t>12. Stack EMEA Italy stated that it "has intended in the past – and intends in the future – to ensure the broadest collaboration and cooperation" with the Authority. The company therefore attached to the defensive memorandum the response to the request for information.</w:t>
      </w:r>
    </w:p>
    <w:p>
      <w:r>
        <w:t>13. In consideration of the explanations provided, Stack EMEA Italy requested the Authority to close the procedure without imposing any sanction. Alternatively, should the Authority consider imposing a sanction, Stack EMEA Italy requested that due consideration be given to (i) the absence of any intent not to cooperate with the Authority, as it is, in fact, in the company's interest to provide useful information for the assessment of a concentration involving potential competitors, (ii) the company's contrition, as well as (iii) the insignificance of the act and its consequences.</w:t>
      </w:r>
    </w:p>
    <w:p>
      <w:r>
        <w:t>IV. EVALUATIONS</w:t>
      </w:r>
    </w:p>
    <w:p>
      <w:r>
        <w:t>14. Article 16-bis of Law No. 287/1990, titled "Requests for information regarding concentrations between undertakings," was introduced by Law No. 118 of August 5, 2022, and came into force on August 27, 2022. It introduced, as a new power available to the Authority for the assessment of concentration operations, the possibility of sending requests for information accompanied by sanctions in case of failure to respond, at any time, and thus also before the initiation of any investigation pursuant to Article 16, paragraph 4, of Law No. 287/1990.</w:t>
      </w:r>
    </w:p>
    <w:p>
      <w:r>
        <w:t>15. In particular, Article 16-bis, paragraph 1, of Law No. 287/1990, provides that, for the exercise of powers regarding the prohibition of concentration operations referred to in Chapter III of the same law, the Authority may, at any time, request from the parties in possession of useful information and documents.</w:t>
      </w:r>
    </w:p>
    <w:p>
      <w:r>
        <w:t>16. The request for information sent to Stack EMEA Italy on September 20, 2022, and the subsequent reminder sent on October 4, 2022, fully fall within this provision: in particular, the request for information was aimed at acquiring useful elements to assess whether, in relation to the concentration operation C12476 – MARBLES/IRIDEOS, the conditions for initiating an investigation pursuant to Article 16, paragraph 4, of Law No. 287/1990 were met.</w:t>
      </w:r>
    </w:p>
    <w:p>
      <w:r>
        <w:t>17. Furthermore, Article 16-bis, paragraph 2, of Law No. 287/1990, provides that the subjects receiving requests for information aimed at acquiring useful elements for the assessment of a concentration operation are subject to administrative monetary sanctions "if they refuse or fail to provide the requested information or to exhibit the requested documents or if they provide untruthful information or exhibit untruthful documents, without justified reason." The same Article 16-bis, paragraph 2, of Law No. 287/1990, provides that the Authority recognizes to the subjects receiving the requests for information in question "a reasonable period of time" to respond. It follows that the indication of a deadline constitutes an essential element of the request for information. This is also confirmed by the literal wording of Article 14, paragraph 5, of Law No. 287/1990, to which, moreover, the same Article 16-bis, paragraph 2, of Law No. 287/1990 explicitly refers regarding administrative monetary sanctions: in particular, the aforementioned Article 14, paragraph 5, of Law No. 287/90, expressly provides that the Authority may impose administrative monetary sanctions of up to 1% of the turnover (among other things) in the event that the subjects receiving requests for information "provide inaccurate, incomplete, or misleading information or do not provide the information within the established deadline" (letter d), emphasis added).</w:t>
      </w:r>
    </w:p>
    <w:p>
      <w:r>
        <w:t>18. Now, both the request for information sent on September 20, 2022, and the reminder sent on October 4, 2022, indicated a reasonable deadline for providing the requested information, set, respectively, for October 3 and October 8, 2022. Furthermore, both the request for information and the reminder highlighted that Stack EMEA Italy could be subject to the administrative monetary sanctions referred to in Article 14, paragraph 5, of Law No. 287/1990.</w:t>
      </w:r>
    </w:p>
    <w:p>
      <w:r>
        <w:t>19. Moreover, within the deadline granted to respond to the request for information, which was extended by the reminder letter, no type of response was received from Stack EMEA Italy. Therefore, it is established that Stack EMEA Italy did not respond, within the indicated deadline, to the request for information, pursuant to Article 16-bis of Law No. 287/90.</w:t>
      </w:r>
    </w:p>
    <w:p>
      <w:r>
        <w:t>20. Furthermore, Stack EMEA Italy did not in any way contest the content of the request for information, nor the appropriateness of the deadline indicated for the response. In fact, in its own</w:t>
      </w:r>
    </w:p>
    <w:p>
      <w:r>
        <w:rPr>
          <w:b/>
        </w:rPr>
        <w:t>[Pages 25–27]</w:t>
      </w:r>
    </w:p>
    <w:p>
      <w:r>
        <w:t>BULLETIN NO. 7 OF FEBRUARY 13, 2023</w:t>
      </w:r>
    </w:p>
    <w:p>
      <w:r>
        <w:t>27. In its defense memorandum, the company limited itself to illustrating the circumstances that led to the unintended outcome of the failure to respond within the indicated term.</w:t>
      </w:r>
    </w:p>
    <w:p>
      <w:r>
        <w:t>21. The aforementioned circumstances, relating to the specific organizational structure of the management of the certified email inbox corresponding to the digital domicile, cannot constitute a valid justification for the failure to respond within the indicated term. In fact, the communications from the Authority, specifically the request for information and the reminder, were correctly delivered to the digital domicile of Stack EMEA Italy, and the company did not intend to present the specific organizational structure of the management of the certified email inbox corresponding to the digital domicile as justification for the failure to respond within the indicated term.</w:t>
      </w:r>
    </w:p>
    <w:p>
      <w:r>
        <w:t>22. In this regard, Article 14, paragraph 5, of Law No. 287/1990, provides for the application of an administrative monetary sanction of up to 1% of the total worldwide turnover achieved during the previous financial year if the parties "intentionally or negligently" engage in the active or passive conduct listed therein. Similarly, Article 3 of Law No. 689/1981, states that for violations for which an administrative sanction is applicable, each party is responsible for its own intentional or negligent actions (or omissions).</w:t>
      </w:r>
    </w:p>
    <w:p>
      <w:r>
        <w:t>23. In this case, the failure to respond within the indicated term is attributable to an improper management of the certified email inbox corresponding to the digital domicile by Stack EMEA Italy. Therefore, the omission by Stack EMEA Italy is to be considered negligent in nature.</w:t>
      </w:r>
    </w:p>
    <w:p>
      <w:r>
        <w:t>24. In conclusion, it is established that Stack EMEA Italy did not respond to the request for information, pursuant to Article 16-bis of Law No. 287/1990, within the indicated term, without justified reason, and therefore, its conduct is to be considered as an omission and negligent in nature.</w:t>
      </w:r>
    </w:p>
    <w:p>
      <w:r>
        <w:t>25. From the above, the prerequisites for imposing an administrative monetary sanction on Stack EMEA Italy, pursuant to the combined provisions of Article 16-bis and Article 14, paragraph 5, of Law No. 287/1990, are therefore met.</w:t>
      </w:r>
    </w:p>
    <w:p>
      <w:r>
        <w:t>V. DETERMINATION OF THE SANCTION</w:t>
      </w:r>
    </w:p>
    <w:p>
      <w:r>
        <w:t>26. Pursuant to Article 14, paragraph 5, of Law No. 287/90, the Authority may impose an administrative monetary sanction of up to 1% of the total worldwide turnover achieved during the previous financial year on parties that, intentionally or through negligence, in response to a request for information, provide inaccurate, incomplete, or misleading information or fail to provide the information within the established term. From the balance sheet for the financial year 2021, it appears that Stack EMEA Italy achieved a total turnover of €29,406,763.00.</w:t>
      </w:r>
    </w:p>
    <w:p>
      <w:r>
        <w:t>27. Article 31 of Law No. 287/90 also provides that for administrative monetary sanctions resulting from violations of the same law, the provisions contained in Chapter I, Sections I and II, of Law No. 689 of November 24, 1981, shall apply, within the limits of what is applicable.</w:t>
      </w:r>
    </w:p>
    <w:p>
      <w:r>
        <w:t>28. In detail, Article 11 of Law No. 689/81 states that, for the purpose of determining the administrative monetary sanction set by law between a minimum and a maximum limit, consideration must be given to (i) the severity of the violation, (ii) the actions taken by the agent to eliminate or mitigate the consequences of the violation, (iii) the personality of the same agent, and (iv) their economic conditions.</w:t>
      </w:r>
    </w:p>
    <w:p>
      <w:r>
        <w:t>29. With regard to the elements to be considered for the definition of the administrative monetary sanction, the following is observed:</w:t>
      </w:r>
    </w:p>
    <w:p>
      <w:r>
        <w:t>i. the failure to respond, within the indicated term, to the request for information pursuant to Article 16-bis of Law No. 287/1990 constitutes a serious omission as it is capable of prejudicing the effective implementation of a power recognized to the Authority for the performance of the tasks assigned to it by law; the severity of the omissive conduct of Stack EMEA Italy appears to be mitigated by the circumstance that it is attributable to mere negligence. Furthermore, it should also be noted that the company transmitted a response to the request for information, albeit well beyond the indicated term;</w:t>
      </w:r>
    </w:p>
    <w:p>
      <w:r>
        <w:t>ii. the transmission of Stack EMEA Italy's response, on December 1, 2022, did not result in any elimination or mitigation of the consequences of the sanctionable violation, as the response arrived at a stage subsequent to the collection and evaluation of the information useful for assessing the concentration operation C12476 – MARBLES/IRIDEOS. Specifically, Stack EMEA Italy's response arrived after the Authority's decision on the aforementioned concentration operation was adopted;</w:t>
      </w:r>
    </w:p>
    <w:p>
      <w:r>
        <w:t>iii. while the specific organizational structure of the management of the certified email inbox corresponding to the digital domicile cannot constitute a justification for the failure to respond within the indicated term, Stack EMEA Italy has demonstrated effective cooperation with the Authority by providing the requested information and illustrating the circumstances of its omissive behavior;</w:t>
      </w:r>
    </w:p>
    <w:p>
      <w:r>
        <w:t>iv. in 2021, Stack EMEA Italy achieved a turnover of €29.4 million, an EBITDA of €12 million, and a loss of €4.8 million; the net equity was €19.1 million. The loss for the financial year is attributable to the fact that Stack EMEA Italy is in an investment phase for the development and growth of its business: as stated in the description of Stack EMEA, turnover and EBITDA are increasing compared to the previous financial year, and significant commercial contracts have been concluded that ensure the company's income prospects, and the company appears financially solid.</w:t>
      </w:r>
    </w:p>
    <w:p>
      <w:r>
        <w:t>30. From the set of elements mentioned above, it is believed that, in this case, the sum of €3,000.00, equal to approximately 0.01% of the turnover, constitutes a proportionate sanction in relation to the negligent omissive behavior of Stack EMEA Italy.</w:t>
      </w:r>
    </w:p>
    <w:p>
      <w:r>
        <w:t>31. It is also noted that this sum is lower than the maximum sanction that can be imposed, amounting to €294,068.00 (1% of the total turnover achieved by Stack EMEA Italy in the financial year 2021, equal to €29,406,763.00).</w:t>
      </w:r>
    </w:p>
    <w:p>
      <w:r>
        <w:t>CONSIDERING that in the case of negligent failure to respond to the request for information, the Authority may impose, pursuant to Article 16-bis, paragraph 2, and Article 14, paragraph 5, of Law No. 287/1990, an administrative monetary sanction of up to 1% of the total worldwide turnover achieved by the party during the previous financial year;</w:t>
      </w:r>
    </w:p>
    <w:p>
      <w:r>
        <w:t>CONSIDERING, therefore, based on the previous considerations, the existence of the prerequisites justifying the imposition of the sanction of €3,000.00 on Stack EMEA – Italy S.r.l., based on the combined provisions of Article 16-bis, paragraph 2, of Law No. 287/1990 and Article 14, paragraph 5, of Law No. 287/1990;</w:t>
      </w:r>
    </w:p>
    <w:p>
      <w:r>
        <w:t>RESOLVES</w:t>
      </w:r>
    </w:p>
    <w:p>
      <w:r>
        <w:t>a) that the conduct carried out by Stack EMEA – Italy S.r.l., consisting of the failure to respond within the term to the request for information, constitutes a violation of Article 16-bis of Law No. 287/1990 and Article 14, paragraph 5, of Law No. 287/1990;</w:t>
      </w:r>
    </w:p>
    <w:p>
      <w:r>
        <w:t>b) to impose on Stack EMEA – Italy S.r.l., as an administrative sanction for the established violation, the sum of €3,000.00 (three thousand euros).</w:t>
      </w:r>
    </w:p>
    <w:p>
      <w:r>
        <w:t>The administrative sanction referred to in the previous letter b) must be paid within thirty days from the notification of this measure, using the tax codes indicated in the attached F24 model with identifying elements, pursuant to Legislative Decree No. 241 of July 9, 1997.</w:t>
      </w:r>
    </w:p>
    <w:p>
      <w:r>
        <w:t>Payment must be made electronically with a debit to one's bank or postal account, through the home banking and CBI services provided by banks or by Poste Italiane S.p.A., or by using the telematic services of the Revenue Agency, available on the website www.agenziaentrate.gov.it.</w:t>
      </w:r>
    </w:p>
    <w:p>
      <w:r>
        <w:t>After the aforementioned term, for the period of delay of less than six months, late interest must be paid at the legal rate starting from the day following the expiration of the payment term until the date of payment. In case of further delay in compliance, pursuant to Article 27, paragraph 6, of Law No. 689/81, the amount due for the imposed sanction is increased by one-tenth for each semester starting from the day following the expiration of the payment term until the day on which the role is transmitted to the collection agent; in this case, the increase absorbs the late interest accrued in the same period.</w:t>
      </w:r>
    </w:p>
    <w:p>
      <w:r>
        <w:t>Immediate communication of the payments made must be given to the Authority, by sending a copy of the model certifying the payment made.</w:t>
      </w:r>
    </w:p>
    <w:p>
      <w:r>
        <w:t>Pursuant to Article 26 of the same law, companies in economically disadvantaged conditions may request the installment payment of the sanction.</w:t>
      </w:r>
    </w:p>
    <w:p>
      <w:r>
        <w:t>This measure will be notified to the interested parties and published in the Bulletin of the Competition and Market Authority.</w:t>
      </w:r>
    </w:p>
    <w:p>
      <w:r>
        <w:t>Against this measure, an appeal may be filed with the TAR of Lazio, pursuant to Article 135, paragraph 1, letter b), of the Code of Administrative Procedure (Legislative Decree No. 104 of July 2, 2010),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measure itself.</w:t>
      </w:r>
    </w:p>
    <w:p>
      <w:r>
        <w:t>THE SECRETARY GENERAL THE PRESIDENT</w:t>
        <w:br/>
        <w:t>Guido Stazi Roberto Rustichelli</w:t>
      </w:r>
    </w:p>
    <w:p>
      <w:r>
        <w:rPr>
          <w:b/>
        </w:rPr>
        <w:t>[Pages 28–30]</w:t>
      </w:r>
    </w:p>
    <w:p>
      <w:r>
        <w:t xml:space="preserve">BULLETIN NO. 7 OF FEBRUARY 13, 2023  </w:t>
        <w:br/>
        <w:t xml:space="preserve">C12513 - INDIE 1/PINALLI-RETAIL EVOLUTION-PEB-HQ SOLUTION  </w:t>
        <w:br/>
        <w:t xml:space="preserve">Measure No. 30468  </w:t>
        <w:br/>
        <w:t xml:space="preserve">THE COMPETITION AND MARKET AUTHORITY  </w:t>
        <w:br/>
        <w:t xml:space="preserve">IN ITS MEETING of January 24, 2023;  </w:t>
        <w:br/>
        <w:t xml:space="preserve">HEARD the Rapporteur, President Roberto Rustichelli;  </w:t>
        <w:br/>
        <w:t xml:space="preserve">HAVING REGARD TO Council Regulation (EC) No. 139/2004 of January 20, 2004, on the control of concentrations between undertakings;  </w:t>
        <w:br/>
        <w:t xml:space="preserve">HAVING REGARD TO Law No. 287 of October 10, 1990;  </w:t>
        <w:br/>
        <w:t xml:space="preserve">HAVING REGARD TO Presidential Decree No. 217 of April 30, 1998;  </w:t>
        <w:br/>
        <w:t xml:space="preserve">HAVING REGARD TO the communication from the company Indie 1 S.r.l., received on December 30, 2022;  </w:t>
        <w:br/>
        <w:t xml:space="preserve">HAVING REGARD TO the documentation on file;  </w:t>
        <w:br/>
        <w:t xml:space="preserve">CONSIDERING the following:  </w:t>
        <w:br/>
        <w:t xml:space="preserve">I. THE PARTIES  </w:t>
        <w:br/>
        <w:t xml:space="preserve">1. Indie 1 S.r.l. (hereinafter, Indie) is an investment vehicle controlled by H.I.G. Europe Capital Partners III, LP, an investment fund managed by H.I.G. Capital LLC (hereinafter, H.I.G. Capital), an investment company based in Miami at the head of the eponymous group (hereinafter, the H.I.G. group) active in private equity and alternative assets.  </w:t>
        <w:br/>
        <w:t xml:space="preserve">2. The H.I.G. group is ultimately jointly controlled by two individuals, each of whom holds 50% of the voting shares.  </w:t>
        <w:br/>
        <w:t xml:space="preserve">3. In 2021, the H.I.G. Capital group achieved a consolidated worldwide turnover of approximately [30-40]* billion euros, of which approximately [3-4] billion euros were from sales in the European Union and approximately [1-2] billion euros from sales in Italy.  </w:t>
        <w:br/>
        <w:t xml:space="preserve">4. Pinalli S.r.l., Retail Evolution S.r.l., PEB S.r.l., and HQ Solution S.r.l. (hereinafter, collectively, Pinalli or Target) are four companies active respectively in the trade of luxury perfumes and cosmetics, wholesale trade, development of the Pinalli private label, and logistics, facility management, and maintenance of retail outlets.  </w:t>
        <w:br/>
        <w:t xml:space="preserve">5. The share capital of Pinalli S.r.l., Retail Evolution S.r.l., PEB S.r.l., and HQ Solution S.r.l. is wholly owned by LL Pinalli Investment S.r.l. (hereinafter, the Seller).  </w:t>
        <w:br/>
        <w:t xml:space="preserve">6. In 2021, Pinalli achieved a worldwide turnover of approximately 100.9 million euros, of which approximately [31-100] million euros were from sales in the European Union and approximately [31-100] million euros from sales in Italy.  </w:t>
        <w:br/>
        <w:t xml:space="preserve">II. DESCRIPTION OF THE TRANSACTION  </w:t>
        <w:br/>
        <w:t xml:space="preserve">7. On December 16, 2022, Indie, as the buyer, LL Pinalli Investment S.r.l., as the Seller, and the individual majority shareholder of the Seller, signed a share purchase agreement (hereinafter, the Agreement), under which it is provided that at the closing of the Transaction Indie will acquire from the Seller, directly or with the option to use a controlled company (an option that Indie intends to exercise through a NewCo), 100% of the share capital and, therefore, exclusive control of the companies that make up the Target.  </w:t>
        <w:br/>
        <w:t xml:space="preserve">8. According to the Notifying Party, the Transaction constitutes a unique concentration operation since the same buyer (Indie) will acquire exclusive control over the four companies that constitute the Target from the same seller (LL Pinalli Investment S.r.l.) by virtue of the same contract and the buyer would not have agreed to acquire a single company without the others.  </w:t>
        <w:br/>
        <w:t xml:space="preserve">9. It is also provided that, at the closing of the Transaction, a capital increase in favor of Indie will be subscribed and paid, following which the Seller will hold a non-controlling stake of 15% in Indie, while H.I.G. Europe Capital Partners III, LP will indirectly hold an 85% stake in Indie and will indirectly exercise exclusive control over the Target.  </w:t>
        <w:br/>
        <w:t xml:space="preserve">10. The Agreement provides for the following obligations, effective for a period of three years from the closing and limited to the Italian territory, on the part of the Seller, its Related Parties, and the individual who is the Chairman of the Board of Directors of Pinalli S.r.l. and majority shareholder of the Seller (collectively, the Obligated Parties):  </w:t>
        <w:br/>
        <w:t xml:space="preserve">- a non-compete obligation, under which the Obligated Parties undertake to (i) not engage, directly or indirectly, in Italy, in activities in the sector of marketing perfumery, personal care, and cosmetics as well as logistics and setup of retail outlets related to the aforementioned merchandise sector (hereinafter, Competing Activities), (ii) not hold, directly or indirectly, shares in companies that carry out Competing Activities, except for shares held purely for financial investment in companies listed on a regulated market in Italy or abroad and shares in private equity funds; and (iii) not to engage, directly or indirectly, in acts of customer diversion and not to disclose to third parties, or otherwise use in any other way for the benefit of any third party, the content of the Industrial and Intellectual Property Rights owned or used by the Target;  </w:t>
        <w:br/>
        <w:t xml:space="preserve">- an obligation to refrain from soliciting or otherwise diverting, in any way, directly or indirectly, the personnel of the Target in favor of entities that carry out Competing Activities.  </w:t>
        <w:br/>
        <w:t xml:space="preserve">III. QUALIFICATION OF THE TRANSACTION  </w:t>
        <w:br/>
        <w:t xml:space="preserve">11. Preliminary observations indicate that the notified acquisitions, characterized by functional interdependence, constitute a single operation. The notified transaction, as it involves the acquisition of exclusive control over multiple undertakings, constitutes a concentration within the meaning of Article 5, paragraph 1, letter b), of Law No. 287/90.  </w:t>
        <w:br/>
        <w:t xml:space="preserve">12. It falls within the scope of application of Law No. 287/90, as the conditions set out in Article 1 of EC Regulation No. 139/04 do not apply, and is subject to the prior notification obligation established by Article 16, paragraph 1, of the same law, as the total turnover achieved in the last financial year at the national level by the group of undertakings involved was over 517 million euros and the turnover achieved individually at the national level by at least two of the undertakings involved was over 31 million euros.  </w:t>
        <w:br/>
        <w:t xml:space="preserve">13. The non-compete agreement signed by the parties and described in the previous paragraph can be considered directly connected and necessary for the realization of the concentration operation in question, as it is functional to safeguarding the value of the acquired business, provided that it is limited in time to a period of two years, and does not prevent the seller from acquiring or holding shares solely for financial investment purposes1.  </w:t>
        <w:br/>
        <w:t xml:space="preserve">14. The confidentiality and non-solicitation agreements signed by the parties and described in the previous paragraph can be considered directly connected and necessary for the realization of the concentration operation in question, as they are functional to safeguarding the value of the acquired business, provided that they are limited in time to a period of two years2.  </w:t>
        <w:br/>
        <w:t xml:space="preserve">IV. EVALUATION OF THE CONCENTRATION  </w:t>
        <w:br/>
        <w:t xml:space="preserve">Relevant markets  </w:t>
        <w:br/>
        <w:t xml:space="preserve">15. Considering the activities of the companies subject to acquisition, the transaction concerns:  </w:t>
        <w:br/>
        <w:t xml:space="preserve">(i) the retail market for luxury perfumes and cosmetics, of local geographical size3;  </w:t>
        <w:br/>
        <w:t xml:space="preserve">(ii) the market for the supply of luxury perfumes and cosmetics, of national geographical size4;  </w:t>
        <w:br/>
        <w:t xml:space="preserve">(iii) the wholesale market for luxury perfumes and cosmetics. In its previous decisions, the Authority has not analyzed this market; however, in light of the clear differences between luxury cosmetics and perfumes and mass-market products that make them non-substitutable based on a series of characteristics including price, quality, and type of distribution channel, it is possible to consider that, as at the retail and supply level, there is a wholesale market limited to luxury perfumes and cosmetics and that it is of supranational geographical size. In any case, for the purposes of this evaluation, the exact product and geographical size of the market can be left open, as the Transaction will not raise any competitive concerns regardless of the exact definition of the market;  </w:t>
        <w:br/>
        <w:t xml:space="preserve">(iv) the retail market for parapharmaceuticals, of local geographical size5.  </w:t>
        <w:br/>
        <w:t xml:space="preserve">Effects of the transaction  </w:t>
        <w:br/>
        <w:t xml:space="preserve">16. In the retail market for luxury perfumes and cosmetics, Pinalli is active through 63 retail outlets located in central/northern Italy (Lombardy, Piedmont, Trentino-Alto Adige, Veneto, Liguria, Emilia Romagna, Tuscany, and Marche) and also through an online store.  </w:t>
        <w:br/>
        <w:t xml:space="preserve">17. Bubbles Bidco S.p.A. (hereinafter, Bubbles), a "portfolio" company of H.I.G. Capital, is present through its subsidiaries in the distinct market for consumer goods for personal and home care, with the trademarks Acqua &amp; Sapone and La Saponeria, but is not currently present in the market for the distribution of luxury perfumes and cosmetics. Quattro S.r.l. (hereinafter, Quattro), a company currently being acquired by H.I.G. Capital6, operates only marginally in the relevant market for luxury perfumes and cosmetics through two retail outlets under the Je Suis brand.  </w:t>
        <w:br/>
        <w:t xml:space="preserve">1 Communication from the Commission on restrictions directly connected and necessary to concentration operations (2005/C 56/03) published in the Official Journal of the European Union on March 5, 2005.  </w:t>
        <w:br/>
        <w:t xml:space="preserve">2 Communication from the Commission on restrictions directly connected and necessary to concentration operations (2005/C 56/03) published in the Official Journal of the European Union on March 5, 2005.  </w:t>
        <w:br/>
        <w:t xml:space="preserve">3 See AGCM Measure No. 26927 of January 17, 2018, C12109 – PROFUMERIE DOUGLAS/LA GARDENIA BEAUTY-LIMONI.  </w:t>
        <w:br/>
        <w:t xml:space="preserve">4 See AGCM Measure No. 26821 of November 8, 2017, C12109 – PROFUMERIE DOUGLAS/LA GARDENIA BEAUTY-LIMONI.  </w:t>
        <w:br/>
        <w:t xml:space="preserve">5 See AGCM Measure No. 27667 of April 30, 2019, C12226 – ADMENTA ITALIA/GRUPPO PHARMACOOP.  </w:t>
        <w:br/>
        <w:t>6 See AGCM Measure No. 30404 of December 2, 2022, C12488 – BUBBLES BIDCO/QUATTRO.</w:t>
      </w:r>
    </w:p>
    <w:p>
      <w:r>
        <w:rPr>
          <w:b/>
        </w:rPr>
        <w:t>[Pages 31–33]</w:t>
      </w:r>
    </w:p>
    <w:p>
      <w:r>
        <w:t>BULLETIN NO. 7 OF FEBRUARY 13, 2023 33</w:t>
      </w:r>
    </w:p>
    <w:p>
      <w:r>
        <w:t>Perfumeries, which generate limited revenue and are located in Sardinia, specifically in Olbia (SS) and Cagliari, and do not sell luxury perfumes and cosmetics online. Therefore, there is no horizontal overlap between the activities of Pinalli and the activities of H.I.G. Capital.</w:t>
      </w:r>
    </w:p>
    <w:p>
      <w:r>
        <w:t>18. In the market for the procurement of luxury perfumes and cosmetics, Pinalli is active as it procures luxury cosmetic products and perfumes directly from suppliers (e.g., Chanel, the LVMH group, Estée Lauder, etc.), which are producers of luxury cosmetics and perfumes, generally large companies, including multinationals, with significant bargaining power. In addition to Pinalli, which is one of the various local multibrand chains, there are numerous other buyers of luxury cosmetic products and perfumes, including buyers with a market position more significant than that of Pinalli, such as national multibrand chains, Douglas, Sephora, and Marionnaud, as well as the perfume corners of department stores Coin and La Rinascente, as well as other local multibrand perfumeries and independent perfumeries, sometimes associated in consortia. Moreover, in its decision-making practice, the Authority has concluded that even the combination of the main national multibrand chains (namely Douglas, La Gardenia Beauty, and Limoni) was not capable of having a negative impact on the market for the procurement of luxury perfumes and cosmetics.</w:t>
      </w:r>
    </w:p>
    <w:p>
      <w:r>
        <w:t>19. As noted, none of the "portfolio" companies of H.I.G. Capital is currently active in the luxury perfumes and cosmetics sector in Italy. Quattro, a company being acquired by H.I.G. Capital, operates in the luxury perfumes and cosmetics sector through only two retail outlets in Sardinia, which generate limited revenue. Therefore, considering that there are numerous other buyers of luxury cosmetic products and perfumes, including buyers with a market position more significant than that of Pinalli, and that Quattro has only two retail outlets for luxury perfumes and cosmetics under the Je Suis Profumerie brand, the Operation is not likely to generate significant effects on the national market for the procurement of luxury perfumes and cosmetics.</w:t>
      </w:r>
    </w:p>
    <w:p>
      <w:r>
        <w:t>20. In the wholesale market for luxury perfumes and cosmetics, Pinalli is active as it wholesales luxury perfumes and cosmetics, primarily to foreign customers or Italian customers for export. As noted, none of the "portfolio" companies of H.I.G. Capital is active in the luxury perfumes and cosmetics sector in Italy or abroad, except for the company being acquired, Quattro, which is not active in the wholesale market for these products. Therefore, there is no horizontal overlap between the activities of Pinalli and the activities of H.I.G. Capital.</w:t>
      </w:r>
    </w:p>
    <w:p>
      <w:r>
        <w:t>21. In the retail market for parapharmaceuticals, Pinalli is active as it sells parapharmaceutical products at retail in a single outlet located in Fidenza (PR). Bubbles, a "portfolio" company of H.I.G. Capital, does not have outlets under the Acqua &amp; Sapone brand in Emilia Romagna but has outlets under the La Saponeria brand in Emilia Romagna, one of which is in Fidenza and two in Parma. However, it should be noted that the companies controlled by Bubbles retail products not typically associated with home and personal care, such as pet care, parapharmaceuticals, and toys, marginally, and that the other "portfolio" companies of H.I.G. Capital are not active in the sale of parapharmaceuticals. The effect of the concentration in this local market therefore appears to be negligible.</w:t>
      </w:r>
    </w:p>
    <w:p>
      <w:r>
        <w:t>22. In these markets, there are also numerous and qualified competitors.</w:t>
      </w:r>
    </w:p>
    <w:p>
      <w:r>
        <w:t>23. In light of the above considerations, the concentration under examination does not appear to significantly impede effective competition in the relevant markets or to result in the establishment or strengthening of a dominant position.</w:t>
      </w:r>
    </w:p>
    <w:p>
      <w:r>
        <w:t>34 BULLETIN NO. 7 OF FEBRUARY 13, 2023</w:t>
      </w:r>
    </w:p>
    <w:p>
      <w:r>
        <w:t>CONSIDERED, therefore, that the operation in question does not significantly impede, pursuant to Article 6, paragraph 1, of Law No. 287/90, effective competition in the relevant markets and does not lead to the establishment or strengthening of a dominant position;</w:t>
      </w:r>
    </w:p>
    <w:p>
      <w:r>
        <w:t>CONSIDERED, furthermore, that the non-competition, confidentiality, and non-solicitation obligations between the parties are ancillary to this operation only to the extent described above and that the Authority reserves the right to evaluate the aforementioned agreements that occur beyond the indicated limits;</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Enterprises and Made in Italy.</w:t>
      </w:r>
    </w:p>
    <w:p>
      <w:r>
        <w:t>This measure will be published in the Bulletin of the Competition and Market Authority.</w:t>
      </w:r>
    </w:p>
    <w:p>
      <w:r>
        <w:t>THE SECRETARY GENERAL THE PRESIDENT</w:t>
      </w:r>
    </w:p>
    <w:p>
      <w:r>
        <w:t>Guido Stazi Roberto Rustichelli</w:t>
      </w:r>
    </w:p>
    <w:p>
      <w:r>
        <w:t>BULLETIN NO. 7 OF FEBRUARY 13, 2023 35</w:t>
      </w:r>
    </w:p>
    <w:p>
      <w:r>
        <w:t>REPORTING AND CONSULTATIVE ACTIVITIES</w:t>
      </w:r>
    </w:p>
    <w:p>
      <w:r>
        <w:t>AS1880 - AUTONOMOUS PROVINCE OF TRENTO / CONCESSIONS FOR LARGE HYDROELECTRIC DERIVATIONS</w:t>
      </w:r>
    </w:p>
    <w:p>
      <w:r>
        <w:t>Rome, January 27, 2023</w:t>
      </w:r>
    </w:p>
    <w:p>
      <w:r>
        <w:t>Autonomous Province of Trento</w:t>
      </w:r>
    </w:p>
    <w:p>
      <w:r>
        <w:t>The Competition and Market Authority, in its meeting of January 24, 2023, deemed it appropriate to make the following observations, pursuant to Article 21 of Law No. 287/1990, regarding the competitive distortions attributable to the adoption by the Autonomous Province of Trento of Provincial Law No. 16 of December 7, 2022, concerning the industrial plan for the improvement of large hydroelectric derivation plants: integration of Article 26-septies of Provincial Law No. 4 of March 6, 1998, (Provisions regarding large hydroelectric derivations and other related provisions).</w:t>
      </w:r>
    </w:p>
    <w:p>
      <w:r>
        <w:t>The legislation in question represents the implementation of the primary competence of the Autonomous Province of Trento in the matter of large hydroelectric derivations pursuant to Article 13 of the Special Statute of Trentino-Alto Adige. This latter article provides that the procedures for the assignment of expired or expiring concessions, extended by law until December 31, 2024, must be announced in the nine months preceding that deadline (therefore, by March 31, 2024), in derogation of the general principle that requires the announcement of tenders two years in advance.</w:t>
      </w:r>
    </w:p>
    <w:p>
      <w:r>
        <w:t>Through the legislative amendment in question, in particular, with the introduction of paragraphs 2-bis and following in Article 26-septies of L.P. No. 4/1998, the provincial legislator has provided for an extension of the concessions well beyond the deadlines identified by Article 13 of the Special Statute of Trentino-Alto Adige, specifically until April 1, 2029.</w:t>
      </w:r>
    </w:p>
    <w:p>
      <w:r>
        <w:t>The extension is subject to the approval, by the aforementioned Province, of an industrial plan presented by the incumbent concessionaires, which provides, inter alia, for investments in production facilities and efficiency measures. Such approval results, in fact, in a suspension of the procedures for the assignment of large hydroelectric derivation concessions related to plants covered by the plan for the entire duration of the same.</w:t>
      </w:r>
    </w:p>
    <w:p>
      <w:r>
        <w:rPr>
          <w:b/>
        </w:rPr>
        <w:t>[Pages 34–36]</w:t>
      </w:r>
    </w:p>
    <w:p>
      <w:r>
        <w:t>36 BULLETIN NO. 7 OF FEBRUARY 13, 2023</w:t>
      </w:r>
    </w:p>
    <w:p>
      <w:r>
        <w:t>In accordance with what has already been expressed in several precedents, the Authority intends to reiterate that provincial legislative competence regarding the issuance of concessions for large hydroelectric derivations must be exercised in compliance with the European Union legal order (pursuant to Article 117, paragraph 1, Constitution) and the fundamental principles of the national legal order, including the protection of competition, which is an exclusive state competence (ex Article 117, paragraph 2, letter e), Constitution).</w:t>
      </w:r>
    </w:p>
    <w:p>
      <w:r>
        <w:t>In particular, the so-called competition for the market must be respected, which is the only possible scenario in economic contexts characterized by the scarcity of titles that legitimize the exploitation of limited natural resources, as is the case with hydroelectric production (cf. Article 12, Directive 2006/123/EC, the so-called Services Directive). In such cases, extensions of existing hydroelectric concessions that are expiring or expired cannot be justified, except to the extent that they are functional to the conduct of competitive selection processes for the new concessionaire, which must be based on the principles of maximum participation, equal treatment, transparency, and proportionality.</w:t>
      </w:r>
    </w:p>
    <w:p>
      <w:r>
        <w:t>The Authority therefore hopes that the legislator of the Autonomous Province of Trento will intervene to eliminate the competitive issues arising from L.P. No. 16/2022.</w:t>
      </w:r>
    </w:p>
    <w:p>
      <w:r>
        <w:t>This report will be published in the Bulletin of the Competition and Market Authority.</w:t>
      </w:r>
    </w:p>
    <w:p>
      <w:r>
        <w:t>THE PRESIDENT</w:t>
        <w:br/>
        <w:t>Roberto Rustichelli</w:t>
      </w:r>
    </w:p>
    <w:p>
      <w:r>
        <w:t>5 See, among others, AS1151 - Autonomous Province of Trento - Awarding of concessions for large public water derivations for hydroelectric use, of October 8, 2014; AS1697 - Regulation on the issuance of concessions for large hydroelectric derivations, of September 3, 2020; AS1730 - Proposals for competitive reform for the annual law for the market and competition year 2021, of March 22, 2021.</w:t>
      </w:r>
    </w:p>
    <w:p>
      <w:r>
        <w:t>BULLETIN NO. 7 OF FEBRUARY 13, 2023</w:t>
      </w:r>
    </w:p>
    <w:p>
      <w:r>
        <w:t>UNFAIR TRADE PRACTICES</w:t>
        <w:br/>
        <w:t>PS12262 - MUNICIPALITY OF LETINO/BIENNIAL PRESCRIPTION WATER SECTOR</w:t>
        <w:br/>
        <w:t>Measure No. 30471</w:t>
        <w:br/>
        <w:t>THE COMPETITION AND MARKET AUTHORITY</w:t>
        <w:br/>
        <w:t>IN ITS MEETING of January 24, 2023;</w:t>
        <w:br/>
        <w:t>HEARD the Rapporteur, President Roberto Rustichelli;</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trade practices, violation of consumer rights in contracts, violation of the prohibition of discrimination and unfair clauses" (hereinafter, Regulation), adopted by the Authority with resolution of April 1, 2015;</w:t>
        <w:br/>
        <w:t>HAVING REGARD TO its measure of November 15, 2022, with which, pursuant to Article 7, paragraph 3, of the Regulation, an extension of the conclusion deadline of the procedure was ordered, for specific investigative needs, considering the necessity to allow the Municipality of Letino the full exercise of the right of defense;</w:t>
        <w:br/>
        <w:t>HAVING REGARD TO the acts of the procedure;</w:t>
      </w:r>
    </w:p>
    <w:p>
      <w:r>
        <w:t>I. THE PARTIES</w:t>
        <w:br/>
        <w:t>1. The Municipality of Letino (hereinafter also "The Municipality" or "Letino"), as a Professional, pursuant to Article 18, letter b), of the Consumer Code. The Entity is responsible for managing the integrated water service (hereinafter also "SII") of the relevant municipal area.</w:t>
        <w:br/>
        <w:t>2. National Consumers Union – Cassino Committee, as the reporting consumer association.</w:t>
      </w:r>
    </w:p>
    <w:p>
      <w:r>
        <w:t>II. THE TRADE PRACTICE</w:t>
        <w:br/>
        <w:t>3. The procedure concerns the trade practice carried out by the Municipality of Letino, consisting of several conducts that evade the obligations set by the current legislative and regulatory framework applicable to operators in the water services sector since January 1, 2020. These obligations concern both the information intended for users regarding the biennial or short prescription as per Law No. 205/2017 (hereinafter also "PB") – accrued on credits related to previous consumption and prior to two years from the date of issuance of the related bill of adjustment/recalculation – as well as the handling, specifically the rejection, of requests and complaints from users aimed at raising the PB.</w:t>
      </w:r>
    </w:p>
    <w:p>
      <w:r>
        <w:t>4. Specifically, in 2020 and 2021, the aforementioned Municipality:</w:t>
        <w:br/>
        <w:t>a) issued accounting documents containing charges for previous water consumption, dating back more than two years, omitting any information/evidence to users regarding the presence of prescribable credits as well as regarding the possibility of raising the PB through a specifically prepared form. The Professional did not even adopt alternative communication methods to inform, in general, consumers regarding the current PB regulations on water credits and the rights of users;</w:t>
      </w:r>
    </w:p>
    <w:p>
      <w:r>
        <w:t>b) indiscriminately rejected the requests and complaints made by users to raise the PB on the prescribable credits present in the aforementioned documents, excluding in any case the direct applicability of the regulations provided for by Law No. 205/2017 and subsequent amendments based on vague or otherwise inconsistent reasons with the legislative and regulatory framework of the institution.</w:t>
      </w:r>
    </w:p>
    <w:p>
      <w:r>
        <w:t>III. THE RESULTS OF THE PROCEDURE</w:t>
        <w:br/>
        <w:t>i) Pre-investigative Activity</w:t>
        <w:br/>
        <w:t>5. The Municipality of Letino was the recipient, on April 28, 2022, of a moral suasion intervention carried out by the Authority, pursuant to Article 4, paragraph 5 of the Regulation on investigative procedures, consisting of an invitation to remove the identified profiles of incorrectness in the conduct of the Municipality itself. This invitation went unanswered despite the reminder sent on June 7, 2022.</w:t>
      </w:r>
    </w:p>
    <w:p>
      <w:r>
        <w:t>ii) The Procedure Process</w:t>
        <w:br/>
        <w:t>6. Based on the reports received by the Authority and some information acquired ex officio for the application of the Consumer Code, as well as following the lack of response to the invitation made by the Authority, on July 22, 2022, the Municipality of Letino was notified of the initiation of the investigative procedure PS12262 for possible violation of Articles 20, 22, 24, and 25 of the Consumer Code, regarding the failure to comply with the informational obligations provided by the current legislative and regulatory framework on PB as well as regarding the rejection of the prescription exceptions raised by users receiving bills issued after January 1, 2020, concerning the prescribable credits present therein as they relate to previous consumption dating back more than two years.</w:t>
      </w:r>
    </w:p>
    <w:p>
      <w:r>
        <w:t>7. In this context, the Municipality of Letino's omissive conduct was hypothesized, consisting of evading the informational obligations towards consumers provided by specific legislative and regulatory prescriptions; the aggressiveness of the Professional's behavior that proceeded to the indiscriminate rejection of requests for recognition of the PB, based on opaque/inapplicable/contradictory reasons with the current PB regulations; as well as the violation of the professional diligence expected from operators in the sector, also due to the nature of the sole and direct reference in the territory considered, for the users receiving the water service.</w:t>
      </w:r>
    </w:p>
    <w:p>
      <w:r>
        <w:t>8. In the same communication of initiation on July 22, 2022, information and documents regarding the highlighted conducts were requested.</w:t>
      </w:r>
    </w:p>
    <w:p>
      <w:r>
        <w:t>9. The Professional did not provide feedback to the request for information, nor did it make defensive observations.</w:t>
      </w:r>
    </w:p>
    <w:p>
      <w:r>
        <w:t>10. On November 7, 2022, the parties were notified of the conclusion deadline of the investigative phase, pursuant to Article 16, paragraph 1, of the Regulation.</w:t>
      </w:r>
    </w:p>
    <w:p>
      <w:r>
        <w:t>iii) The Biennial Prescription Regulation in the Water Sector</w:t>
        <w:br/>
        <w:t>11. Law No. 205 of December 27, 2017 (the so-called 2018 Budget Law), in Article 1, paragraphs 4 and following, introduced a new biennial prescription regime for credits held by operators in the utilities sectors, including that of water services: in particular, it was established that consumers-users, both domestic and professional and micro-enterprises, have the right to raise the prescription of amounts related to consumption dating back more than two years, indicated in bills issued from...</w:t>
      </w:r>
    </w:p>
    <w:p>
      <w:r>
        <w:rPr>
          <w:b/>
        </w:rPr>
        <w:t>[Pages 37–39]</w:t>
      </w:r>
    </w:p>
    <w:p>
      <w:r>
        <w:t>BULLETIN NO. 7 OF FEBRUARY 13, 2023 39</w:t>
      </w:r>
    </w:p>
    <w:p>
      <w:r>
        <w:t>from January 1, 2020, where the delay in billing was not due to "established responsibility of the user"12.</w:t>
      </w:r>
    </w:p>
    <w:p>
      <w:r>
        <w:t>12. The same Article 1 assigned to the sector Regulator - ARERA - the task, among other things, to define both "the measures regarding billing timelines among operators in the supply chain necessary for the implementation of what is provided for in the first and second periods" (paragraph 4), and "the measures to protect consumers by determining the forms through which distributors ensure the verification and acquisition of actual consumption data"3.</w:t>
      </w:r>
    </w:p>
    <w:p>
      <w:r>
        <w:t>13. In implementation of the legislative provision, ARERA issued, in relation to the water sector, Resolution No. 547/2019 identifying, in the related Annex B, the "measures to strengthen the protections for end users in cases of billing amounts for water services related to consumption dating back more than two years." Therefore, in reference "to the invoices related to the water service issued before January 1, 2020, with deadlines after that date, for amounts related to consumption dating back more than two years," various obligations have been meticulously provided for the SII Managers which include, among other things, transparent communication to the end user regarding the amounts related to consumption dating back more than two years, as well as the right to raise the two-year statute of limitations by completing and sending the relevant ad hoc form.</w:t>
      </w:r>
    </w:p>
    <w:p>
      <w:r>
        <w:t>14. Also in Annex B to Resolution No. 547/2019, ARERA expressly provided (in Article 2.3)4, that the statute of limitations "begins from the deadline by which the manager is obliged to issue the billing document, as identified by the current regulation," that is, once 45 days have passed from the expiration of the last day of the reference period.</w:t>
      </w:r>
    </w:p>
    <w:p>
      <w:r>
        <w:t>15. The entry into force of the regulation on the statute of limitations, as per the 2018 Budget Law, was set for the water sector on January 1, 2020; however, the legislator subsequently intervened with Article 1, paragraph 295, of Law No. 160 of December 27, 2019 (2020 Budget Law) which, also effective January 1, 2020, repealed paragraph 5 of Article 1 of Law No. 205/2017 (in which the operation of the statute of limitations was excluded when the failure/incorrect detection of consumption data was due to established responsibility of the user).</w:t>
      </w:r>
    </w:p>
    <w:p>
      <w:r>
        <w:t>16. Following this legislative amendment, ARERA adopted a new Resolution (of May 26, 2020, No. 186/2020/R/water) which, in order to adapt the previous regulation to the 2020 Budget Law, provided, among other things5, to modify and update the informational obligations towards users regarding the statute of limitations.</w:t>
      </w:r>
    </w:p>
    <w:p>
      <w:r>
        <w:t>17. With Resolution No. 186/2020, ARERA stated that, as a result of the amendment introduced by Law No. 160/2019 (in force from January 1, 2020), "the statute of limitations provided for by the 2018 Budget Law is based on the mere passage of time"; it also reiterated the binding nature of the regulation contained in the primary statute on the statute of limitations (with reference to the 2018 and 2020 Budget Laws) and the specific and immediately prescriptive content for operators of this primary regulation, in force, for the water sector, from January 1, 2020.</w:t>
      </w:r>
    </w:p>
    <w:p>
      <w:r>
        <w:t>18. Lastly, in compliance with certain rulings of the Administrative Judge7, ARERA issued Resolution No. 610/2021/R/WATER on December 21, 2021, which provided: a) to update its regulation confirming, in general terms, the prescriptive content of Resolution No. 186/2020/R/WATER, redefining the informational obligations as a result of the legislative generalization of the two-year statute of limitations; b) to ensure adequate information to the end user in cases where the manager believes it can bill amounts related to consumption dating back more than two years, asserting, in such cases, the existence of an obstacle to the maturation of the statute of limitations under the relevant primary legislation.</w:t>
      </w:r>
    </w:p>
    <w:p>
      <w:r>
        <w:t>19. Specifically, the aforementioned Resolution No. 610/2021 provided that: i) in cases of billing amounts related to consumption dating back more than two years that may be declared time-barred, the manager shall prepare a standard text notice to be attached to the invoice informing the end user of the presence of such amounts, indicating the methods to raise the statute of limitations; ii) in cases of billing amounts related to consumption dating back more than two years, but for which the manager believes there is a cause for suspension of the statute of limitations, the manager shall adequately communicate to the end user the specific reasons for the (alleged) failure to mature the statute of limitations for the payment of the amounts, pursuant to the primary and general regulatory framework, as well as the possibility of submitting a written complaint regarding the billing of the aforementioned amounts.</w:t>
      </w:r>
    </w:p>
    <w:p>
      <w:r>
        <w:t>20. Also with Resolution No. 610/2021, ARERA further proceeded to realign the provisions regarding complaints, the procedures for formal notice, and the minimum contents of the billing documents as per the previous regulation8.</w:t>
      </w:r>
    </w:p>
    <w:p>
      <w:r>
        <w:t>iv) The evidence acquired</w:t>
      </w:r>
    </w:p>
    <w:p>
      <w:r>
        <w:t>21. The Municipality of Letino directly manages the internal water networks for the territory falling within the municipal area.</w:t>
      </w:r>
    </w:p>
    <w:p>
      <w:r>
        <w:t>22. The investigative findings attest that the Municipality of Letino did not provide adequate information to the users of the SII regarding the introduction of the statute of limitations regulation and the presence of amounts subject to the statute of limitations in the issued bill as well as regarding the possibility of raising the short statute of limitations, pursuant to the current regulation of the institution, based on the Budget Laws for 2018 and 2020 and the related sector regulation.</w:t>
      </w:r>
    </w:p>
    <w:p>
      <w:r>
        <w:t>23. According to the complaints9 sent by the National Consumers Union - Cassino - as well as based on the same admissions of the Professional, it appears that the Municipality of Letino, in the months of November-December 2020, delivered the invoices, in advance, with the amounts related to the years 2016 and 2017 and that, in the months of April-May 2021, it delivered the invoices related to the amounts to be paid for the consumption of the year 2018, as well as the adjustment for the years 2016 and 2017. These invoices - as demonstrated by the documentation on file - did not contain any indication regarding the presence of amounts subject to the statute of limitations, nor the required information regarding the entry into force in the water sector of the two-year statute of limitations for bills with deadlines after January 1, 2020.</w:t>
      </w:r>
    </w:p>
    <w:p>
      <w:r>
        <w:t>24. This circumstance was acknowledged by the Municipality of Letino itself which, in response to a request for information from the offices10, admitted that it had not implemented the informational measures provided for by ARERA resolutions, having deemed that the regulation introducing the two-year statute of limitations in the water sector was applicable to water consumption occurring after January 1, 2020 and not to bills with deadlines after that date11. Consequently, for all consumption recorded prior to that date, but contained in bills with deadlines after January 1, 2020, the local authority continued to apply the previous five-year statute of limitations regime.</w:t>
      </w:r>
    </w:p>
    <w:p>
      <w:r>
        <w:t>25. Furthermore, the Professional acknowledged that it had not accepted the complaints submitted by the UNC association regarding the bills containing amounts deemed time-barred, as the Municipality claimed that such amounts were due and not subject to the two-year statute of limitations.</w:t>
      </w:r>
    </w:p>
    <w:p>
      <w:r>
        <w:t>v) The arguments of the Party</w:t>
      </w:r>
    </w:p>
    <w:p>
      <w:r>
        <w:t>26. The Municipality of Letino, in the cited response to the request for information, contested the regulatory framework dictated by ARERA as allegedly in contrast with Article 11 of the Preliminary Provisions as it would determine a retroactive effect of the statute of limitations on outstanding credits.</w:t>
      </w:r>
    </w:p>
    <w:p>
      <w:r>
        <w:t>27. In particular, the retroactivity of the statute of limitations, not expressly provided for by law, would be in contrast with the general principle (the cited Article 11 of the Preliminary Provisions) according to which "the law does not provide except for the future," and with the literal text of Article 1, paragraph 10, of the 2018 Budget Law, quoted above, which refers to "invoices with deadlines after 01.01.2020"; from which - according to the Municipality - it must be deduced that, for those referring to earlier periods, the ordinary five-year statute of limitations remains in force, that is, the one deemed to be applicable prior to Law No. 205/2017.</w:t>
      </w:r>
    </w:p>
    <w:p>
      <w:r>
        <w:t>28. Furthermore, the Municipality contests the billing timelines dictated by ARERA, as the primary legislation would not grant the Regulatory Authority the power to dictate the billing methods towards end consumers but only those "among operators in the supply chain."</w:t>
      </w:r>
    </w:p>
    <w:p>
      <w:r>
        <w:t>29. Based on this normative reconstruction, the Municipality believes that only the codified norms regarding the statute of limitations are applicable to the case at hand and, therefore, would consider the two-year statute of limitations applicable only to consumption occurring after January 1, 2020, given that the phrase used by the legislator "invoices with deadlines after January 1, 2020" does not represent a valid criterion regarding the years that may be subject to billing. In fact, while it may be considered that the right to the amounts accrued and billed after that date is subject to the statute of limitations,</w:t>
      </w:r>
    </w:p>
    <w:p>
      <w:r>
        <w:rPr>
          <w:b/>
        </w:rPr>
        <w:t>[Pages 40–42]</w:t>
      </w:r>
    </w:p>
    <w:p>
      <w:r>
        <w:t>42 BULLETIN NO. 7 OF FEBRUARY 13, 2023</w:t>
      </w:r>
    </w:p>
    <w:p>
      <w:r>
        <w:t>within the two-year term, this is not clearly expressed regarding previous years” (cit. test.).</w:t>
      </w:r>
    </w:p>
    <w:p>
      <w:r>
        <w:t>IV. OPINION OF THE REGULATORY AUTHORITY FOR ENERGY, NETWORKS AND ENVIRONMENT</w:t>
      </w:r>
    </w:p>
    <w:p>
      <w:r>
        <w:t>30. Since the commercial practice subject to this measure concerns the water services sector, on December 1, 2022, an opinion was requested from the Regulatory Authority for Energy, Networks and Environment, pursuant to and for the effects of Article 27, paragraph 1-bis, of the Consumer Code, introduced by Article 1, paragraph 6, letter a), of Legislative Decree No. 21/2014.</w:t>
      </w:r>
    </w:p>
    <w:p>
      <w:r>
        <w:t>31. The Regulatory Authority, with an opinion received on December 30, 2022, after making some preliminary considerations regarding the purpose of the opinion itself, deemed the following.</w:t>
      </w:r>
    </w:p>
    <w:p>
      <w:r>
        <w:t>32. Regarding the conduct under a) (“failure to comply with informational obligations towards users, as per the PB regulations”), it is highlighted that the Professional has failed to comply with the informational obligations prescribed regarding PB, having “not provided any information to end users about the presence in the issued invoices of amounts that could be declared time-barred, and would not have allowed the same users to raise the time-bar of the amounts represented therein by, for example, sending a specific request form to supplement the invoice.” In order to ensure transparent and complete information for the benefit of the end user, starting from January 1, 2020, the Municipality was indeed required to supplement the invoice containing amounts related to consumption older than two years with an additional initial page containing a standard textual informational notice and a section containing a format that the end user could use to raise the time-bar.</w:t>
      </w:r>
    </w:p>
    <w:p>
      <w:r>
        <w:t>33. ARERA also notes that, starting from January 1, 2020, the same Municipality was also required to adequately highlight the presence in the invoice of amounts related to consumption older than two years, differentiating them from other amounts, and possibly informing the end user of the existence of a cause for suspension of the time-bar in the event that it deemed it could bill beyond the two-year period. In this perspective, if it had deemed it could not consider the billed amounts as time-barred, it should have nonetheless communicated to the same user the specific reasons for the (alleged) failure to mature the time-bar, in application of the primary and general regulatory framework, as well as the possibility of submitting a written complaint regarding the billing of the same amounts.</w:t>
      </w:r>
    </w:p>
    <w:p>
      <w:r>
        <w:t>34. Regarding the conduct under b) (“rejection of end users' requests for recognition of the PB”), ARERA notes that the Professional would have rejected the requests of its users based on opaque and irrelevant reasons, as well as in contrast with the current legislative and regulatory framework of the institution. In fact, based on the interpretation of the regulations provided by the Municipality, regarding in particular the commencement of the institution, the two-year time-bar would apply “to water consumption occurring after January 1, 2020 and not, instead, to invoices with a due date after that date”; for amounts related to consumption recorded prior to that date, even if accounted for in invoices with a due date after January 1, 2020, the Municipality would have applied (and would continue to apply) the previous five-year time-bar regime.</w:t>
      </w:r>
    </w:p>
    <w:p>
      <w:r>
        <w:t>35. According to the Regulatory Authority, in reality, in such cases, the operator is still required to provide the user with a reasoned response that represents any motivational shortcomings in light of the obligations provided by the regulation, in order to allow the end user to protect their rights (even possibly in the context of extrajudicial resolution for the potential settlement of the dispute). In this regard, and with specific reference to the conduct under b), ARERA</w:t>
      </w:r>
    </w:p>
    <w:p>
      <w:r>
        <w:t>BULLETIN NO. 7 OF FEBRUARY 13, 2023 43</w:t>
      </w:r>
    </w:p>
    <w:p>
      <w:r>
        <w:t>deems it useful to point out that the obligations imposed on the professional by the regulation regarding the two-year time-bar could be disregarded in all cases where, in response to a complaint from the end user, the Municipality has failed to provide feedback or has limited itself to responding to the same user by transmitting generic and unsubstantiated information. In this regard, ARERA emphasizes that, in this case, certain regulatory provisions regarding contractual quality are relevant, particularly concerning the minimum content of the response to the written complaint.</w:t>
      </w:r>
    </w:p>
    <w:p>
      <w:r>
        <w:t>V. CONCLUDING EVALUATIONS</w:t>
      </w:r>
    </w:p>
    <w:p>
      <w:r>
        <w:t>36. The commercial practice under evaluation consists of the Municipality of Letino's failure to comply with the informational obligations provided by the current legislative and regulatory framework on the two-year time-bar in the water sector, as well as the inadequate handling - or rather, the rejection - of complaints/requests for recognition of the short time-bar, regarding credits related to consumption billed after January 1, 2020, and dating back more than two years from the date of issuance of the relevant invoice.</w:t>
      </w:r>
    </w:p>
    <w:p>
      <w:r>
        <w:t>37. Preliminary, regarding the nature of the professional, it is noted - with the support of constant jurisprudential orientation - that to assume the status of “Professional” pursuant to Article 18 of the Consumer Code, not only is the possible public nature of the author of the commercial practice irrelevant, but it is also sufficient that they have an objective direct and immediate interest in the realization of the practice itself, deriving a specific and targeted economic or commercial advantage.</w:t>
      </w:r>
    </w:p>
    <w:p>
      <w:r>
        <w:t>38. Conversely, as is evident, an objective gap in protection for users of public water managers would be created, and an unjustified discrimination in treatment between users of water services managed by private entities, compared to users benefiting from a water service managed by public entities, would be allowed, enabling the latter to engage in behaviors capable of harming - if not fundamentally inhibiting the exercise of prerogatives and contractual rights provided by primary legislation for the recipients of water services.</w:t>
      </w:r>
    </w:p>
    <w:p>
      <w:r>
        <w:t>39. Coming to the merits of the behaviors described above, under part II, they constitute an unfair commercial practice, pursuant to Articles 20, 22, 24, and 25 of the Consumer Code, as they are contrary to professional diligence and capable of misleading the average consumer, regarding the existence and the possibility of timely exercise of prerogatives attributed by the current legislative and regulatory framework regarding PB, as well as inhibiting their actual exercise through the rejection of the requests/complaints submitted. In particular, the practice consists of two conducts: under a) violation of Articles 20 and 22 of the Consumer Code, regarding the failure to comply with the informational obligations provided by the current legislative and regulatory framework on PB; under b) violation of Articles 20, 24, and 25 of the Consumer Code regarding the rejection opposed to the time-bar exceptions raised by users receiving invoices issued after January 1, 2020, regarding the time-barred credits present therein, as they pertain to previous consumption dating back more than two years.</w:t>
      </w:r>
    </w:p>
    <w:p>
      <w:r>
        <w:t>40. In order to evaluate the conduct of the professional, it is deemed useful to recall that the legislator, with the introduction of the 2018 Budget Law, as amended by the 2020 Budget Law, intended to curb and limit the phenomenon known as “maxi bills” due to the late issuance of adjustment invoices for water consumption, by the service managers. In fact, it had become evident that, due to the previous commercial regime of water supplies - characterized by frequent late billing and/or adjustment of consumption accompanied by the charge of significant amounts - consumers were severely penalized, not only by the amounts of the bills but also in their ability to control their consumption and plan the related expenditure.</w:t>
      </w:r>
    </w:p>
    <w:p>
      <w:r>
        <w:t>41. In this regard, it should be noted that the rule that reduced the time-bar for energy, electricity, and water service supplies came into force on January 1, 2018. From that date, therefore, water managers became aware of the new time-bar applicable to water consumption and should have adopted behaviors aimed at recovering outstanding previous credits, in order to correctly apply said term from January 1, 2020. The national legislator, in fact, deferred the application of this rule to later dates, precisely taking into account the specificities of each individual sector involved and the need for more time to recover outstanding previous credits. In the water sector, the legislator recognized water managers a full two years to comply with the aforementioned regulation.</w:t>
      </w:r>
    </w:p>
    <w:p>
      <w:r>
        <w:t>42. The legislator, moreover, did not intend to modify the civil principles in this matter, but wanted to limit a pathological phenomenon of delay in billing by reducing the period of the time-bar and, to meet the needs of water managers, recognized a sufficiently long time frame between the entry into force of the rule and its concrete application specifically for water services. In this regard, recent rulings from the Tar Lombardia confirm that “The two-year time-bar provided for by the 2018 Budget Law (Law No. 205/17) starts from the deadline by which the manager is obliged to issue the billing document, as identified by the current regulation, that is, once 45 calendar days have passed from the last day of the billing period.” Therefore, while preserving civil law norms and jurisprudential practice regarding time-bar, there is no doubt about the applicability of the two-year time-bar to all invoices with a due date after January 1, 2020, even if containing amounts related to consumption periods exceeding two years, since these were invoices that should have been issued long before, as they relate to consumption prior to two years from the actual issuance of the invoice.</w:t>
      </w:r>
    </w:p>
    <w:p>
      <w:r>
        <w:t>43. The fact that the reduced time-bar applies also to consumption prior to January 1, 2020 does not result in a retroactive application of the aforementioned rule, as the rule identifies the moment of application of the new term not at the date of water consumption but at the time of billing thereof, that is, to invoices with a due date after January 1, 2020, even if issued before that date.</w:t>
      </w:r>
    </w:p>
    <w:p>
      <w:r>
        <w:t>44. The regulatory provision that introduced the two-year time-bar, therefore, while not intending to modify the rules and principles of the legal system regarding time-bar and debt payment, aimed to call managers to a correct and timely behavior in billing the payments requested from consumers.</w:t>
      </w:r>
    </w:p>
    <w:p>
      <w:r>
        <w:t>45. Regarding the merits of the case at hand, the conduct of the professional, consisting of evading the duties of transparency and completeness of information regarding PB that are still imposed on SII Managers by binding legislative and regulatory provisions, in the presence of credits billed after January 1, 2020, and relating to consumption dating back more than two years, is in violation of Article 22 of the Consumer Code (conduct under a).</w:t>
      </w:r>
    </w:p>
    <w:p>
      <w:r>
        <w:rPr>
          <w:b/>
        </w:rPr>
        <w:t>[Pages 43–45]</w:t>
      </w:r>
    </w:p>
    <w:p>
      <w:r>
        <w:t>BULLETIN NO. 7 OF FEBRUARY 13, 2023</w:t>
      </w:r>
    </w:p>
    <w:p>
      <w:r>
        <w:t>46. In this regard, it is noted, in light of what emerged from the findings of the procedure and as also highlighted by ARERA in its opinion, that the informational obligations imposed on the Professional by the regulation concerning the two-year limitation have been widely disregarded. This is because, from 2020 until today, the Municipality of Letino has not provided:</w:t>
        <w:br/>
        <w:t>- to include in the invoice the necessary information to inform the user of the existence of the current regulation on the PB and the possibility of raising it regarding claims related to previous consumption, exceeding two years, also through specific forms prepared ad hoc;</w:t>
        <w:br/>
        <w:t>- to highlight, neither in the invoice nor in a separate document, the amount of the sums claimed related to consumption dating back more than two years, for which the user could raise the short limitation;</w:t>
        <w:br/>
        <w:t>- to publish on the company website adequate and complete information regarding the entry into force of the new institution and the methods for raising, in the presence of the conditions ex lege, the short limitation of the consumption invoiced late by the Manager.</w:t>
      </w:r>
    </w:p>
    <w:p>
      <w:r>
        <w:t>47. In order to allow the exercise of prerogatives and rights related to the PB, the Professional was indeed required, as of January 1, 2020, to ensure transparent and complete information, integrating the invoice containing the amounts related to consumption dating back more than two years with an additional initial page, containing a standard informational notice and a section containing a format that the end user could use to raise the limitation. Also, as of January 1, 2020, the same manager was also required to adequately highlight the presence in the invoice of amounts related to consumption dating back more than two years, differentiating them from other amounts, as well as to inform the end user, using one or more communication channels suitable to ensure completeness and transparency, of the possibility of raising the limitation. It appears, from the evidence on file, particularly from the complaints sent by the UNC and from the response to the request for information provided by the Municipality (response of March 28, 2022 acquired in the records), the absence of any information – in the invoice, in separate documents, and on the company website – regarding the aspects related to the two-year limitation specified above.</w:t>
      </w:r>
    </w:p>
    <w:p>
      <w:r>
        <w:t>48. The absence of adequate, complete, and timely information on the PB – both in general regarding the introduction of the new institution and, above all, regarding the claimable credits possibly present in the invoice – has undoubtedly misled consumers regarding the rights and contractual prerogatives due to the user based on binding primary regulatory provisions, with the effect, also, of retaining in the hands of the Professional credits arising from consumption not timely detected and accounted for and of placing solely on consumers the consequences of inactions/disservices not attributable to them.</w:t>
      </w:r>
    </w:p>
    <w:p>
      <w:r>
        <w:t>49. In light of the acquired evidence, it follows that the conduct referred to in a) is in contrast with Articles 20 and 22 of the Consumer Code.</w:t>
      </w:r>
    </w:p>
    <w:p>
      <w:r>
        <w:t>50. Regarding the conduct referred to in b), concerning the handling of requests/complaints from users regarding the PB, it is believed that, given the validity of the primary regulation and ARERA's regulation, the constant rejection by the Professional of the short limitation exception for said consumption appears to be supported by insufficient, opaque, and irrelevant reasons, thus hindering the exercise by consumers of their rights, to the detriment of their economic behavior.</w:t>
      </w:r>
    </w:p>
    <w:p>
      <w:r>
        <w:t>51. It should also be considered that the Professional, as emerged from the complaints of the UNC and from the same declaration of the Municipality of Letino of March 28, 2022, has not provided for the targeted handling of requests for recognition of the short limitation and complaints made by users on this subject, following the invoices/reminders sent in 2020 and 2021, opposing a generalized rejection.</w:t>
      </w:r>
    </w:p>
    <w:p>
      <w:r>
        <w:t>52. Therefore, the conduct referred to in b) is in contrast with Articles 20, 24, and 25 of the Consumer Code, as – in contrast with the requirement of professional diligence – it has compressed and hindered the rights of consumers, rejecting without sufficient and clear reasons the requests and complaints aimed at recognizing the two-year limitation exception concerning credits related to previous consumption, dating back more than two years before the issuance of the invoice, based on an interpretation of the new institution not in line with the legislative text and with the regulatory implementation discipline.</w:t>
      </w:r>
    </w:p>
    <w:p>
      <w:r>
        <w:t>53. In conclusion, based on the previous considerations, the Municipality of Letino appears not to have provided timely and complete information to consumers regarding the entry into force and validity of the regulation on the PB in the water sector, information provided to individuals and on the Entity's website, which still today is not adequate; furthermore, the rejection of the two-year limitation exception based on an incorrect interpretation of the relevant regulation constitutes a behavior characterized by evident elements of aggressiveness, such as to unduly condition consumers, leading them to pay sums not due although regularly contested through requests for recognition or complaints.</w:t>
      </w:r>
    </w:p>
    <w:p>
      <w:r>
        <w:t>54. The overall behavioral framework thus presented is in violation of Articles 20, 22, 24, and 25 of the Consumer Code.</w:t>
      </w:r>
    </w:p>
    <w:p>
      <w:r>
        <w:t>VI. QUANTIFICATION OF THE SANCTION</w:t>
      </w:r>
    </w:p>
    <w:p>
      <w:r>
        <w:t>55. Pursuant to Article 27, paragraph 9, of the Consumer Code, with the measure that prohibits the unfair commercial practice, the Authority orders the application of an administrative monetary sanction from €5,000 to €5,000,000, taking into account the severity and duration of the violation.</w:t>
      </w:r>
    </w:p>
    <w:p>
      <w:r>
        <w:t>56. Regarding the quantification of the sanction, account must be taken, as applicable, of the criteria identified by Article 11 of Law No. 689/1981,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57. With regard to the severity of the violation, the following elements are taken into account in the case at hand: i) the role of the professional as a monopoly manager of an essential resource such as water; ii) the extent of the phenomenon that has affected all users of the entire managed territory.</w:t>
      </w:r>
    </w:p>
    <w:p>
      <w:r>
        <w:t>58. As for the duration of the violation, from the available evidence in the records, it appears that the commercial practice has been carried out by the Professional since January 2020 and is still ongoing.</w:t>
      </w:r>
    </w:p>
    <w:p>
      <w:r>
        <w:t>59. Due to the public nature of the territorial entity, it is deemed appropriate to set the amount of the sanction at €10,000 (ten thousand euros).</w:t>
      </w:r>
    </w:p>
    <w:p>
      <w:r>
        <w:t>THEREFORE, CONSIDERING the opinion of the Regulatory Authority for Energy Networks and Environment and based on the aforementioned considerations, that the commercial practice in question is deemed unfair pursuant to Articles 20, 22, 24, and 25 of the Consumer Code as it is contrary to professional diligence and capable, through the omission of timely and complete information to consumers and the unjustified rejection of the two-year limitation requests for water consumption, in light of the applicable legislative discipline, to appreciably distort the economic behavior of the average consumer in relation to the activity of the Professional;</w:t>
      </w:r>
    </w:p>
    <w:p>
      <w:r>
        <w:t>BULLETIN NO. 7 OF FEBRUARY 13, 2023</w:t>
      </w:r>
    </w:p>
    <w:p>
      <w:r>
        <w:t>DECIDES</w:t>
      </w:r>
    </w:p>
    <w:p>
      <w:r>
        <w:t>a) that the commercial practice described in point II of this measure, carried out by the Municipality of Letino, constitutes, for the reasons and within the limits set out in the motivation, an unfair commercial practice pursuant to Articles 20, 22, 24, and 25 of the Consumer Code, and prohibits its dissemination or continuation;</w:t>
      </w:r>
    </w:p>
    <w:p>
      <w:r>
        <w:t>b) to impose on the Municipality of Letino an administrative monetary sanction of €10,000 (ten thousand euros);</w:t>
      </w:r>
    </w:p>
    <w:p>
      <w:r>
        <w:t>c) that the professional communicates to the Authority, within sixty days from the notification of this measure, the initiatives taken in compliance with the injunction referred to in point a).</w:t>
      </w:r>
    </w:p>
    <w:p>
      <w:r>
        <w:t>The administrative sanction imposed must be paid within thirty days from the notification of this measure, using the tax codes indicated in the attached F24 model with identifying elements, pursuant to Legislative Decree No. 241/1997. Payment must be made electronically with a debit from one's bank or postal account, through the home banking and CBI services provided by banks or by Poste Italiane S.p.A., or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role is transmitted to the collector for collection; in this case, the increase absorbs the late interest accrued in the same period.</w:t>
      </w:r>
    </w:p>
    <w:p>
      <w:r>
        <w:t>Immediate communication of the payment must be given to the Authority by sending the documentation certifying the payment made.</w:t>
      </w:r>
    </w:p>
    <w:p>
      <w:r>
        <w:t>This measure will be notified to the interested parties and published in the Bulletin of the Competition and Market Authority.</w:t>
      </w:r>
    </w:p>
    <w:p>
      <w:r>
        <w:t>Pursuant to Article 27, paragraph 12, of the Consumer Code, in case of non-compliance with the measure, the Authority applies an administrative monetary sanction from €10,000 to €5,000,000. In cases of repeated non-compliance, the Authority may order the suspension of business activity for a period not exceeding thirty days.</w:t>
      </w:r>
    </w:p>
    <w:p>
      <w:r>
        <w:rPr>
          <w:b/>
        </w:rPr>
        <w:t>[Pages 46–47]</w:t>
      </w:r>
    </w:p>
    <w:p>
      <w:r>
        <w:t>48 BULLETIN NO. 7 OF FEBRUARY 13, 2023</w:t>
      </w:r>
    </w:p>
    <w:p>
      <w:r>
        <w:t>Against this measure, an appeal may be filed with the TAR of Lazio, pursuant to Article 135, paragraph 1, letter b), of the Code of Administrative Procedure (Legislative Decree No. 104 of July 2, 2010),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measure itself.</w:t>
      </w:r>
    </w:p>
    <w:p>
      <w:r>
        <w:t>THE SECRETARY GENERAL THE PRESIDENT</w:t>
        <w:br/>
        <w:t>Guido Stazi Roberto Rustichelli</w:t>
      </w:r>
    </w:p>
    <w:p>
      <w:r>
        <w:t>Competition and Market Authority Weekly Bulletin</w:t>
        <w:br/>
        <w:t>Year XXXIII - No. 7 - 2023</w:t>
        <w:br/>
        <w:t>Editorial Coordination Giulia Antenucci</w:t>
        <w:br/>
        <w:t>Editorial Staff Valerio Ruocco, Simonetta Schettini, Manuela Villani</w:t>
        <w:br/>
        <w:t>Competition and Market Authority</w:t>
        <w:br/>
        <w:t>Document Management, Protocol and Statistical Services Directorate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