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https://www.agcm.it/dotcmsdoc/bollettini/2022/8-22.pdf</w:t>
      </w:r>
    </w:p>
    <w:p>
      <w:r>
        <w:t>Pages translated : 42</w:t>
      </w:r>
    </w:p>
    <w:p/>
    <w:p>
      <w:r>
        <w:rPr>
          <w:b/>
        </w:rPr>
        <w:t>[Pages 1–3]</w:t>
      </w:r>
    </w:p>
    <w:p>
      <w:r>
        <w:t>Bulletin</w:t>
        <w:br/>
        <w:t>Weekly</w:t>
        <w:br/>
        <w:t>Year XXXII - No. 8</w:t>
        <w:br/>
        <w:t>Published on the website www.agcm.it</w:t>
        <w:br/>
        <w:t>March 7, 2022</w:t>
      </w:r>
    </w:p>
    <w:p>
      <w:r>
        <w:t>SUMMARY</w:t>
        <w:br/>
        <w:t>AGREEMENTS AND ABUSE OF DOMINANT POSITION 5</w:t>
        <w:br/>
        <w:t>A549 - RIDA/ECOLOGIA VITERBO</w:t>
        <w:br/>
        <w:t>Measure No. 30007 5</w:t>
        <w:br/>
        <w:t>I806C - AGREEMENTS BETWEEN OPERATORS IN THE HELICOPTER SERVICES SECTOR - RECTIFICATION</w:t>
        <w:br/>
        <w:t>SANCTION BABCOCK MISSION CRITICAL SERVICES ITALIA AND BABCOCK MISSION CRITICAL</w:t>
        <w:br/>
        <w:t>SERVICES INTERNATIONAL</w:t>
        <w:br/>
        <w:t>Measure No. 30019 7</w:t>
        <w:br/>
        <w:t>I848 - ISSUES CONCERNING PROMOTIONAL ACTIVITIES IN THE SCHOOL PUBLISHING MARKET</w:t>
        <w:br/>
        <w:t>Measure No. 30034 15</w:t>
        <w:br/>
        <w:t>A545 - POLIECO CONSORTIUM/ANTI-COMPETITIVE CONDUCT</w:t>
        <w:br/>
        <w:t>Measure No. 30035 18</w:t>
        <w:br/>
        <w:t>CONCENTRATION OPERATIONS 20</w:t>
        <w:br/>
        <w:t>C12426 - HERNO-NUO/NEWCO</w:t>
        <w:br/>
        <w:t>Measure No. 30008 20</w:t>
        <w:br/>
        <w:t>UNFAIR TRADE PRACTICES 24</w:t>
        <w:br/>
        <w:t>IP353 - OPTIMA-COMMERCIAL OFFERS</w:t>
        <w:br/>
        <w:t>Measure No. 30026 24</w:t>
        <w:br/>
        <w:t>PS12032 - FLUX-BIGPRICE/VARIOUS ISSUES ON ONLINE SALES</w:t>
        <w:br/>
        <w:t>Measure No. 30030 33</w:t>
        <w:br/>
        <w:t>MISCELLANEOUS 41</w:t>
        <w:br/>
        <w:t>CONTRIBUTION TO THE BURDEN ARISING FROM THE OPERATION OF THE ITALIAN COMPETITION AUTHORITY FOR THE YEAR 2022</w:t>
        <w:br/>
        <w:t>Measure No. 30033 41</w:t>
      </w:r>
    </w:p>
    <w:p>
      <w:r>
        <w:t>BULLETIN NO. 8 OF MARCH 7, 2022 5</w:t>
        <w:br/>
        <w:t>AGREEMENTS AND ABUSE OF DOMINANT POSITION</w:t>
        <w:br/>
        <w:t>A549 - RIDA/ECOLOGIA VITERBO</w:t>
        <w:br/>
        <w:t>Measure No. 30007</w:t>
        <w:br/>
        <w:t>THE ITALIAN COMPETITION AUTHORITY</w:t>
        <w:br/>
        <w:t>IN ITS MEETING of February 15, 2022;</w:t>
        <w:br/>
        <w:t>HEARD the Rapporteur, Professor Michele Ainis;</w:t>
        <w:br/>
        <w:t>HAVING REGARD to Article 102 of the Treaty on the Functioning of the European Union (“TFEU”);</w:t>
        <w:br/>
        <w:t>HAVING REGARD to Regulation No. 1/2003 of the European Council of December 16, 2002, concerning</w:t>
        <w:br/>
        <w:t>the application of the competition rules laid down in Articles 81 and 82 of the Treaty establishing the</w:t>
        <w:br/>
        <w:t>European Community (now Articles 101 and 102 TFEU);</w:t>
        <w:br/>
        <w:t>HAVING REGARD to Law No. 287 of October 10, 1990, and subsequent amendments;</w:t>
        <w:br/>
        <w:t>HAVING REGARD to the Presidential Decree No. 217 of April 30, 1998;</w:t>
        <w:br/>
        <w:t>HAVING REGARD to the Communication of the Authority regarding the application of Article 14-bis of Law No.</w:t>
        <w:br/>
        <w:t>287/1990;</w:t>
        <w:br/>
        <w:t>HAVING REGARD to its resolution of November 30, 2021, by which (i) an investigation was initiated pursuant to</w:t>
        <w:br/>
        <w:t>Article 14 of Law No. 287/1990 against Ecologia Viterbo S.r.l., to ascertain the existence of possible violations</w:t>
        <w:br/>
        <w:t>of Article 102 TFEU or Article 3 of Law No. 287 of October 10, 1990, and (ii) a precautionary sub-procedure was</w:t>
        <w:br/>
        <w:t>initiated, pursuant to Article 14-bis of Law No. 287/1990, aimed at verifying the actual existence of the</w:t>
        <w:br/>
        <w:t>conditions for the adoption of precautionary measures to restore and maintain competitive conditions in the</w:t>
        <w:br/>
        <w:t>relevant market;</w:t>
        <w:br/>
        <w:t>HAVING REGARD to the memorandum of Ecologia Viterbo S.r.l., received on December 13, 2021, as well as the</w:t>
        <w:br/>
        <w:t>further communication received on the same date, by which Ecologia Viterbo granted approval of the refusal of</w:t>
        <w:br/>
        <w:t>RIDA Ambiente S.r.l. and, therefore, the subsequent unconditional access to the landfill;</w:t>
        <w:br/>
        <w:t>HAVING REGARD to the information provided by Ecologia Viterbo S.r.l. on December 15 and 28, 2021, regarding the</w:t>
        <w:br/>
        <w:t>quantities, total and daily, made available to RIDA and other market operators;</w:t>
        <w:br/>
        <w:t>HAVING REGARD to the information acquired from the Lazio Region during the hearing held on January 11, 2022;</w:t>
        <w:br/>
        <w:t>HAVING REGARD to the information acquired from the Municipality of Rome Capital and from AMA S.p.a., on</w:t>
        <w:br/>
        <w:t>December 15 and 23, 2021, and lastly, within the framework of the hearing held on January 19, 2021, in which it was</w:t>
        <w:br/>
        <w:t>noted that the emergency situation related to the disposal of unsorted waste in the territory of Rome Capital has</w:t>
        <w:br/>
        <w:t>currently been overcome and, at the same time, that AMA has signed a contract with RIDA Ambiente S.r.l. for the year</w:t>
        <w:br/>
        <w:t>2022;</w:t>
      </w:r>
    </w:p>
    <w:p>
      <w:r>
        <w:rPr>
          <w:b/>
        </w:rPr>
        <w:t>[Pages 4–6]</w:t>
      </w:r>
    </w:p>
    <w:p>
      <w:r>
        <w:t>6 BULLETIN NO. 8 OF MARCH 7, 2022</w:t>
      </w:r>
    </w:p>
    <w:p>
      <w:r>
        <w:t>HAVING REGARD to the communication from RIDA Ambiente S.r.l. dated January 19, 2022, in which, in addition to the disposal of part of the waste at the Ecologia Viterbo S.r.l. landfill, it was reported that a disposal contract had been signed with an extra-regional landfill for the year 2022;</w:t>
      </w:r>
    </w:p>
    <w:p>
      <w:r>
        <w:t>HAVING REGARD to the further communications from RIDA Ambiente S.r.l. received on February 4, 2022;</w:t>
      </w:r>
    </w:p>
    <w:p>
      <w:r>
        <w:t>HAVING REGARD to the documents of the proceeding;</w:t>
      </w:r>
    </w:p>
    <w:p>
      <w:r>
        <w:t>CONSIDERING that, based on the information on file, the prospect of RIDA's possible exit from the market, hypothesized at the initiation of the proceeding for the very short term, is no longer current and, at the same time, the emergency situation related to the disposal of unsorted waste in the territory of Rome Capital appears to be contained for the moment;</w:t>
      </w:r>
    </w:p>
    <w:p>
      <w:r>
        <w:t>THEREFORE, CONSIDERING that, in light of these elements, for the current moment and based on the information on file, the requirement of periculum in mora for the adoption of precautionary measures within the present proceeding, as hypothesized in the initiation measure of November 30, 2021, should be deemed to have ceased;</w:t>
      </w:r>
    </w:p>
    <w:p>
      <w:r>
        <w:t>RESOLVES</w:t>
      </w:r>
    </w:p>
    <w:p>
      <w:r>
        <w:t>a) that, based on the documents, there are no grounds for the adoption of precautionary measures, pursuant to Article 14-bis of Law No. 287/1990;</w:t>
      </w:r>
    </w:p>
    <w:p>
      <w:r>
        <w:t>b) the closure of the precautionary sub-proceeding, initiated on November 30, 2021.</w:t>
      </w:r>
    </w:p>
    <w:p>
      <w:r>
        <w:t>This measure will be notified to the interested parties and published in the Bulletin of the Italian Competition Authority.</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DEPUTY SECRETARY GENERAL THE PRESIDENT</w:t>
      </w:r>
    </w:p>
    <w:p>
      <w:r>
        <w:t>Serena Stella Roberto Rustichelli</w:t>
      </w:r>
    </w:p>
    <w:p>
      <w:r>
        <w:t>BULLETIN NO. 8 OF MARCH 7, 2022 7</w:t>
      </w:r>
    </w:p>
    <w:p>
      <w:r>
        <w:t>I806C - AGREEMENTS BETWEEN OPERATORS IN THE HELICOPTER SERVICE SECTOR - RECTIFICATION OF SANCTION BABCOK MISSION CRITICAL SERVICES ITALY AND BABCOK MISSION CRITICAL SERVICES INTERNATIONAL</w:t>
      </w:r>
    </w:p>
    <w:p>
      <w:r>
        <w:t>Measure No. 30019</w:t>
      </w:r>
    </w:p>
    <w:p>
      <w:r>
        <w:t>THE ITALIAN COMPETITION AUTHORITY</w:t>
      </w:r>
    </w:p>
    <w:p>
      <w:r>
        <w:t>IN ITS MEETING of February 15, 2022;</w:t>
      </w:r>
    </w:p>
    <w:p>
      <w:r>
        <w:t>HEARD the Rapporteur Professor Michele Ainis;</w:t>
      </w:r>
    </w:p>
    <w:p>
      <w:r>
        <w:t>HAVING REGARD to Law No. 287 of October 10, 1990;</w:t>
      </w:r>
    </w:p>
    <w:p>
      <w:r>
        <w:t>HAVING REGARD to the D.P.R. No. 217 of April 30, 1998;</w:t>
      </w:r>
    </w:p>
    <w:p>
      <w:r>
        <w:t>HAVING REGARD to its resolution of October 22, 2014, with which the Guidelines on the application methods of the criteria for quantifying administrative pecuniary sanctions imposed by the Authority in application of Article 15, paragraph 1, of Law No. 287/90 (now Article 15, paragraph 1bis, following the entry into force of Legislative Decree No. 185/2021; hereinafter, briefly, “Guidelines”) were adopted;</w:t>
      </w:r>
    </w:p>
    <w:p>
      <w:r>
        <w:t>HAVING REGARD to its Measure No. 27563 of February 13, 2019 (hereinafter also the Measure), with which the Authority found that: i) the companies Airgreen S.r.l., Elifriulia S.r.l., Eliossola S.r.l., Elitellina S.r.l., Heliwest S.r.l., Star Work Sky S.a.s. have engaged in, in violation of Article 101 TFEU, a unique, continuous, and complex agreement aimed at conditioning the market for helicopter firefighting services (AIB); ii) the companies Airgreen S.r.l., Babcock Mission Critical Services Italia S.p.A. jointly with the parent company Babcock Mission Critical Services International S.A., Elifriulia S.r.l., Eliossola S.r.l., Elitellina S.r.l., Heliwest S.r.l., Star Work Sky S.a.s., Air Corporate S.r.l. jointly with the parent company Airi S.r.l., as well as the trade association Associazione Elicotteristica Italiana (AEI) have engaged in, in violation of Article 101 TFEU, a unique, continuous, and complex agreement aimed at the ex ante fixing within the AEI of the price list related to helicopter services;</w:t>
      </w:r>
    </w:p>
    <w:p>
      <w:r>
        <w:t>HAVING REGARD that for the established violation, due to the seriousness and duration of the infringement, a joint administrative pecuniary sanction of 50,612,057 euros was imposed on the companies Babcock Mission Critical Services Italia S.p.A. and Babcock Mission Critical Services International S.A.;</w:t>
      </w:r>
    </w:p>
    <w:p>
      <w:r>
        <w:t>HAVING REGARD to the ruling of the Council of State, Section VI, No. 5058 of July 2, 2021, with which, in partial acceptance of the appeal of Babcock Mission Critical Services Italia S.p.A. for the reform of the ruling of the TAR Lazio No. 5262 of May 18, 2020, the Measure was annulled only in the part relating to the determination of the sanction imposed on the company Babcock Mission Critical Services Italia S.p.A.;</w:t>
      </w:r>
    </w:p>
    <w:p>
      <w:r>
        <w:t>HAVING REGARD to the ruling of the Council of State, Section VI, No. 5918 of August 18, 2021, with which, in partial acceptance of the appeal of Babcock Mission Critical Services International S.A. for the reform of the ruling of the TAR Lazio, Section I No. 5261 of May 18, 2020, the Measure was annulled only in the part relating to the determination of the sanction imposed on the company Babcock Mission Critical Services International S.A.;</w:t>
      </w:r>
    </w:p>
    <w:p>
      <w:r>
        <w:t>HAVING REGARD to the reasoning of the rulings No. 5058 of July 2, 2021, and No. 5918 of August 18, 2021, in which the Council of State held that: “the turnover to be considered, given the solidarity and joint liability between the two Companies [Babcock Mission Critical Services Italia S.p.A. and Babcock Mission Critical Services International S.A.] is only that of the parent and subsidiary and not also of other companies in the group not operating in Italy and/or unable to prevent or cease the illicit in question, therefore only with strictly vertical solidarity. From this it follows that only in this respect the measure of such sanction must be recalibrated, on the part of the current appellant company”;</w:t>
      </w:r>
    </w:p>
    <w:p>
      <w:r>
        <w:t>HAVING REGARD, furthermore, to the reasoning of the ruling No. 5918 of August 18, 2021, in which the Council of State observed that: “The College has no difficulty in taking into account the actor's consideration, for which the Authority, in practice and with regard to the beginning of the antitrust infringement in 2001, should have taken into account, for the purposes of joint liability between the parent company and the subsidiary, the moment when the aforementioned total control became effective thereafter. This is true, but it is a fact that impacts not on the legitimacy, but at most on the measure of the Section, which in the review phase must be recalibrated by the Authority with attention to this temporal data”;</w:t>
      </w:r>
    </w:p>
    <w:p>
      <w:r>
        <w:t>CONSIDERING that the Council of State has entrusted the Authority with the task of recalculating the sanction to be imposed jointly on Babcock Mission Critical Services Italia S.p.A. and the parent company Babcock Mission Critical Services International S.A.;</w:t>
      </w:r>
    </w:p>
    <w:p>
      <w:r>
        <w:t>HAVING REGARD to its Measure No. 29831 of September 21, 2021, with which the Authority initiated a proceeding for the re-determination of the sanction against the companies Babcock Mission Critical Services Italia S.p.A. and Babcock Mission Critical Services International S.A., in contradiction with the companies and in application of the aforementioned rulings of the Council of State;</w:t>
      </w:r>
    </w:p>
    <w:p>
      <w:r>
        <w:t>HAVING REGARD to the letter of December 15, 2021, with which the deadline for the closure of the investigative phase was communicated to Babcock Mission Critical Services Italia S.p.A. and Babcock Mission Critical Services International S.A.;</w:t>
      </w:r>
    </w:p>
    <w:p>
      <w:r>
        <w:t>HAVING REGARD to the final memorandum of Babcock Mission Critical Services Italia S.p.A. and Babcock Mission Critical Services International S.A. dated January 28, 2022;</w:t>
      </w:r>
    </w:p>
    <w:p>
      <w:r>
        <w:t>HAVING REGARD to all the documents of the proceeding;</w:t>
      </w:r>
    </w:p>
    <w:p>
      <w:r>
        <w:t>CONSIDERING the following:</w:t>
      </w:r>
    </w:p>
    <w:p>
      <w:r>
        <w:t>I. THE PARTY</w:t>
      </w:r>
    </w:p>
    <w:p>
      <w:r>
        <w:t>1. Babcock Mission Critical Services Italia S.p.A. (hereinafter, BMCS Italia) is a company primarily active in the non-scheduled air transport sector with helicopters. At the time of the infringement contestation, the share capital of BMCS Italia was wholly owned by Babcock Mission Critical Services International SA (hereinafter, BMCS International), which in turn is controlled by Babcock International Group PLC. BMCS Italia held 100% of the capital.</w:t>
      </w:r>
    </w:p>
    <w:p>
      <w:r>
        <w:t>The presence of the Babcock group in Italy in the provision of helicopter services is the result of an external growth process, which began at least in 2005. In particular, the Spanish group Inaer entered the Italian helicopter services market through the acquisition, in May 2005, of Elidolomiti S.r.l.; it then acquired, in November 2007, Elilario Italia S.p.A. and, in September 2009, Helitalia S.p.A. In May 2014, the Inaer group itself became the subject of acquisition by Babcock International. In March 2017, the company changed its previous name Inaer Aviation Italia S.p.A. to Babcock Mission Critical Services Italia S.p.A.</w:t>
      </w:r>
    </w:p>
    <w:p>
      <w:r>
        <w:rPr>
          <w:b/>
        </w:rPr>
        <w:t>[Pages 7–9]</w:t>
      </w:r>
    </w:p>
    <w:p>
      <w:r>
        <w:t>BULLETIN NO. 8 OF MARCH 7, 2022 9</w:t>
      </w:r>
    </w:p>
    <w:p>
      <w:r>
        <w:t>the share capital of Babcock MCS Italia Fleet Management S.p.A. (hereinafter BMCS Fleet), 90% of the share capital of Babcock Mission Critical Services Ghana Limited (hereinafter, BMCS Ghana) and 100% of Babcock MCS Congo S.A. (hereinafter, BMCS Congo). In the last fiscal year closed prior to the notification of the injunction, for the period April 1, 2017 - March 31, 2018, BMCS Italia achieved a total worldwide turnover, directly and through its subsidiaries, of 185,647,567 euros and BMCS International achieved a total worldwide turnover, directly and through its subsidiaries, of 506,120,567 euros.</w:t>
      </w:r>
    </w:p>
    <w:p>
      <w:r>
        <w:t>II. THE PREVIOUS DECISION OF THE AUTHORITY</w:t>
      </w:r>
    </w:p>
    <w:p>
      <w:r>
        <w:t>2. With Measure No. 27563 of February 13, 2019, the Authority found that: i) the companies Airgreen S.r.l., Elifriulia S.r.l., Eliossola S.r.l., Elitellina S.r.l., Heliwest S.r.l., Star Work Sky S.a.s. had engaged in, in violation of Article 101 TFEU, a unique, continuous, and complex agreement aimed at conditioning the market for aerial firefighting services (AIB); ii) the companies Airgreen S.r.l., Babcock Mission Critical Services Italia S.p.A. jointly with the parent company Babcock Mission Critical Services International S.A., Elifriulia S.r.l., Eliossola S.r.l., Elitellina S.r.l., Heliwest S.r.l., Star Work Sky S.a.s., Air Corporate S.r.l. jointly with the parent company Airi S.r.l., as well as the trade association Associazione Elicotteristica Italiana (AEI) had engaged in, in violation of Article 101 TFEU, a unique, continuous, and complex agreement aimed at the ex ante setting within the AEI of the price list related to helicopter services.</w:t>
      </w:r>
    </w:p>
    <w:p>
      <w:r>
        <w:t>3. The sanction imposed jointly on BMCS Italia and BMCS International (hereinafter also the Companies) with the Measure was 50,612,057 euros.</w:t>
      </w:r>
    </w:p>
    <w:p>
      <w:r>
        <w:t>4. For the purposes of quantifying the sanction, the criteria and calculation methods set out in the Guidelines were adopted. The Authority proceeded to quantify the base amount of the sanction at 161,729,384 euros, defined as a percentage of 10% of the value of sales made in the relevant market and the duration of the infringement, and subsequently applied a reduction of 5% as a mitigating circumstance. Since the amount of the sanction thus calculated (equal to 153,642,915 euros) exceeded the maximum limit set forth in Article 15 of Law No. 287/90, it was brought back to that maximum limit of 10% of the total turnover achieved by the company worldwide in the last fiscal year closed prior to the notification of the injunction. The total turnover achieved by BMCS International worldwide was quantified – taking into account the turnover of all companies at the time controlled by the same company including BMCS Italia – at 506,120,567 euros, net of intra-group sales.</w:t>
      </w:r>
    </w:p>
    <w:p>
      <w:r>
        <w:t>III. THE JUDGMENTS OF THE COUNCIL OF STATE</w:t>
      </w:r>
    </w:p>
    <w:p>
      <w:r>
        <w:t>5. With judgments No. 5058 of July 2, 2021 and No. 5918 of August 18, 2021 (hereinafter also the judgments), the Council of State delegated to the Authority, within the limits indicated in the reasoning, to recalculate the sanction to be imposed jointly on BMCS Italia and its parent company BMCS International.</w:t>
      </w:r>
    </w:p>
    <w:p>
      <w:r>
        <w:t>6. The Council of State particularly held that: “the turnover to be considered, given the solidarity and joint liability between the two Companies [BMCS International and BMCS Italia], is only that of the parent and subsidiary and not also of other companies in the group not operating in Italy and/or unable to prevent or cease the unlawful act in question, therefore only with strictly vertical solidarity. It follows that only in this respect the measure of such sanction must be recalibrated, […]”.</w:t>
      </w:r>
    </w:p>
    <w:p>
      <w:r>
        <w:t>7. In the reasoning part of judgment No. 5918 of August 18, 2021, the Council of State also observed that: “The College has no difficulty in taking into account the actor's consideration, whereby the Authority, in practice and with regard to the beginning of the antitrust infringement in 2001, should have taken into account, for the purposes of joint liability between the parent company and the controlled company, the moment when the aforementioned total control [of BMCS International over BMCS Italia] became effective. This is true, but it is a fact that impacts not on the legitimacy, but at most on the measure of the Section, which in the review phase and in this respect must be recalibrated by the Authority with attention to this temporal data.”</w:t>
      </w:r>
    </w:p>
    <w:p>
      <w:r>
        <w:t>IV. THE INVESTIGATIVE ACTIVITY</w:t>
      </w:r>
    </w:p>
    <w:p>
      <w:r>
        <w:t>8. Following the judgments of the Council of State No. 5058 of July 2, 2021 and No. 5918 of August 18, 2021, the Authority initiated, on September 21, 2021, a procedure for the redetermination of the sanction previously imposed jointly on BMCS Italia and its parent company BMCS International with Measure No. 27563 of February 13, 2019.</w:t>
      </w:r>
    </w:p>
    <w:p>
      <w:r>
        <w:t>9. During the procedure, BMCS Italia and BMCS International (hereinafter also the Companies) had the opportunity to exercise their right of defense. The Companies submitted a memorandum on November 15, 2021, were heard in a hearing on November 16, 2021, and developed further defensive considerations in the communication of November 26, 2021, in which the Companies also submitted turnover data necessary for the redetermination of the sanction.</w:t>
      </w:r>
    </w:p>
    <w:p>
      <w:r>
        <w:t>10. On December 15, 2021, the deadline for the closure of the investigative phase was communicated to BMCS Italia and BMCS International, set for January 31, 2022.</w:t>
      </w:r>
    </w:p>
    <w:p>
      <w:r>
        <w:t>11. On January 28, 2022, BMCS Italia and BMCS International submitted a final memorandum.</w:t>
      </w:r>
    </w:p>
    <w:p>
      <w:r>
        <w:t>V. THE ARGUMENTS OF THE PARTIES</w:t>
      </w:r>
    </w:p>
    <w:p>
      <w:r>
        <w:t>12. BMCS Italia and BMCS International (hereinafter also the Companies) argue that the Council of State, in the judgments in question, would have accepted the appeals of the Companies identifying, without interpretative margins, the corrections to be applied for the calculation of the relevant turnover to determine the maximum limit of 10%.</w:t>
      </w:r>
    </w:p>
    <w:p>
      <w:r>
        <w:t>13. The Companies particularly believe that, in order to comply with the aforementioned judgments, regarding the maximum limit, the turnover of the companies controlled by BMCS International and BMCS Italia that did not operate in Italy and could not prevent and/or cease the unlawful act should not be considered and only the turnover of the companies BMCS International, BMCS Italia, and BMCS Fleet (a company controlled by BMCS Italia that operated in Italy) should be considered.</w:t>
      </w:r>
    </w:p>
    <w:p>
      <w:r>
        <w:t>14. According to the Companies, furthermore, the turnover of BMCS International, BMCS Italia, and BMCS Fleet should be considered net of both intra-group sales between BMCS International, BMCS Italia, and BMCS Fleet, and intra-group sales made by the aforementioned three companies in favor of other companies in the group, in accordance with the general principles of turnover calculation in antitrust matters. The Companies, while admitting that the subtraction of only the intra-group sales between BMCS International, BMCS Italia, and BMCS Fleet could be, in principle, the result of the specific situation of the case at hand (such that the judgments of the Council of State No. 5058/2021 and No. 5918 of August 18, 2021 would have redetermined a modification of the perimeter of the companies controlled by BMCS International to be considered for the calculation of the maximum limit), believe, however, that the sales of BMCS Italia to BMCS Congo and BMCS Ghana, as companies operating abroad, should in any case be deducted from the calculation of the maximum limit, as their turnover should therefore be excluded in execution of the Judgments. Regarding this last aspect, the Companies also observed that, having BMCS Congo and BMCS Ghana ceased operations following the adoption of the Measure, this correction would allow for adequate consideration of the actual contributory capacity of BMCS Italia updated to the current situation, excluding sales made, in the past, in favor of group companies that are no longer operating in the market and whose cessation of activity would have changed/deteriorated the financial position of BMCS Italia.</w:t>
      </w:r>
    </w:p>
    <w:p>
      <w:r>
        <w:t>15. Regarding what was noted by the Council of State about the fact that “the Authority […] should have taken into account, for the purposes of joint liability […] the moment when the aforementioned total control became effective”, the Companies argued that the issue is complex and that the Measure imputes to BMCS Italia, jointly with Babcock International, conducts of companies carried out while they were under the control of other operators and whose control was acquired by BMCS Italia only subsequently, following a series of acquisition operations. BMCS Italia and BMCS International clarified, however, that the criticism of the Council of State does not affect the new maximum limit of the sanction - obtained by eliminating from the turnover calculation the companies controlled by BMCS International and BMCS Italia that operated abroad - also considering the duration and severity of the infringement referred to in the Measure and the circumstance that the structure of the group attributable to BMCS International was substantially that current already in 2014.</w:t>
      </w:r>
    </w:p>
    <w:p>
      <w:r>
        <w:t>16. Furthermore, BMCS International and BMCS Italia argue that, in light of the conclusions reached by the Council of State in judgment No. 6214 of September 6, 2021 regarding the qualification of personal transport and passenger transport services and the conduct of the company Air Corporate S.r.l./Airi S.r.l., also recipients of the sanctioning Measure of 2019, the Authority could also evaluate the opportunity, in this case, to redetermine the sanction in self-defense, starting from a base amount that is calculated without considering the turnover...</w:t>
      </w:r>
    </w:p>
    <w:p>
      <w:r>
        <w:rPr>
          <w:b/>
        </w:rPr>
        <w:t>[Pages 10–12]</w:t>
      </w:r>
    </w:p>
    <w:p>
      <w:r>
        <w:t>12 BULLETIN NO. 8 OF MARCH 7, 2022</w:t>
      </w:r>
    </w:p>
    <w:p>
      <w:r>
        <w:t>carried out in Italy by BMCS Italia in passenger transport services of the HEMS type (air ambulance) and Oil &amp; Gas.</w:t>
      </w:r>
    </w:p>
    <w:p>
      <w:r>
        <w:t>17. The Companies, finally, argue that, in compliance with the principle of proportionality which is expressly recognized in Article 49 of the Charter of Fundamental Rights, the Authority, by virtue of its self-protection powers, could also apply a more proportionate sanction, based on point 34 of its Guidelines on the quantification of sanctions, and that such a reduction would also be justified considering the circumstance that, including HEMS (air ambulance) and Oil &amp; Gas services, the sanction, even if recalculated, would still reach the maximum statutory limit.</w:t>
      </w:r>
    </w:p>
    <w:p>
      <w:r>
        <w:t>VI. EVALUATIONS</w:t>
      </w:r>
    </w:p>
    <w:p>
      <w:r>
        <w:t>18. With the aforementioned judgments No. 5058 of July 2, 2021, and No. 5918 of August 18, 2021, the Administrative Judge held that “the turnover to be considered, given the solidarity and joint liability between the two Companies, is only that of the parent and subsidiary and not also of other companies in the group not operating in Italy and/or unable to prevent or cease the unlawful conduct in question, therefore only with strictly vertical solidarity.”</w:t>
      </w:r>
    </w:p>
    <w:p>
      <w:r>
        <w:t>19. In compliance with the judgments of the Council of State and in acceptance of the observations of the Company, it is therefore deemed appropriate to proceed to recalibrate the sanction considering, for the purposes of calculating the maximum statutory limit, only the turnover achieved by the parent BMSC International, the subsidiary BMSC Italia, and BMCS Fleet, thus excluding from the calculation the turnover achieved by the companies controlled by BMSC Italia and BMSC International that did not operate in Italy. The turnover to be considered for the maximum statutory limit is therefore identifiable in the sum of the turnovers achieved by BMCS Italia, Babcock International, and BMCS Fleet in the last fiscal year closed prior to the notification of the injunction referred to in the Measure (i.e., closed on March 31, 2018, in this case), net of intercompany sales only between such companies.</w:t>
      </w:r>
    </w:p>
    <w:p>
      <w:r>
        <w:t>20. Regarding the observations made by the Companies about the need to also subtract the intercompany sales made (in 2018) by BMC Italia in favor of BMCS Congo and BMCS Ghana, it is noted that the calculation base for the maximum statutory limit referred to in Article 15, paragraph 1-bis, of Law No. 287/90, is represented, in accordance with national and community jurisprudence, by the total turnover achieved worldwide by the company in the last fiscal year closed prior to the notification of the injunction. The reference to the last fiscal year closed prior to the time of the injunction, for the purposes of identifying the amount of total worldwide turnover, is not called into question by the aforementioned judgments. The reference to the last fiscal year closed prior to the time of the injunction is, moreover, proportionate and reasonable as it takes into account the company's capacity to contribute at the time of the imposition of the sanction. Similarly, it is noted that the judgments of the Council of State did not contest the method of calculating the “intercompany” sales adopted by the Authority, in accordance with national and community practice, the subtraction of which from the total worldwide turnover used as the calculation base for the maximum statutory limit simply serves - in cases where the company does not have consolidated turnover data - to avoid duplication of the same turnover items in the total turnover calculation. It follows that, for the purposes of calculating the maximum statutory limit, only the sales between the companies of the group whose turnover is concretely considered for that calculation can be subtracted from the total worldwide turnover, in this case represented, in compliance with the aforementioned judgments, by BMSC International, BMSC Italia, and BMCS Fleet.</w:t>
      </w:r>
    </w:p>
    <w:p>
      <w:r>
        <w:t>21. Regarding what was noted by the Council of State about the fact that “the Authority [...] should have taken into account, for the purposes of joint liability [...] the moment when the aforementioned total control became effective onwards,” it is observed that compliance with the judgment of the Administrative Judge, considering the temporal data of the acquisition of control of BMCS Italia by Babcock International, which the Parties trace back to 2014, is not suitable to lead to a reconfiguration of the sanction also considering that during the reference period BMCS International operated in Italy in the relevant market only through BMCS Italia and that in the calculation of the sanction the control relationship has only been relevant for the purposes of quantifying the maximum statutory limit. This is, as is known, a maximum limit that is not influenced by the duration or severity of the companies' conduct. The same Parties note, albeit with different arguments, that the criticism of the Council of State does not affect the new maximum statutory limit of the sanction - obtained by eliminating from the turnover calculation the companies controlled by BMCS International and BMCS Italia that operated abroad - also considering the duration and severity of the infringement referred to in the Measure and the circumstance that the structure of the group attributable to BMCS International was substantially the same as the current one already in 2014.</w:t>
      </w:r>
    </w:p>
    <w:p>
      <w:r>
        <w:t>22. Regarding the request for the Authority to review the amount of the final sanction as recalibrated above by applying Article 34 of the Guidelines and in compliance with the principle of proportionality, also in light of the evaluations expressed by the Council of State in judgment No. 6214/21, it is noted that the reference to that last judgment, concerning a different dispute between the Authority and the companies Air Corporate S.r.l./Airi S.r.l., is not relevant, since the present proceeding concerns the recalibration of the sanction to be applied jointly to BMCS International and BMCS, in execution of the judgments of the Council of State No. 5058 of July 2, 2021, and No. 5918 of August 18, 2021, and in application of the criteria identified therein by the Judge. The request to the Authority to proceed with a review of the sanction in self-protection is, finally, not worthy of acceptance, also considering that the imposition of a sanction referred, as in this case, to the maximum statutory limit (on whose calculation perimeter the judgments No. 5058 of July 2, 2021, and No. 5918 of August 18, 2021, have also had an impact) has a guarantee and favorable purpose for the companies, in full compliance with the principles of reasonableness and proportionality of administrative sanctions.</w:t>
      </w:r>
    </w:p>
    <w:p>
      <w:r>
        <w:t>23. It is therefore deemed appropriate, also considering the information transmitted by the Companies on November 26 of this year, that the sanction should be recalibrated in the terms that follow.</w:t>
      </w:r>
    </w:p>
    <w:p>
      <w:r>
        <w:t>24. The modification of the scope of the companies subject to the control of BMCS International for the purposes of calculating the maximum statutory limit - excluding the companies that operated abroad - results in the identification of a total worldwide turnover equal to the sum of the turnovers of BMCS International, BMCS Italia, and BMCS Fleet achieved in the last fiscal year closed prior to the notification of the injunction, quantified at 180,494,104 euros, net of sales between the same companies. The new maximum statutory limit is therefore equal to 18,049,410 euros.</w:t>
      </w:r>
    </w:p>
    <w:p>
      <w:r>
        <w:t>25. Since the amount of the sanction referred to in the Measure (equal to 153,642,915 euros) has remained unchanged and is also higher than the new maximum statutory limit, the final amount of the sanction brought within the aforementioned maximum statutory limit, as recalibrated, is equal to 18,049,410 euros.</w:t>
      </w:r>
    </w:p>
    <w:p>
      <w:r>
        <w:t>All of the above having been stated and considered;</w:t>
      </w:r>
    </w:p>
    <w:p>
      <w:r>
        <w:t>14 BULLETIN NO. 8 OF MARCH 7, 2022</w:t>
      </w:r>
    </w:p>
    <w:p>
      <w:r>
        <w:t>CONSIDERED, therefore, that it is necessary to proceed, in compliance with the cited judgments of the Council of State, to recalibrate the sanction to be imposed jointly on Babcock Mission Critical Services Italia S.p.A. and Babcock Mission Critical Services International S.A. for the established violation in the amount of 18,049,410 euros (eighteen million forty-nine thousand four hundred ten euros);</w:t>
      </w:r>
    </w:p>
    <w:p>
      <w:r>
        <w:t>RESOLVES</w:t>
      </w:r>
    </w:p>
    <w:p>
      <w:r>
        <w:t>that the administrative pecuniary sanction to be applied jointly to Babcock Mission Critical Services Italia S.p.A. and Babcock Mission Critical Services International S.A. for the conduct attributed to them in the Authority's Measure No. 27563 of February 13, 2019, is recalibrated to the amount of 18,049,410 € (eighteen million forty-nine thousand four hundred ten euros).</w:t>
      </w:r>
    </w:p>
    <w:p>
      <w:r>
        <w:t>The administrative pecuniary sanction must be paid within 30 days from the notification of this Measure, using the tax codes indicated in the attached F24 model with identifying elements, pursuant to Legislative Decree No. 241/1997. Payment must be made electronically with a debit on one's bank or postal account, through the home banking and CBI services provided by banks or Poste Italiane S.p.A., or by using the telematic services of the Revenue Agency, available on the website www.agenziaentrate.gov.it.</w:t>
      </w:r>
    </w:p>
    <w:p>
      <w:r>
        <w:t>Payment can be made, for operators with legal headquarters abroad, via bank transfer (in euros), in favor of the State Budget, using the IBAN code IT04A0100003245348018359214 (BIC code: BITAITRRENT), which corresponds to the accounting triplet 18/3592/14.</w:t>
      </w:r>
    </w:p>
    <w:p>
      <w:r>
        <w:t>Immediate communication of the payment must be given to the Authority, by sending a copy of the model certifying the payment made.</w:t>
      </w:r>
    </w:p>
    <w:p>
      <w:r>
        <w:t>This measure will be notified to the interested party and published in the Bulletin of the Italian Competition Authority.</w:t>
      </w:r>
    </w:p>
    <w:p>
      <w:r>
        <w:t>Against this Measure, an appeal may be submitted to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Measure itself.</w:t>
      </w:r>
    </w:p>
    <w:p>
      <w:r>
        <w:t>THE DEPUTY SECRETARY GENERAL THE PRESIDENT</w:t>
      </w:r>
    </w:p>
    <w:p>
      <w:r>
        <w:t>Serena Stella Roberto Rustichelli</w:t>
      </w:r>
    </w:p>
    <w:p>
      <w:r>
        <w:rPr>
          <w:b/>
        </w:rPr>
        <w:t>[Pages 13–15]</w:t>
      </w:r>
    </w:p>
    <w:p>
      <w:r>
        <w:t>BULLETIN NO. 8 OF MARCH 7, 2022 15</w:t>
        <w:br/>
        <w:t>I848 - ISSUES CONCERNING PROMOTIONAL ACTIVITIES IN THE SCHOOL PUBLISHING MARKET</w:t>
        <w:br/>
        <w:t>Measure No. 30034</w:t>
        <w:br/>
        <w:t>THE ITALIAN COMPETITION AUTHORITY</w:t>
        <w:br/>
        <w:t>IN ITS MEETING of March 1, 2022;</w:t>
        <w:br/>
        <w:t>HEARD the Rapporteur, President Roberto Rustichelli;</w:t>
        <w:br/>
        <w:t>HAVING REGARD to Article 101 of the Treaty on the Functioning of the European Union (TFEU);</w:t>
        <w:br/>
        <w:t>HAVING REGARD to Regulation No. 1/2003 of the Council of December 16, 2002, concerning the application of the competition rules set out in Articles 81 and 82 of the EC Treaty (now Articles 101 and 102 TFEU);</w:t>
        <w:br/>
        <w:t>HAVING REGARD to Regulation No. 330/2010 of the Commission of April 20, 2010 and the Guidelines on vertical restrictions;</w:t>
        <w:br/>
        <w:t>HAVING REGARD to Law No. 287 of October 10, 1990, and in particular, Article 14-ter;</w:t>
        <w:br/>
        <w:t>HAVING REGARD to the Decree of the President of the Republic No. 217 of April 30, 1998;</w:t>
        <w:br/>
        <w:t>HAVING REGARD to its resolution of December 1, 2020, by which an investigation was initiated pursuant to Article 14 of Law No. 287/90, against the companies De Agostini Scuola S.p.A., Mondadori Education S.p.A., Rizzoli Education S.p.A., Pearson Italia S.p.A. and Zanichelli Editore S.p.A. to ascertain the existence of violations of Article 101 TFEU, concerning the so-called "approval clauses" present in the contracts between publishers and promoters, which provide that the promoter's ability to contract with a new publisher is subject to the discretionary authorization of the publisher they already represent;</w:t>
        <w:br/>
        <w:t>HAVING REGARD to its resolution of February 16, 2021, by which the procedure was subjectively extended against the Italian Publishers Association (AIE) and the National Association of Agents and Representatives of Publishing Promoters (ANARPE), as well as objectively to the collective agreements signed by them on October 28, 1988, and November 27, 2017, which provide, among other things, that "unless otherwise agreed... the school publishing promoter [cannot] take on the task of promoting school publishing for more proponents that are in competition with each other";</w:t>
        <w:br/>
        <w:t>HAVING REGARD to the "Communication on the procedures for the application of Article 14-ter of Law No. 287 of October 10, 1990";</w:t>
        <w:br/>
        <w:t>HAVING REGARD to the communications of March 30, 2021, April 6, 2021, and May 26, 2021, by which AIE, ANARPE, and the companies De Agostini Scuola S.p.A., Mondadori Education S.p.A., Rizzoli Education S.p.A., Pearson Italia S.p.A., and Zanichelli Editore S.p.A. submitted commitments, pursuant to Article 14-ter of Law No. 287/90, according to the methods specifically indicated in the appropriate "Form for the submission of commitments pursuant to Article 14-ter of Law No. 287/90", aimed at removing the anti-competitive profiles subject to investigation;</w:t>
        <w:br/>
        <w:t>HAVING REGARD to its resolution of June 22, 2021, by which the commitments submitted by Zanichelli Editore S.p.A. (hereinafter Zanichelli) on May 26, 2021, were rejected;</w:t>
      </w:r>
    </w:p>
    <w:p>
      <w:r>
        <w:t>16 BULLETIN NO. 8 OF MARCH 7, 2022</w:t>
        <w:br/>
        <w:t>HAVING REGARD to its resolution of November 16, 2021, by which the commitments submitted, pursuant to Article 14-ter, paragraph 1, of Law No. 287/90, respectively on March 30, 2021, April 6, 2021, and May 26, 2021, were made mandatory for the associations AIE, ANARPE, and the companies De Agostini Scuola S.p.A., Mondadori Education S.p.A., Rizzoli Education S.p.A., and Pearson Italia S.p.A., and the procedure against them was closed without establishing an infringement, pursuant to Article 14-ter, paragraph 1, of Law No. 287/90;</w:t>
        <w:br/>
        <w:t>HAVING REGARD to the request from Zanichelli for re-admission to submit commitments pursuant to Article 14-ter of Law No. 287/90 received on February 18, 2022;</w:t>
        <w:br/>
        <w:t>HAVING REGARD to the communication of February 18, 2022, by which Zanichelli submitted new commitments, according to the methods specifically indicated in the appropriate "Form for the submission of commitments pursuant to Article 14-ter of Law No. 287/90", aimed at removing the anti-competitive profiles subject to investigation. The commitments of Zanichelli, which are attached, are articulated as follows:</w:t>
        <w:br/>
        <w:t>- Zanichelli waives the execution, until May 31, 2026, of the approval and non-competition clauses present in the existing and soon-to-be-signed contracts between individual independent promoters and each of its Editorial Divisions (Zanichelli, Loescher, and Atlas) in relation to other and/or new mandates concerning the promotion of adoption works intended for secondary school, possibly conferred to the promoter by competing publishing houses;</w:t>
        <w:br/>
        <w:t>- as a result of this waiver, the promoter, until the above-mentioned date, will not be required to inform the respective Division nor to request consent if they intend to acquire new mandates for the promotion of adopted school texts intended for secondary school and will have the right to freely take on other agency mandates or similar assignments that involve the promotion of adopted secondary school texts from other publishing houses;</w:t>
        <w:br/>
        <w:t>- without prejudice to the above, the obligation to inform will remain with the promoter so that Zanichelli can correctly comply with the provisions regarding contribution payments to the relevant entity. This information will be provided by the promoter only after the possible acceptance of another mandate (or in case of termination of a previous mandate) and must not contain any reference to the name of the competing publisher;</w:t>
        <w:br/>
        <w:t>- Zanichelli has already sent to all independent promoters of its Divisions, at the end of January 2022, a unilateral waiver effective from the date of receipt thereof and until May 31, 2026, of the approval and prior information clauses still existing in the relationships with said promoters.</w:t>
        <w:br/>
        <w:t>CONSIDERING that, given the particular complexity of the case, the commitments of Zanichelli appear not manifestly unfounded and are susceptible to publication, without prejudice to any assessment by the Authority regarding their suitability to resolve the competitive issues raised at the initiation and extension of the procedure;</w:t>
        <w:br/>
        <w:t>1 The agencies of the promotion network of the Zanichelli Division directly controlled by the publisher and those, although constituted by formally autonomous companies, for which Zanichelli provides the operational headquarters at its branches, as well as some services (including IT and shipping) and utilities are excluded from the scope of the commitments.</w:t>
      </w:r>
    </w:p>
    <w:p>
      <w:r>
        <w:t>BULLETIN NO. 8 OF MARCH 7, 2022 17</w:t>
        <w:br/>
        <w:t>THEREFORE CONSIDERED, to proceed with the publication of the aforementioned commitments submitted by Zanichelli Editore S.p.A., so that interested third parties may express their observations;</w:t>
        <w:br/>
        <w:t>RESOLVES</w:t>
        <w:br/>
        <w:t>a) to publish on March 3, 2022, on the Authority's website the aforementioned commitments attached to this measure, which constitute an integral part thereof, submitted by Zanichelli Editore S.p.A., pursuant to Article 14-ter of Law No. 287/90;</w:t>
        <w:br/>
        <w:t>b) that any observations on the commitments submitted by Zanichelli Editore S.p.A. must be received in writing, no later than April 2, 2022, at the Directorate General for Competition – Communications Directorate of the Authority, Piazza G. Verdi, 6/A, 00198 Rome, Tel. +39(0)6/858211, PEC &lt;protocollo.agcm@pec.agcm.it&gt;;</w:t>
        <w:br/>
        <w:t>c) that any representations by Zanichelli Editore S.p.A. of its positions regarding the observations submitted by third parties on the commitments, as well as any possible introduction of accessory modifications to them, must be received in writing by the Authority no later than May 2, 2022.</w:t>
        <w:br/>
        <w:t>THE VICE SECRETARY GENERAL THE PRESIDENT</w:t>
        <w:br/>
        <w:t>Serena Stella Roberto Rustichelli</w:t>
      </w:r>
    </w:p>
    <w:p>
      <w:r>
        <w:rPr>
          <w:b/>
        </w:rPr>
        <w:t>[Pages 16–18]</w:t>
      </w:r>
    </w:p>
    <w:p>
      <w:r>
        <w:t xml:space="preserve">18 BULLETIN NO. 8 OF MARCH 7, 2022  </w:t>
        <w:br/>
        <w:t xml:space="preserve">A545 - POLIECO CONSORTIUM/ANTI-COMPETITIVE CONDUCT  </w:t>
        <w:br/>
        <w:t xml:space="preserve">Measure No. 30035  </w:t>
        <w:br/>
        <w:t xml:space="preserve">THE ITALIAN COMPETITION AUTHORITY  </w:t>
        <w:br/>
        <w:t xml:space="preserve">IN ITS MEETING of February 22, 2022;  </w:t>
        <w:br/>
        <w:t xml:space="preserve">HEARD the Rapporteur Prof. Michele Ainis;  </w:t>
        <w:br/>
        <w:t xml:space="preserve">HAVING REGARD to Article 102 of the Treaty on the Functioning of the European Union (“TFEU”);  </w:t>
        <w:br/>
        <w:t xml:space="preserve">HAVING REGARD to Law No. 287 of October 10, 1990, and in particular, Article 14-ter introduced by Law No. 248 of August 4, 2006, which converted with amendments Decree-Law No. 223 of July 4, 2006;  </w:t>
        <w:br/>
        <w:t xml:space="preserve">HAVING REGARD to its resolution of August 31, 2021, by which an investigation was initiated, pursuant to Article 14 of Law No. 287/1990, against the POLIECO Consortium to ascertain the existence of possible violations of Article 102 TFEU, consisting - in a framework of regulatory uncertainty and intense conflict between the Parties regarding POLIECO's competence to request environmental contributions for previous years - in the adoption of discriminatory conduct, specifically concerning such requests, aimed at hindering the operation of the new entrant autonomous system, prejudicing its ability to acquire or retain customers;  </w:t>
        <w:br/>
        <w:t xml:space="preserve">HAVING REGARD also that the legal issues regarding POLIECO's possible right to collect past contributions are not the subject of this investigation;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the communication of January 20, 2022, by which POLIECO submitted commitments pursuant to Article 14-ter of Law No. 287/1990, according to the modalities indicated in the specific “Form for the submission of commitments pursuant to Article 14-ter of Law No. 287/1990.” The commitments presented include the following measures:  </w:t>
        <w:br/>
        <w:t xml:space="preserve">i) a commitment to eliminate any discrimination in requests for past contributions by the POLIECO consortium and, in particular, the elimination of more favorable conditions for companies producing polyethylene goods registered (or intending to register) with POLIECO; the commitment also includes the cessation of agreements with business associations, currently in force, that similarly provide more favorable conditions regarding past contributions requested from companies that register with the POLIECO consortium, as well as the commitment not to enter into new agreements of similar content in the future; POLIECO, with respect to all companies that are not in compliance with environmental contributions, also commits to request contributions for three previous years, without interest and penalties, to be paid within 72 months starting from July 2022 (with the possibility of a reduction of the total amount by 10% if the sums are paid by December 31, 2022);  </w:t>
        <w:br/>
        <w:t xml:space="preserve">ii) a commitment to apply the same conditions referred to in point i) also to companies from which POLIECO has judicially requested the payment of past contributions (with legal actions initiated up to August 31, 2021) and that adhere to the proposed settlement by December 31, 2022. In this case, the currently pending case would be extinguished with compensation of legal costs;  </w:t>
        <w:br/>
        <w:t xml:space="preserve">iii) a commitment to channel into a separate management all proceeds that it would collect from the recovery of environmental contributions related to previous years (in application of commitments i) and ii)). The separate fund would serve to finance the management of environmental emergencies or the recovery of polyethylene goods placed on the market in previous years and will last until its depletion. It would also be subject to special oversight by four Ministries (MiTE, MISE, Mipaaf, and the Ministry of Health), whose representatives would be required to prepare a quarterly report on the activities carried out in management;  </w:t>
        <w:br/>
        <w:t xml:space="preserve">CONSIDERING that the commitments presented appear, overall, not manifestly unfounded and such as to be susceptible to publication, without prejudice to any assessment by the Authority on their suitability to resolve the competitive issues raised at the initiation of the procedure;  </w:t>
        <w:br/>
        <w:t xml:space="preserve">THEREFORE, CONSIDERED, to order the publication of the commitments presented by POLIECO so that interested third parties may express their observations;  </w:t>
        <w:br/>
        <w:t xml:space="preserve">RESOLVES  </w:t>
        <w:br/>
        <w:t xml:space="preserve">a) to publish on March 7, 2022, on the Authority's website the aforementioned commitments presented by POLIECO pursuant to Article 14-ter of Law No. 287/1990, attached to this measure and of which they constitute an integral part;  </w:t>
        <w:br/>
        <w:t xml:space="preserve">b) that any observations on the commitments presented by POLIECO must be submitted in writing, no later than April 6, 2022, to the Directorate General for Competition – Energy and Basic Industry Directorate of the Authority (Piazza G. Verdi 6/A, 00198 Rome, tel. +39(0)6/85821.832, fax. +39(0)6/85821.375);  </w:t>
        <w:br/>
        <w:t xml:space="preserve">c) that any representations by POLIECO of its position regarding the observations presented by third parties on the commitments, as well as any possible introduction of accessory modifications to them, must be submitted in writing to the Authority no later than May 6, 2022.  </w:t>
        <w:br/>
        <w:t xml:space="preserve">THE DEPUTY SECRETARY GENERAL THE PRESIDENT  </w:t>
        <w:br/>
        <w:t>Serena Stella Roberto Rustichelli</w:t>
      </w:r>
    </w:p>
    <w:p>
      <w:r>
        <w:t xml:space="preserve">20 BULLETIN NO. 8 OF MARCH 7, 2022  </w:t>
        <w:br/>
        <w:t xml:space="preserve">CONCENTRATION OPERATIONS  </w:t>
        <w:br/>
        <w:t xml:space="preserve">C12426 - HERNO-NUO/NEWCO  </w:t>
        <w:br/>
        <w:t xml:space="preserve">Measure No. 30008  </w:t>
        <w:br/>
        <w:t xml:space="preserve">THE ITALIAN COMPETITION AUTHORITY  </w:t>
        <w:br/>
        <w:t xml:space="preserve">IN ITS MEETING of February 15, 2022;  </w:t>
        <w:br/>
        <w:t xml:space="preserve">HEARD the Rapporteur, President Roberto Rustichelli;  </w:t>
        <w:br/>
        <w:t xml:space="preserve">HAVING REGARD to Law No. 287 of October 10, 1990;  </w:t>
        <w:br/>
        <w:t xml:space="preserve">HAVING REGARD to D.P.R. No. 217 of April 30, 1998;  </w:t>
        <w:br/>
        <w:t xml:space="preserve">HAVING REGARD to the communication from the companies Herno and NUO S.p.A. of January 25, 2022;  </w:t>
        <w:br/>
        <w:t xml:space="preserve">CONSIDERING the following:  </w:t>
        <w:br/>
        <w:t xml:space="preserve">I. THE PARTIES  </w:t>
        <w:br/>
        <w:t xml:space="preserve">1. Herno S.p.A. (hereinafter, Herno) is a company that controls the homonymous group, active globally in the production and marketing of luxury clothing, as well as yarns and fabrics in general. The Herno group is also active in the distribution of its clothing items. The share capital of Herno is held, for 80.8%, by Cantiere Maggiore S.r.l., which exercises exclusive control. In 2020, the Herno group achieved a total turnover of approximately 94.4 million euros, of which approximately 30.6 million euros and approximately 29.3 million euros were from sales made, respectively, in the European Union and in Italy.  </w:t>
        <w:br/>
        <w:t xml:space="preserve">2. NUO S.p.A. (hereinafter NUO) is a company that engages in the acquisition and management of interests and holdings of any type and form, both indirectly and directly, in other companies, businesses, and/or entities under Italian and foreign law, as well as providing consulting services for the companies and/or entities in which it participates and for third parties. The share capital of NUO is held 49.75% by NUO Capital SA, 49.75% by Exor N.V., which exercise joint control, and the remaining 0.5% by a natural person ([omissis]). In 2020, the NUO group achieved a total turnover of approximately 119.5 billion euros, of which approximately 19.8 billion euros and approximately 8.5 billion euros were from sales made, respectively, in the European Union and in Italy.  </w:t>
        <w:br/>
        <w:t>3. TARGET is a newly established company to which the activities of production and marketing of sports clothing (for mountaineering and outdoor) currently held by Tasci S.r.l., a company in turn subject to the exclusive control of a natural person ([omissis]), will be transferred. In particular, sales are directed to wholesalers, alpine rescue associations, professional operators, and retail through directly managed stores under the brand “Alpistation.”</w:t>
      </w:r>
    </w:p>
    <w:p>
      <w:r>
        <w:rPr>
          <w:b/>
        </w:rPr>
        <w:t>[Pages 19–21]</w:t>
      </w:r>
    </w:p>
    <w:p>
      <w:r>
        <w:t>BULLETIN NO. 8 OF MARCH 7, 2022 21</w:t>
      </w:r>
    </w:p>
    <w:p>
      <w:r>
        <w:t>TARGET will primarily be active in the production and marketing of leisure and/or sports clothing and accessories under the “Montura” brand, as well as in the transfer of rights to use its trademarks and technologies also for application to products other than clothing. The company will also carry out technical consulting activities in the field of design and development of new sportswear, research and development activities concerning fabrics and materials for sportswear, the creation of patterns, the definition of prints and embroidery, and transfers for collections on behalf of third parties.</w:t>
      </w:r>
    </w:p>
    <w:p>
      <w:r>
        <w:t>In 2020, Tasci S.r.l. achieved a turnover of approximately 43.7 million euros, of which [1-10]* million euros and [30-100] million euros from sales made respectively in the European Union and in Italy.</w:t>
      </w:r>
    </w:p>
    <w:p>
      <w:r>
        <w:t>II. DESCRIPTION OF THE OPERATION</w:t>
      </w:r>
    </w:p>
    <w:p>
      <w:r>
        <w:t>4. The communication in question concerns the acquisition of joint control of TARGET, a newly established company, to which all the activities, liabilities, and contractual relationships of Tasci S.r.l. will be transferred, except for some minor assets and shares in companies operating in sectors different from that in which TARGET will operate.</w:t>
      </w:r>
    </w:p>
    <w:p>
      <w:r>
        <w:t>5. The operation includes a non-compete agreement under which Tasci S.r.l. and its sole director and shareholder ([omissis]) will not engage directly or indirectly in any activity related to the production and trade of clothing articles of any category, including the assumption or holding of shares in other companies operating in the aforementioned sectors, for a period of three years from the date of execution of the operation.</w:t>
      </w:r>
    </w:p>
    <w:p>
      <w:r>
        <w:t>III. QUALIFICATION OF THE OPERATION</w:t>
      </w:r>
    </w:p>
    <w:p>
      <w:r>
        <w:t>6. The communicated operation, as it involves the acquisition of joint control of a newly established company, constitutes a concentration pursuant to Article 5, paragraph 1, letter c), of Law No. 287/90.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fiscal year at the national level by the group of companies involved was over 511 million euros and the total turnover achieved in the last fiscal year at the national level individually by at least two of the companies involved was over 31 million euros.</w:t>
      </w:r>
    </w:p>
    <w:p>
      <w:r>
        <w:t>7. The non-compete agreement constitutes an ancillary restriction to the operation, as it appears strictly functional to safeguarding the value of the acquired company, provided that such agreement does not exceed the period of three years from the date of completion of this operation and to the extent that it is limited to the products in relation to which the joint venture is called to operate1.</w:t>
      </w:r>
    </w:p>
    <w:p>
      <w:r>
        <w:t>* In this version, some data are omitted, as elements of confidentiality or secrecy of the information were deemed to exist.</w:t>
      </w:r>
    </w:p>
    <w:p>
      <w:r>
        <w:t>1 See Commission Communication on restrictions directly related and necessary to concentrations, 2005/C 56/03, published in the Official Journal of the European Union on 5/3/2005, C 56/24.</w:t>
      </w:r>
    </w:p>
    <w:p>
      <w:r>
        <w:t>22 BULLETIN NO. 8 OF MARCH 7, 2022</w:t>
      </w:r>
    </w:p>
    <w:p>
      <w:r>
        <w:t>IV. ASSESSMENT OF THE CONCENTRATION</w:t>
      </w:r>
    </w:p>
    <w:p>
      <w:r>
        <w:t>The relevant product and geographic markets</w:t>
      </w:r>
    </w:p>
    <w:p>
      <w:r>
        <w:t>8. According to the communication, in terms of product, TARGET will be active in the following markets:</w:t>
        <w:br/>
        <w:t>- production and marketing of sportswear;</w:t>
        <w:br/>
        <w:t>- production and marketing of sports footwear;</w:t>
        <w:br/>
        <w:t>- production and marketing of backpacks and sports and casual bags;</w:t>
        <w:br/>
        <w:t>- retail distribution of clothing and sports items;</w:t>
        <w:br/>
        <w:t>- retail distribution of sports equipment.</w:t>
      </w:r>
    </w:p>
    <w:p>
      <w:r>
        <w:t>9. From a geographic perspective, these markets can be considered prima facie of European dimension.</w:t>
      </w:r>
    </w:p>
    <w:p>
      <w:r>
        <w:t>10. However, a more precise definition of the relevant markets can be left open as Herno and NUO are active in product markets different from those where TARGET is present.</w:t>
      </w:r>
    </w:p>
    <w:p>
      <w:r>
        <w:t>Effects of the operation</w:t>
      </w:r>
    </w:p>
    <w:p>
      <w:r>
        <w:t>11. According to the communication, TARGET holds less than 10% market shares in the identified markets.</w:t>
      </w:r>
    </w:p>
    <w:p>
      <w:r>
        <w:t>12. As a result of the communicated operation, there will be no overlaps in market shares, as the parent companies do not operate in the markets where TARGET is present. Therefore, this operation does not appear to be capable of altering the competitive conditions in the relevant markets.</w:t>
      </w:r>
    </w:p>
    <w:p>
      <w:r>
        <w:t>13. In light of the above considerations, the concentration in question does not seem likely to significantly alter the competitive dynamics in the relevant markets.</w:t>
      </w:r>
    </w:p>
    <w:p>
      <w:r>
        <w:t>CONSIDERING, therefore, that the operation in question, consisting of the acquisition of joint control of TARGET by Herno and NUO, does not entail, pursuant to Article 6, paragraph 1, of Law No. 287/90, the establishment or strengthening of a dominant position in the relevant markets;</w:t>
      </w:r>
    </w:p>
    <w:p>
      <w:r>
        <w:t>CONSIDERING, furthermore, that the non-compete agreement between the parties is ancillary to this operation only to the limits described above and that the Authority reserves the right to assess, where the conditions exist, the aforementioned agreement that extends beyond the time and subject matter indicated therein;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BULLETIN NO. 8 OF MARCH 7, 2022 23</w:t>
      </w:r>
    </w:p>
    <w:p>
      <w:r>
        <w:t>The measure will be published in the Bulletin of the Italian Competition Authority.</w:t>
      </w:r>
    </w:p>
    <w:p>
      <w:r>
        <w:t>THE DEPUTY SECRETARY GENERAL THE PRESIDENT</w:t>
      </w:r>
    </w:p>
    <w:p>
      <w:r>
        <w:t>Serena Stella Roberto Rustichelli</w:t>
      </w:r>
    </w:p>
    <w:p>
      <w:r>
        <w:rPr>
          <w:b/>
        </w:rPr>
        <w:t>[Pages 22–24]</w:t>
      </w:r>
    </w:p>
    <w:p>
      <w:r>
        <w:t>24 BULLETIN NO. 8 OF MARCH 7, 2022</w:t>
        <w:br/>
        <w:t>UNFAIR TRADE PRACTICES</w:t>
        <w:br/>
        <w:t>IP353 - OPTIMA-COMMERCIAL OFFERS</w:t>
        <w:br/>
        <w:t>Measure No. 30026</w:t>
        <w:br/>
        <w:t>THE ITALIAN COMPETITION AUTHORITY</w:t>
        <w:br/>
        <w:t>IN ITS MEETING of February 15, 2022;</w:t>
        <w:br/>
        <w:t>HEARD the Rapporteur Professor Michele Ainis;</w:t>
        <w:br/>
        <w:t>HAVING REGARD to Part II, Title III of Legislative Decree No. 206 of September 6, 2005, containing the “Consumer Code”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 No. 25411;</w:t>
        <w:br/>
        <w:t>HAVING REGARD to Law No. 689 of November 24, 1981;</w:t>
        <w:br/>
        <w:t>HAVING REGARD to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HAVING REGARD to its measure No. 29772 of July 13, 2021, with which it was resolved to close the procedure PS11854 without ascertaining the infringement, making mandatory the commitments proposed by the company Optima Italia S.p.A., pursuant to and for the effects of Article 27, paragraph 7, of the Consumer Code;</w:t>
        <w:br/>
        <w:t>HAVING REGARD to the documentation on file;</w:t>
        <w:br/>
        <w:t>CONSIDERED the following:</w:t>
        <w:br/>
        <w:t>I. THE PARTY</w:t>
        <w:br/>
        <w:t>1. Optima Italia S.p.A. (hereinafter also “Optima,” or the “Company,” or the “Professional”) is a company that operates in the sale of electricity and natural gas services, and also offers internet connection and mobile communication services.</w:t>
        <w:br/>
        <w:t>II. THE MEASURE ACCEPTING COMMITMENTS</w:t>
        <w:br/>
        <w:t>2. On October 8, 2020, the Authority initiated procedure PS11854 for the alleged violation of Articles 20, 21, 22, 24, and 25 of the Consumer Code, in order to ascertain the existence of conduct:</w:t>
        <w:br/>
        <w:t>i) of a misleading and omissive nature, consisting of the incompleteness or opacity of information, within the contractual and advertising documentation, regarding the economic conditions of the proposed offers and the characteristics of the promotions, with specific reference to the omission of the indication of the deadline by which, in the event of withdrawal, the customer loses the benefits provided,</w:t>
        <w:br/>
        <w:t>BULLETIN NO. 8 OF MARCH 7, 2022 25</w:t>
        <w:br/>
        <w:t>in the form of bonuses/discounts, ii) of an aggressive nature, consisting of the reversal of discounts applied in the first 12 months of supply (duration of the promotion), if the consumer withdraws before 24 months (duration of the offer), as equivalent to the charging of a penalty for withdrawal, such as to unduly condition them to maintain the supply relationship with the Company.</w:t>
        <w:br/>
        <w:t>3. With measure No. 29772 of July 13, 2021 (hereinafter also the “Measure”), the Authority made mandatory the commitments presented by the professional, which provided for measures aimed at remedying the informational deficiencies contested at the initiation stage.</w:t>
        <w:br/>
        <w:t>4. In particular, these measures are specified in the following commitments:</w:t>
        <w:br/>
        <w:t>Commitment 1</w:t>
        <w:br/>
        <w:t>With reference to the General Terms and Conditions of Supply (“GTC”), Optima committed to modify them in relation to all current and future offers aimed at domestic customers and micro-enterprises, in order to inform the consumer more accurately of the other costs due under the contract and not indicated in the GTC, as they are passed on by Optima to other operators (distributor, postal service manager, etc.). Furthermore, the professional committed to include an informational section regarding such costs on the company website, providing suitable communication to the Customer through a specific note on the front page of the first useful bill, as well as to eliminate other administrative costs never applied by Optima.</w:t>
        <w:br/>
        <w:t>Commitment 2</w:t>
        <w:br/>
        <w:t>Regarding the duration constraint, Optima committed to modify the contractual forms, with particular reference to the clause relating to the 12/24 month constraint and the related information on the consequences in the event of early withdrawal. In particular, the professional committed to keep published, in a specific section of the website, the regulations on current promotions, as well as to attach them to the subscription forms at the time of contract signing.</w:t>
        <w:br/>
        <w:t>Commitment 3</w:t>
        <w:br/>
        <w:t>With reference to commercial communications, Optima committed to update them by giving greater prominence to the limiting conditions of the offers, with specific attention to those relating to the contractual duration constraint and the consequences in the event of early withdrawal. In particular, in the case of consumption offers, the professional committed to present every component of the cost of the price related to the commodity with the same graphic prominence, including the marketing contribution and any other contribution applied at the discretion of the Company.</w:t>
        <w:br/>
        <w:t>Commitment 4</w:t>
        <w:br/>
        <w:t>As for the withdrawal conditions, Optima committed to recover discounts in the event of early withdrawal in the following manner: if the termination occurs within 12 months from activation, Optima will recover only the discounts accrued up to that moment; while if the termination occurs from the 13th month onwards, Optima will recover only any discounts accrued during the second year.</w:t>
        <w:br/>
        <w:t>1 Published in the Authority's bulletin No. 32 of August 9, 2021.</w:t>
      </w:r>
    </w:p>
    <w:p>
      <w:r>
        <w:t>26 BULLETIN NO. 8 OF MARCH 7, 2022</w:t>
        <w:br/>
        <w:t>Commitment 5</w:t>
        <w:br/>
        <w:t>With reference to the restitution commitment, Optima committed to ensure economic compensation for customers who, activated from January 1, 2018, may have had to return discounts accrued due to promotions related to the first 12 months of supply as a result of withdrawal from the contract communicated between the 13th and 24th month of supply despite having a 24-month contractual obligation.</w:t>
        <w:br/>
        <w:t>As for the specific modification of commercial communications across different channels (as per Commitment 3), the professional committed to adjust the company website and/or promotional and advertising material within 30 or 60 days from the acceptance of the commitments by the Authority, according to the different technical processing times and based on the proposed model as an example.</w:t>
        <w:br/>
        <w:t>III. FURTHER ELEMENTS EMERGED</w:t>
        <w:br/>
        <w:t>5. Following the closure of the investigative procedure, a compliance report regarding the commitments made mandatory in the Measure was received from the Professional, and copies of the web pages containing the announcements and the regulations of the marketed offers were also acquired into the file.</w:t>
        <w:br/>
        <w:t>6. From the information acquired and from consumer complaints, several elements emerge that allow us to consider the methods of implementation of the commitments by the Professional inadequate, both regarding the representation of costs for the supply of electricity and gas in the contractual documentation, and in the advertising material, with reference also to the conditions for the application of discounts and/or bonuses.</w:t>
        <w:br/>
        <w:t>7. With reference to Commitment 1, related to the representation of additional charges in the general terms of contract (GTC), it appears that, although Optima has removed references to administrative costs from Articles 6 and 7 of the GTC, the “Price List of services related to the service provided” – available via a link at the bottom of the main page of the company website – reports, among other cost items, the existence of “Fixed contributions to cover administrative charges” amounting to 25.51 euros, without any further clarification regarding the type of such charges or the services to which they are associated.</w:t>
        <w:br/>
        <w:t>8. Regarding Commitment 2, related to the conditions for the applicability of discounts and the contractual duration, although Optima has modified Article 7.3 of the GTC relating to “Other costs borne by the Customer,” introducing paragraph 3 which provides that “IN THE EVENT OF WITHDRAWAL FROM THE CONTRACT BEFORE THE EXPIRATION OF THE DURATION INDICATED IN THE ECONOMIC OFFER, IN ADDITION TO THE FORFEITURE OF ANY INSTALLMENT BENEFIT, THERE WILL BE...</w:t>
      </w:r>
    </w:p>
    <w:p>
      <w:r>
        <w:rPr>
          <w:b/>
        </w:rPr>
        <w:t>[Pages 25–27]</w:t>
      </w:r>
    </w:p>
    <w:p>
      <w:r>
        <w:t>BULLETIN NO. 8 OF MARCH 7, 2022 27</w:t>
      </w:r>
    </w:p>
    <w:p>
      <w:r>
        <w:t>CHARGED TO THE CLIENT ON THE INVOICE, IF PROVIDED BY THE REGULATION OF THE RELATED PROMOTION, A COST CORRESPONDING TO ANY DISCOUNTS APPLIED UP TO THE DATE OF TERMINATION OF THE SERVICE IF IT OCCURRED BEFORE 12 MONTHS FROM THE ACTIVATION OF THE SERVICE; SHOULD THE TERMINATION OF THE CONTRACT OCCUR FROM THE 13TH MONTH ONWARDS, ONLY THE DISCOUNTS ACCRUED IN THE SECOND CONTRACTUAL YEAR WILL BE RECOVERED” (emphasis in the document text), some of the promotional regulations published on the company website maintain the clause, already subject to dispute at the initiation stage, according to which “Optima Super Casa Smart is subject to a 24-month contractual obligation, therefore, in case of early termination of the contract, for any reason, the discounts applied will not be recognized and will be recovered”.</w:t>
      </w:r>
    </w:p>
    <w:p>
      <w:r>
        <w:t>9. Regarding commitment 3, related to the modification of commercial communications, Optima has attached to the compliance report (Annex 7) the following example of advertising (Figure 1), in which, far from representing all charges with equal graphic prominence, the 10% discount is displayed in large letters in the central part of the image, while the cost of the raw material electricity and the marketing contribution are shown at the bottom and in less prominent characters, with a reference to the page of the site optima.com.</w:t>
      </w:r>
    </w:p>
    <w:p>
      <w:r>
        <w:t>7 These are, in particular, the regulations related to the promotions associated with the Optima Super Casa or Optima Super Casa Smart offers, respectively named “RAI Fee Promotion Regulation”, “Electronic Invoice Promotion Regulation”, “Start&amp;GO New Promotion Regulation”, see contractual documentation acquired from the page of the Optima website.</w:t>
      </w:r>
    </w:p>
    <w:p>
      <w:r>
        <w:t>28 BULLETIN NO. 8 OF MARCH 7, 2022</w:t>
      </w:r>
    </w:p>
    <w:p>
      <w:r>
        <w:t>Figure 1 – Example of advertising communication</w:t>
      </w:r>
    </w:p>
    <w:p>
      <w:r>
        <w:t>10. Furthermore, with reference to the advertising messages conveyed since July 1, 2021, Optima has produced copies of some advertising images in which - as can be seen from the examples shown in Figures 2, 3, and 4 - the marketing contribution and the activation cost for energy services are not reported (Figures 2 and 4) or are present only in a footnote and with a significantly different prominence from the cost of the energy material and the amount of the advertised discounts (Figures 1 and 3).</w:t>
      </w:r>
    </w:p>
    <w:p>
      <w:r>
        <w:t>8 See Annex 7 to the compliance report of Optima.</w:t>
      </w:r>
    </w:p>
    <w:p>
      <w:r>
        <w:t>BULLETIN NO. 8 OF MARCH 7, 2022 29</w:t>
      </w:r>
    </w:p>
    <w:p>
      <w:r>
        <w:t>Figure 2 – Example of advertising communication</w:t>
      </w:r>
    </w:p>
    <w:p>
      <w:r>
        <w:t>9 Annex 3 (TOVAGLIETTA_A4_def_STAMPA-1) to Optima's response of November 23, 2021.</w:t>
      </w:r>
    </w:p>
    <w:p>
      <w:r>
        <w:rPr>
          <w:b/>
        </w:rPr>
        <w:t>[Pages 28–30]</w:t>
      </w:r>
    </w:p>
    <w:p>
      <w:r>
        <w:t>30 BULLETIN NO. 8 OF MARCH 7, 2022</w:t>
      </w:r>
    </w:p>
    <w:p>
      <w:r>
        <w:t xml:space="preserve">Figure 3 – Example of Advertising Communication  </w:t>
        <w:br/>
        <w:t xml:space="preserve">Figure 4 – Example of Advertising Communication  </w:t>
        <w:br/>
        <w:t xml:space="preserve">10 Annex 3.3 to Optima's response of November 23, 2021, cited.  </w:t>
        <w:br/>
        <w:t>11 Announcement on page https://preventivi.promozioneperte.net/optima-rfn/, cited.</w:t>
      </w:r>
    </w:p>
    <w:p>
      <w:r>
        <w:t>BULLETIN NO. 8 OF MARCH 7, 2022 31</w:t>
      </w:r>
    </w:p>
    <w:p>
      <w:r>
        <w:t xml:space="preserve">11. It is also highlighted that the “detail” of the costs, to which the advertising messages disseminated through various channels (such as posters, banners, etc.) refer, consists solely of a box (“Cost Detail”) placed under the section “Useful Information,” with the following generic content: “For energy services: the Optima Super Casa Smart offer provides for the payment of a variable amount based on the consumption made without activation costs. The price of the raw material remains fixed for one year regardless of any market fluctuations, net of discounts granted due to any promotions applied.”  </w:t>
        <w:br/>
        <w:t xml:space="preserve">12. Finally, Optima did not produce any example of the scripts that should have been modified based on the commitments made, nor did it specify whether the failure to prepare the scripts is justified by the cessation of the teleselling contract conclusion method.  </w:t>
        <w:br/>
        <w:t xml:space="preserve">13. With reference to commitment 4, relating to the conditions for contractual withdrawal and the consequent recovery of discounts already credited, although Optima claimed in the compliance report to have modified the company billing systems to eliminate the possibility of recovering discounts applied in the first contractual year in the event of early withdrawal, the Professional did not provide any evidence in this regard.  </w:t>
        <w:br/>
        <w:t xml:space="preserve">14. As for commitment 5, relating to the economic compensations to be recognized to customers who, starting from 2018, have suffered the reversal of discounts accrued after the first year of supply, Optima stated in the compliance report that it had initiated the compensation procedure - which was supposed to conclude on February 4, 2022 - in favor of the affected customers.  </w:t>
        <w:br/>
        <w:t xml:space="preserve">15. According to what the Professional stated, on October 4, 2021, a communication was sent to a group of 333 customers (out of over a thousand entitled customers) via ordinary email (except for 8 communications via SMS), as follows: “Dear user, Optima has always been by the side of its Customers. Customer satisfaction is an important value for us, which is why we inform you that you have the opportunity to request, within 6 months from this notice, the recovered discounts in the event of early withdrawal from the contract signed with Optima. After the 6-month period, you will lose this benefit. Call Customer Service at the Toll-Free Number or contact us on our Social channels to learn about all the ways to obtain the refund of discounts and receive assistance,” without specifying either the toll-free number or the social channels to contact to submit the refund request.  </w:t>
        <w:br/>
        <w:t xml:space="preserve">16. As of November 18, 2021, only 5 customers had requested a refund, and the credit notes issued by the Company amounted to a total of 432.24 euros.  </w:t>
        <w:br/>
        <w:t xml:space="preserve">17. From the set of elements acquired and described above, it emerges that Optima Italia S.p.A. has failed to comply with the commitments made and approved by Measure No. 29772 of July 13, 2021.  </w:t>
        <w:br/>
        <w:t>18. Therefore, the conditions for initiating the procedure provided for by Article 27, paragraph 12, of the Consumer Code, aimed at imposing an administrative pecuniary sanction from 10,000 to 5,000,000 euros, are met.</w:t>
      </w:r>
    </w:p>
    <w:p>
      <w:r>
        <w:t>32 BULLETIN NO. 8 OF MARCH 7, 2022</w:t>
      </w:r>
    </w:p>
    <w:p>
      <w:r>
        <w:t>CONSIDERING, therefore, that the facts described above could constitute a case of non-compliance with the commitments made and made mandatory towards Optima Italia S.p.A. by the Authority's resolution No. 29772 of July 13, 2021, pursuant to Article 27, paragraph 12, of the Consumer Code;</w:t>
      </w:r>
    </w:p>
    <w:p>
      <w:r>
        <w:t xml:space="preserve">RESOLVES  </w:t>
        <w:br/>
        <w:t xml:space="preserve">a) to contest to Optima Italia S.p.A. the violation referred to in Article 27, paragraph 12, of the Consumer Code, for failing to comply with the commitments made in procedure PS11854 and made mandatory by the Authority's resolution No. 29772 of July 13, 2021;  </w:t>
        <w:br/>
        <w:t xml:space="preserve">b) to initiate the procedure for the possible imposition of the pecuniary sanction provided for by Article 27, paragraph 12, of the Consumer Code;  </w:t>
        <w:br/>
        <w:t xml:space="preserve">c) that the person responsible for the procedure is Dr. Claudia Ciarnò;  </w:t>
        <w:br/>
        <w:t xml:space="preserve">d) that the acts of the procedure can be viewed at the Sectoral Directorate A, of the General Directorate for Consumer Protection of the Authority, by the legal representatives of the professional, or by persons delegated by them;  </w:t>
        <w:br/>
        <w:t xml:space="preserve">e) that, within thirty days from the communication of this measure, the interested parties may submit defensive writings and documents to the Authority, as well as request to be heard;  </w:t>
        <w:br/>
        <w:t>f) that the procedure must be concluded within one hundred and twenty days from the date of communication of this measure.</w:t>
      </w:r>
    </w:p>
    <w:p>
      <w:r>
        <w:t>For the purposes of quantifying the possible pecuniary sanction provided for by Article 27, paragraph 12, of the Consumer Code, Optima Italia S.p.A. is requested to provide a copy of the latest financial statements or suitable accounting documentation certifying the economic conditions of the company for which the commitments made in procedure PS11854 were to apply in the last year.</w:t>
      </w:r>
    </w:p>
    <w:p>
      <w:r>
        <w:t>This measure will be communicated to the interested parties and published in the Bulletin of the Italian Competition Authority.</w:t>
      </w:r>
    </w:p>
    <w:p>
      <w:r>
        <w:t xml:space="preserve">THE DEPUTY SECRETARY GENERAL THE PRESIDENT  </w:t>
        <w:br/>
        <w:t>Serena Stella Roberto Rustichelli</w:t>
      </w:r>
    </w:p>
    <w:p>
      <w:r>
        <w:rPr>
          <w:b/>
        </w:rPr>
        <w:t>[Pages 31–33]</w:t>
      </w:r>
    </w:p>
    <w:p>
      <w:r>
        <w:t>BULLETIN NO. 8 OF MARCH 7, 2022 33</w:t>
        <w:br/>
        <w:t>PS12032 - FLUX-BIGPRICE/VARIOUS ISSUES ON ONLINE SALES</w:t>
        <w:br/>
        <w:t>Measure No. 30030</w:t>
        <w:br/>
        <w:t>THE ITALIAN COMPETITION AUTHORITY</w:t>
        <w:br/>
        <w:t>IN ITS MEETING of February 15, 2022;</w:t>
        <w:br/>
        <w:t>HEARD the Rapporteur Professor Michele Ainis;</w:t>
        <w:br/>
        <w:t>HAVING REGARD to Part II, Title III, and Part III, Title III, of Legislative Decree No. 206 of September 6, 2005 and subsequent amendments (hereinafter, Consumer Code);</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documents of the proceeding;</w:t>
        <w:br/>
        <w:t>HAVING REGARD to the communication of the initiation of proceeding PS12032 of December 29, 2021, aimed at verifying the existence of unlawful conduct in violation of Articles 20, 21, 22, 24, 25, 49, paragraph 1, letters h) and v), 54, 56, paragraph 1, and 61 of the Consumer Code, carried out by the company Flux S.a.s. of Torri Simone;</w:t>
        <w:br/>
        <w:t>HAVING REGARD to the memorandum submitted by Flux S.a.s. of Torri Simone, received on January 11, 2022, and the further communications received on January 19, 2022;</w:t>
        <w:br/>
        <w:t>CONSIDERING the following:</w:t>
        <w:br/>
        <w:t>I. FACT</w:t>
        <w:br/>
        <w:t>1. According to reports received by the Authority starting from July 2021 and the information acquired ex officio for the application of the Consumer Code, Flux S.a.s. of Torri Simone (hereinafter also “Party”, “Professional” or “Company”) would have engaged in, in the offer of products online through the website https://www.bigprice.it/, conduct that could involve violations both in terms of unfair commercial practices (UCP) and with reference to consumer rights in distance contracts (CRD), specifically: a) the dissemination on the aforementioned website of misleading information regarding the availability and delivery times of the products sold online and the failure or delayed delivery of the same; b) the unilateral cancellation of the order after payment of the purchase price, based on a broad margin of discretion reserved to the Professional; c) obstacles to the exercise of certain contractual rights by consumers (in particular the right of withdrawal) as well as the failure or delayed refund of the amount paid by the consumer following the cancellation of the order or the exercise of the right of withdrawal; d) the failure or inadequate provision of after-sales assistance services and the management of complaints related to delivery issues and the consequent requests for withdrawal or cancellation of the order and refund; e) the absence, on the Professional's website, of the form for exercising the right of withdrawal (mentioned but not actually present) and the link to the online dispute resolution platform (ODR).</w:t>
      </w:r>
    </w:p>
    <w:p>
      <w:r>
        <w:t>34 BULLETIN NO. 8 OF MARCH 7, 2022</w:t>
        <w:br/>
        <w:t>2. Based on the information acquired in the documents, on December 29, 2021, the investigation proceeding PS12032 was initiated, pursuant to Article 27, paragraph 3, of the Consumer Code, as well as pursuant to Article 6 of the Regulation, in order to verify the existence of unfair commercial practices in violation of Articles 20, 21, 22, 24 and 25 of the Consumer Code as well as the failure to comply with the regulations on consumer rights in distance contracts referred to in Articles 49, paragraph 1, letters h) and v), 54, 56, paragraph 1, and 61 of the same Code.</w:t>
        <w:br/>
        <w:t>3. The Party in the proceeding, in the capacity of professional, is the company Flux S.a.s. of Torri Simone.</w:t>
        <w:br/>
        <w:t>4. Concurrently with the communication of the initiation of the proceeding, the Party was invited, pursuant to Article 8, paragraph 2, of the Regulation, to submit written memoranda and documents within 10 days of receipt, for the evaluation of the prerequisites for the provisional suspension of the practices, pursuant to Article 27, paragraph 3, of the Consumer Code.</w:t>
        <w:br/>
        <w:t>II. MEMORANDUM OF THE PARTY</w:t>
        <w:br/>
        <w:t>5. Following the communication of the initiation of the proceeding of December 29, 2021, regarding the precautionary proceeding, the Professional submitted a defense memorandum to the Authority, received on January 11, 2022; furthermore, with communication received on January 19, 2022, the Party provided the requested information at the initiation stage.</w:t>
        <w:br/>
        <w:t>6. In the memorandum of January 11, the Company provided some justifications regarding the issues related to the unavailability and delayed or non-delivery of the products sold, specifically:</w:t>
        <w:br/>
        <w:t>- the termination, in January 2021, of the working relationship with the supervisor who managed relations with most suppliers, for personal and family reasons;</w:t>
        <w:br/>
        <w:t>- certain actions taken against the Professional starting from April 2021, attributable in particular to the producer [omitted]* and the courier [omitted] (against whom the Company would have initiated legal actions) which would have caused the company a financial damage of [omitted], hindering the ability to meet the needs of end customers/consumers;</w:t>
        <w:br/>
        <w:t>- the circumstance that, to cope with the difficulties in sourcing goods, the Company would have turned to third-party suppliers not directly related, at least one of whom would not have established and continued the commercial relationship correctly;</w:t>
        <w:br/>
        <w:t>- during the period mentioned in the communication of the initiation of the proceeding, a large number of consumers to whom it was not possible to guarantee the delivery of the purchased products would have been refunded.</w:t>
        <w:br/>
        <w:t>7. Furthermore, the Company expressed its willingness to voluntarily suspend its online commercial activity for the period necessary to adopt all measures functional to resolving the critical issues identified on its website, preventing the consumer from placing orders and allowing only access to customer assistance and their account.</w:t>
        <w:br/>
        <w:t>8. On January 19, 2022, the Company sent its response to the request for information made in the communication of the initiation of the proceeding, providing the following feedback:</w:t>
        <w:br/>
        <w:t>i) regarding the request to describe the purchasing process of the products sold online, indicating any relationships with suppliers, the Company limited itself to reproducing some screenshots of its website, specifying that the indicative times for “fulfillment of the item” (defined as working days necessary from the order confirmation) are reported in the product sheet (along with the indication, highlighted in red, of the possibility of any delays due to the health emergency situation) and following the insertion of the chosen item in the cart, in relation to which the customer is invited to select billing and shipping data and payment methods, thus viewing the order summary (including costs and expected delivery times to the courier);</w:t>
        <w:br/>
        <w:t>ii) regarding the request to describe the order tracking procedures and any measures aimed at monitoring and ensuring compliance with delivery times, the Company limited itself to describing the ways in which customers can monitor the status of their orders (processing date, preparation and completion phase, shipping and delivery indications), specifying that they receive update emails regarding the following phases: order awaiting delivery from the supplier, order ready for preparation for the courier, product under verification and quality control, product entrusted to the courier, order shipped and order delayed. In the latter case, the system also sends a specific notification to the Professional, who urges the supplier to specify the cause of the delay and estimated fulfillment times of the order and, consequently, updates the consumer on the new expected delivery times, offering alternatives such as waiting for the product, replacing it with a similar product, or canceling and refunding the order;</w:t>
        <w:br/>
        <w:t>iii) regarding the number of orders received through the website https://www.bigprice.it/ in the two-year period 2020-2021 and their total value, the Party stated that it received 53,477 online orders (of which 32,514 for 2020 and 20,963 for 2021), for a total value of €22,704,077.70;</w:t>
        <w:br/>
        <w:t>iv) specifically regarding the non-deliveries, the Professional indicated that the number of orders actually delivered in the aforementioned two-year period would be 50,773 (out of a total of 53,477), so that 2,704 orders would remain undelivered;</w:t>
        <w:br/>
        <w:t>v) regarding the number of orders delivered late – in the two-year period 2020-2021 – compared to the initially proposed date, the Professional provided only the data relating to orders delivered with a delay of more than 30 calendar days from acceptance (omitting the indication of shorter delays), quantifying them at 1,620 (of which 874 in 2020 – concentrated mainly in the early pandemic period – and 746 in 2021, concentrated mainly in the second half);</w:t>
        <w:br/>
        <w:t>vi) regarding the number of requests for order cancellations and withdrawals by consumers due to delayed/non-delivery of products received monthly in the two-year period 2020-2021, the Professional provided an average figure of 70-80 requests between withdrawals and cancellation requests each month, totaling 913 requests for 2020 and 993 for 2021;</w:t>
        <w:br/>
        <w:t>vii) regarding the number of orders unilaterally canceled by the Professional in the two-year period 2020-2021, the total number was identified as 243 cancellations;</w:t>
        <w:br/>
        <w:t>viii) regarding the number of requests for withdrawal and refund received and their outcome, particularly regarding the number of refunds actually paid and the average execution times, in the two-year period 2020-2021, the Professional provided only the data relating to refund requests for returned products, quantifying them at 195, all satisfied with a timing between 7 and 14 days (174 with a total refund, following the return of the product...</w:t>
      </w:r>
    </w:p>
    <w:p>
      <w:r>
        <w:rPr>
          <w:b/>
        </w:rPr>
        <w:t>[Pages 34–36]</w:t>
      </w:r>
    </w:p>
    <w:p>
      <w:r>
        <w:t>36 BULLETIN NO. 8 OF MARCH 7, 2022</w:t>
      </w:r>
    </w:p>
    <w:p>
      <w:r>
        <w:t>intact and complete, and 21 with a partial refund, following the return of the product lacking original packaging and accessories);</w:t>
      </w:r>
    </w:p>
    <w:p>
      <w:r>
        <w:t>ix) regarding the request to describe the complaint management procedures, the Professional outlined the roles of the after-sales service1, customer service2, and administration3;</w:t>
      </w:r>
    </w:p>
    <w:p>
      <w:r>
        <w:t>x) regarding the indication of the total number of resources dedicated to customer assistance services, distinguishing those dedicated to online assistance and those dedicated to other channels, the Professional limited himself to stating that each channel “provides a number of dedicated resources based on demand: the management of resources is entrusted to external outsourcing companies that, following constant analyses, allocate the appropriate resources to the channels.”</w:t>
      </w:r>
    </w:p>
    <w:p>
      <w:r>
        <w:t>9. Finally, the Professional attached a table with the details of the bank transfers related to the payment of refunds to 14 reporters mentioned in the initiation communication (justifying any delays with the incompleteness of the information provided by consumers or with their hesitation in requesting the cancellation of the order). In this regard, the Company specified that “the complaints arise from production delays by the manufacturers themselves, caused by the lack of raw materials due to the Covid emergency, often communicated late by them and managed by Flux, drastically reducing the number of published offers and the related number of sell-out channels, clearly confirmed by the significant reduction in orders received in 2021.”</w:t>
      </w:r>
    </w:p>
    <w:p>
      <w:r>
        <w:t>III. EVALUATIONS</w:t>
      </w:r>
    </w:p>
    <w:p>
      <w:r>
        <w:t>10. From the perspective of fumus boni iuris, the elements described above lead to the conclusion that the behaviors contested to the Professional and carried out in the promotion and online sales activity through the website https://www.bigprice.it/, violate Articles 20, 21, 22, 24, 25, 49, paragraph 1, letters h) and v), 54, 56, paragraph 1, and 61 of the Consumer Code, concerning the dissemination of misleading information about the availability and delivery times of products sold online, the cancellation of online orders after charging the purchase price, the failure or delayed delivery of products ordered online and paid for by consumers, the failure to make refunds of the purchase price within the expected time or the total omission of refunds following non-delivery or order cancellation, and the failure to provide adequate after-sales assistance to consumers.</w:t>
      </w:r>
    </w:p>
    <w:p>
      <w:r>
        <w:t>11. Moreover, in light of the investigative findings, the behavior of the Professional is characterized by particular seriousness and unfairness, as he immediately receives the payment, already at the moment the consumer places the online order or, in any case, before shipping the product and, consequently, even in cases where the product is subsequently unavailable or its availability takes a long time. In such cases, therefore, the Professional would derive an unjustified economic benefit from the immediate availability of the amount paid by consumers, shifting the risk of unavailability of the good onto them.</w:t>
      </w:r>
    </w:p>
    <w:p>
      <w:r>
        <w:t>12. The generic arguments made by the Professional in the defense memorandum, lacking documentary support, do not appear sufficient to undermine the basis of the illicit acts attributed to the Company, as they merely indicate some contingent factors that would have caused the reported issues in order management (termination of collaboration with the supervisor of supplier relations, management problems with some manufacturers, intermediaries, and couriers) and vaguely refer to a “difficulty in sourcing goods.”</w:t>
      </w:r>
    </w:p>
    <w:p>
      <w:r>
        <w:t>13. Conversely, the very fact that the Professional highlighted the aforementioned difficulty in sourcing goods, along with supply problems with some manufacturers and intermediaries, seems to confirm that the ordinary practice of the Professional is to misleadingly offer for sale, on the relevant website, products that are actually not available in his warehouse at the time of the order and the related payment, proceeding to immediately charge the purchase price and only later seeking to acquire the (possible) availability of the goods, thus placing the risks and problems related to procurement from suppliers, as well as the potential cancellation of the order, onto consumers.</w:t>
      </w:r>
    </w:p>
    <w:p>
      <w:r>
        <w:t>14. The information provided by the Professional regarding the years 2020-2021 also appears to confirm the existence of significant issues regarding deliveries, accounting for 2,704 undelivered orders out of a total of 53,477 (thus, over 5% of the total), nearly 2,000 requests for order cancellations and withdrawals by consumers due to delayed/non-delivery, and 243 orders unilaterally canceled by the Professional. The data produced regarding the number of orders delivered beyond the initially estimated time also attest to a high incidence of delivery delays: in this regard, it is sufficient to highlight the remarkable number of orders delivered with a delay of more than 30 days, amounting to 1,620 (almost 3% of the total orders received), which constitutes a subset of the total number of orders delivered after the expected date, the total number of which was not indicated by the Professional.</w:t>
      </w:r>
    </w:p>
    <w:p>
      <w:r>
        <w:t>15. Essentially, the current investigative findings reveal that a significant percentage of online consumer orders, amounting to over 10% of the orders received, which is also underestimated compared to the actual volume, have been subject to non-delivery or failure to meet the proposed delivery deadline, even with significant delays. As mentioned, this data is incomplete and not fully representative, as it does not include the number of orders delivered with a delay of less than 30 days: this circumstance, along with the reports received, allows us to infer that the phenomenon of delivery delays actually has a broader impact than that represented through the information presented by the Professional.</w:t>
      </w:r>
    </w:p>
    <w:p>
      <w:r>
        <w:t>16. The data provided by the Party in response to the request for information made in the initiation communication further supports the existence of strong issues regarding the management of refund requests submitted by consumers due to delayed/non-delivery of products ordered online; it is highlighted that, in this regard, the Company has indicated exclusively the number of refunds issued in the case of returns of products by consumers following the exercise of the right of reconsideration (195 in total, allegedly credited within a timeframe of 7 to 14 days) and not also the data concerning refunds paid following the unilateral cancellation of orders by the Professional or requested by the customer due to prolonged delivery delays. Consequently, the Professional has not provided any element regarding the conduct consisting of the failure or delayed payment of refunds requested by consumers due to non-delivery/delayed delivery of products: as highlighted in the initiation communication, various reporters complained about the lack of credit of the amount due after a considerable amount of time (with peaks of about two months), outlining a concerning picture regarding which the Party has not provided any indication.</w:t>
      </w:r>
    </w:p>
    <w:p>
      <w:r>
        <w:t>17. The responses provided by the Professional regarding the issues raised by the reporters, on the other hand, are evasive and generic, as he has limited himself to attributing the responsibilities for the issues that occurred to third parties or to the imprecision of the data provided by consumers, without presenting any element capable of substantiating the correctness of his actions nor, let alone, demonstrating the effective management and concrete resolution of the aforementioned problems. In this context, the table produced by the Professional, containing the details of the bank transfers allegedly made (without specifying the date) in favor of some consumers – who submitted a request for intervention to the Authority – to credit them the refunds of the amounts due, in most cases, due to the cancellation of the order requested because of the prolonged delivery delay, simply constitutes evidence of sporadic cases resolved by the Party following the reiteration of requests by the reporters.</w:t>
      </w:r>
    </w:p>
    <w:p>
      <w:r>
        <w:t>18. Furthermore, additional reports from consumers continue to arrive, subsequent to the initiation of the procedure and until the adoption of this measure, complaining that they requested the cancellation of the order due to prolonged delivery delays of the products (the estimated date has been disregarded without any communication, despite the requests of the interested customers, or postponed multiple times) and that they have not yet received the consequent refund, even more than two months after the request for it, despite various reminders made4.</w:t>
      </w:r>
    </w:p>
    <w:p>
      <w:r>
        <w:t>19. From the information provided by the Party, a strong organizational deficit regarding the management of complaints, the purchasing process, and the traceability of orders can also be inferred, regarding which the Professional has provided rather generic indications and no element to testify to his ability to ensure adequate consumer protection in these respects. In this regard, the recently received reports confirm the complaints present in the complaints prior to the initiation of the investigative procedure, relating to the inadequacy of the assistance received and, in particular, the lack of feedback or the sending of stereotyped responses by the Professional, also through automated responders5 or emails.</w:t>
      </w:r>
    </w:p>
    <w:p>
      <w:r>
        <w:t>4 Specifically, these are reports prot. nos. 10471 of January 4, 2022, 11373 of January 11, 2022, 11379 of January 11, 2022, 12209 of January 13, 2022, 12702 of January 17, 2022, 13168 of January 18, 2022, 13589 of January 19, 2022, and 16629 of February 1, 2022.</w:t>
      </w:r>
    </w:p>
    <w:p>
      <w:r>
        <w:t>5 See report prot. no. 10471 of January 4, 2022, in which the reporter, waiting for a refund since November 12, writes: “In response to my repeated requests for the refund, I only receive automated responses or generic 'we have forwarded your request to the relevant department,' but no real information. I also try to contact the call center, but it is an automated responder. I continue to insist multiple times to get my money back and the result is that to date I have not received any refund.” See also report prot. no. 11373 of January 11, 2022.</w:t>
      </w:r>
    </w:p>
    <w:p>
      <w:r>
        <w:rPr>
          <w:b/>
        </w:rPr>
        <w:t>[Pages 37–39]</w:t>
      </w:r>
    </w:p>
    <w:p>
      <w:r>
        <w:t>BULLETIN NO. 8 OF MARCH 7, 2022 39</w:t>
      </w:r>
    </w:p>
    <w:p>
      <w:r>
        <w:t>standardized6, when the Professional does not completely fail to respond to calls and emails from customers7.</w:t>
      </w:r>
    </w:p>
    <w:p>
      <w:r>
        <w:t>20. From the perspective of periculum in mora, it is worth noting that the aforementioned behaviors are characterized by a high degree of offensiveness as the website https://www.bigprice.it/ is still active and as such capable, during the proceedings, of reaching a large number of consumers who might purchase the products, pay the price, not receive the goods, and fail to have the amounts paid refunded.</w:t>
      </w:r>
    </w:p>
    <w:p>
      <w:r>
        <w:t>21. In light of all the above, considering the current nature of the unlawful conduct described, it is deemed suitable, during the proceedings, to induce consumers to make a commercial decision that they would not otherwise take, such as making purchases in the belief that they will receive the purchased products shortly, with the consequence of paying an amount for products that may not be delivered and for which the return of the amounts paid is particularly difficult and complex.</w:t>
      </w:r>
    </w:p>
    <w:p>
      <w:r>
        <w:t>IT IS THEREFORE CONSIDERED that from the examination of the documents of the proceedings, elements emerge that support the need to act with particular urgency, in order to prevent the aforementioned conduct from continuing during the proceedings on the merits;</w:t>
      </w:r>
    </w:p>
    <w:p>
      <w:r>
        <w:t>ORDERS</w:t>
      </w:r>
    </w:p>
    <w:p>
      <w:r>
        <w:t>pursuant to Article 27, paragraph 3, of the Consumer Code and Article 8, paragraph 1, of the Regulation, that the company Flux S.a.s. di Torri Simone:</w:t>
      </w:r>
    </w:p>
    <w:p>
      <w:r>
        <w:t>a) temporarily suspend any activity aimed at the promotion and sale of products that are not available or otherwise not actually ready for delivery within the indicated timeframe;</w:t>
      </w:r>
    </w:p>
    <w:p>
      <w:r>
        <w:t>b) notify the Authority of the execution of this suspension order and the related methods within 10 days of receipt of this order, sending a detailed report illustrating the measures taken.</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order will be communicated to the interested parties and published in the Bulletin of the Italian Competition Authority.</w:t>
      </w:r>
    </w:p>
    <w:p>
      <w:r>
        <w:t>Against this order, an appeal may be filed with the TAR of Lazio, pursuant to Article 135, paragraph 1, letter b), of the Administrative Procedure Code (Legislative Decree No. 104 of July 2, 2010), within sixty days from the date of communication of the order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order itself.</w:t>
      </w:r>
    </w:p>
    <w:p>
      <w:r>
        <w:t>It is reminded that, pursuant to Article 8, paragraph 4, of the Regulation, this suspension decision must be immediately executed by the professional and that the appeal against the Authority's suspension order does not suspend its execution.</w:t>
      </w:r>
    </w:p>
    <w:p>
      <w:r>
        <w:t>THE DEPUTY SECRETARY GENERAL THE PRESIDENT</w:t>
      </w:r>
    </w:p>
    <w:p>
      <w:r>
        <w:t>Serena Stella Roberto Rustichelli</w:t>
      </w:r>
    </w:p>
    <w:p>
      <w:r>
        <w:t>BULLETIN NO. 8 OF MARCH 7, 2022 41</w:t>
      </w:r>
    </w:p>
    <w:p>
      <w:r>
        <w:t>VARIOUS</w:t>
      </w:r>
    </w:p>
    <w:p>
      <w:r>
        <w:t>CONTRIBUTION TO THE BURDEN ARISING FROM THE OPERATION OF THE ITALIAN COMPETITION AUTHORITY FOR THE YEAR 2022</w:t>
      </w:r>
    </w:p>
    <w:p>
      <w:r>
        <w:t>Measure No. 30033</w:t>
      </w:r>
    </w:p>
    <w:p>
      <w:r>
        <w:t>THE ITALIAN COMPETITION AUTHORITY</w:t>
      </w:r>
    </w:p>
    <w:p>
      <w:r>
        <w:t>IN ITS MEETING of February 22, 2022;</w:t>
      </w:r>
    </w:p>
    <w:p>
      <w:r>
        <w:t>HAVING REGARD to Law No. 287 of October 10, 1990;</w:t>
      </w:r>
    </w:p>
    <w:p>
      <w:r>
        <w:t>HAVING REGARD to paragraph 7-ter, of Article 10 of Law No. 287/90, introduced by paragraph 1 of Article 5-bis of Decree-Law No. 1 of January 24, 2012, as amended by the conversion law No. 27 of March 24, 2012, which establishes that the burden arising from the operation of the Italian Competition Authority is covered by a contribution amounting to 0.08 per thousand of the turnover resulting from the last approved financial statements of capital companies with total revenues exceeding 50 million euros, without prejudice to the criteria established by paragraph 2 of Article 16 of Law No. 287/90 and that the maximum contribution threshold for each company cannot exceed one hundred times the minimum amount;</w:t>
      </w:r>
    </w:p>
    <w:p>
      <w:r>
        <w:t>HAVING REGARD in particular to paragraph 7-quater of Article 10 of Law No. 287/90, introduced by paragraph 1 of Article 5-bis, Decree-Law No. 1 of January 24, 2012, as amended by the conversion law No. 27 of March 24, 2012, which establishes that, starting from the year 2014, the contribution is paid, by July 31 of each year, directly to the Authority in the manner determined by the Authority itself with its own resolution. Any changes to the amount and methods of contribution may be adopted by the Authority itself with its own resolution, within the maximum limit of 0.5 per thousand of the turnover resulting from the financial statements approved prior to the adoption of the resolution, without prejudice to the maximum contribution threshold referred to in paragraph 7-ter;</w:t>
      </w:r>
    </w:p>
    <w:p>
      <w:r>
        <w:t>CONSIDERING that, in the first application for the year 2013, the contribution to the operating costs of the Authority was equal to 0.08 per thousand of the turnover resulting from the last approved financial statements of capital companies with total revenues exceeding 50 million euros, without prejudice to the criteria established by paragraph 2 of Article 16 of Law No. 287/90;</w:t>
      </w:r>
    </w:p>
    <w:p>
      <w:r>
        <w:t>HAVING REGARD to its resolutions No. 24352 of May 9, 2013, confirmed on January 22, 2014, No. 25293 of January 28, 2015, and No. 25876 of February 24, 2016, with which the Authority, in order to limit as much as possible the burdens on companies, reduced the contribution for the years 2014, 2015, and 2016 compared to the rate established by law, setting it at 0.06 per thousand of the turnover resulting from the last approved financial statements of capital companies with total revenues exceeding 50 million euros, without prejudice to the criteria established by paragraph 2 of Article 16 of Law No. 287/90;</w:t>
      </w:r>
    </w:p>
    <w:p>
      <w:r>
        <w:t>HAVING REGARD to its resolution No. 26420 of March 1, 2017, with which the Authority reduced the percentage of the contribution to 0.059‰ of the turnover resulting from the last approved financial statements of...</w:t>
      </w:r>
    </w:p>
    <w:p>
      <w:r>
        <w:rPr>
          <w:b/>
        </w:rPr>
        <w:t>[Pages 40–42]</w:t>
      </w:r>
    </w:p>
    <w:p>
      <w:r>
        <w:t>42 BULLETIN NO. 8 OF MARCH 7, 2022</w:t>
      </w:r>
    </w:p>
    <w:p>
      <w:r>
        <w:t>of capital companies with total revenues exceeding 50 million euros, without prejudice to the criteria established by paragraph 2 of Article 16 of Law No. 287/90;</w:t>
      </w:r>
    </w:p>
    <w:p>
      <w:r>
        <w:t>HAVING REGARD to its resolutions No. 26922 of January 10, 2018, No. 27580 of March 7, 2019, No. 28248 of March 10, 2020, and No. 28599 of February 23, 2021, by which the Authority reduced the contribution percentage for the years 2018, 2019, 2020, and 2021 to 0.055‰ of the turnover resulting from the last approved financial statements of capital companies with total revenues exceeding 50 million euros, without prejudice to the criteria established by paragraph 2 of Article 16 of Law No. 287/90;</w:t>
      </w:r>
    </w:p>
    <w:p>
      <w:r>
        <w:t>HAVING REGARD to Article 3 of Legislative Decree No. 185 of November 8, 2021, concerning "Implementation of Directive (EU) 2019/1 of the European Parliament and of the Council, of December 11, 2018, which grants competition authorities of the Member States more effective enforcement powers and ensures the proper functioning of the internal market," according to which "due to the new powers assigned to the Italian Competition Authority […] the organizational structure of the Authority is increased by 25 positions," and that "the related expenses, within the limit of […] 2,505,531 euros for the year 2022, will be covered by a corresponding increase in the revenue from the contribution referred to in Article 10, paragraphs 7-ter and 7-quater, of Law No. 287 of October 10, 1990, such as to ensure full coverage of the expenses for hiring";</w:t>
      </w:r>
    </w:p>
    <w:p>
      <w:r>
        <w:t>CONSIDERING that, although the regulation allows for an increase in the contribution rate, it is not deemed necessary to resort to it for 2022, as the increased expenses resulting from the expansion of the Authority's organizational structure, already considered during the drafting of the budget for 2022, can be sustained through efficiency and cost containment policies;</w:t>
      </w:r>
    </w:p>
    <w:p>
      <w:r>
        <w:t>CONSIDERING, therefore, that the expenditure needs for the functioning of the Authority allow for maintaining the rate for calculating the contribution to the operating expenses of the Authority, for the year 2022, at 0.055 per thousand of the turnover resulting from the last approved financial statements of capital companies with total revenues exceeding 50 million euros, without prejudice to the criteria established by paragraph 2 of Article 16 of Law No. 287/90;</w:t>
      </w:r>
    </w:p>
    <w:p>
      <w:r>
        <w:t>CONSIDERING it necessary to adopt the resolution provided for by Article 10, paragraph 7-quater, of Law No. 287/90, in order to determine the amount of the contribution due for the year 2022;</w:t>
      </w:r>
    </w:p>
    <w:p>
      <w:r>
        <w:t>RESOLVES</w:t>
      </w:r>
    </w:p>
    <w:p>
      <w:r>
        <w:t>1. to confirm for the year 2022, pursuant to Article 10, paragraph 7-quater of Law No. 287/90, the reduction of the contribution compared to the rate established by law, setting it at 0.055 per thousand of the turnover resulting from the last approved financial statements, as of the date of this resolution, of capital companies with total revenues exceeding 50 million euros, without prejudice to the criteria established by paragraph 2 of Article 16 of Law No. 287/90.</w:t>
      </w:r>
    </w:p>
    <w:p>
      <w:r>
        <w:t>2. that the maximum contribution burden on each company cannot exceed one hundred times the minimum amount and, therefore, cannot exceed 275,000.00 euros.</w:t>
      </w:r>
    </w:p>
    <w:p>
      <w:r>
        <w:t>BULLETIN NO. 8 OF MARCH 7, 2022</w:t>
      </w:r>
    </w:p>
    <w:p>
      <w:r>
        <w:t>This resolution will be published in the Official Gazette of the Italian Republic, in the Bulletin, and on the website of the Italian Competition Authority.</w:t>
      </w:r>
    </w:p>
    <w:p>
      <w:r>
        <w:t>THE DEPUTY SECRETARY GENERAL THE PRESIDENT</w:t>
      </w:r>
    </w:p>
    <w:p>
      <w:r>
        <w:t>Serena Stella Roberto Rustichelli</w:t>
      </w:r>
    </w:p>
    <w:p>
      <w:r>
        <w:t>Italian Competition Authority Weekly Bulletin</w:t>
        <w:br/>
        <w:t>of Competition and Market Year XXXII - No. 8 - 2022</w:t>
        <w:br/>
        <w:t>Editorial Coordination Giulia Antenucci</w:t>
        <w:br/>
        <w:t>Editorial Staff Valerio Ruocco, Simonetta Schettini, Manuela Villani</w:t>
        <w:br/>
        <w:t>Italian Competition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