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https://www.agcm.it/dotcmsDOC/bollettini/9-18.pdf</w:t>
      </w:r>
    </w:p>
    <w:p>
      <w:r>
        <w:t>Pages translated : 87</w:t>
      </w:r>
    </w:p>
    <w:p/>
    <w:p>
      <w:r>
        <w:rPr>
          <w:b/>
        </w:rPr>
        <w:t>[Pages 1–3]</w:t>
      </w:r>
    </w:p>
    <w:p>
      <w:r>
        <w:t>Bulletin</w:t>
        <w:br/>
        <w:t>Weekly</w:t>
        <w:br/>
        <w:t>Year XXVIII - No. 9</w:t>
        <w:br/>
        <w:t>Published on the website www.agcm.it</w:t>
        <w:br/>
        <w:t>March 12, 2018</w:t>
      </w:r>
    </w:p>
    <w:p>
      <w:r>
        <w:t>SUMMARY</w:t>
        <w:br/>
        <w:t>AGREEMENTS AND ABUSE OF DOMINANT POSITION 5</w:t>
        <w:br/>
        <w:t>I821 - VARIOUS AWARDS OF PRIVATE SECURITY SERVICES</w:t>
        <w:br/>
        <w:t>Measure No. 27044 5</w:t>
        <w:br/>
        <w:t>CONCENTRATION OPERATIONS 17</w:t>
        <w:br/>
        <w:t>C12150 - COOP CENTRO ITALIA-TERRE DI MEZZO/TUSCANY BRANCH</w:t>
        <w:br/>
        <w:t>Measure No. 27043 17</w:t>
        <w:br/>
        <w:t>ACTIVITIES OF REPORTING AND CONSULTATION 20</w:t>
        <w:br/>
        <w:t>AS1476 – CONSIP - SUPPLY OF ANGIOGRAPHY MACHINES FOR VASCULAR AND CARDIOLOGICAL USE - THIRD EDITION 20</w:t>
        <w:br/>
        <w:t>AS1477 - CONSIP - TENDER FOR THE SUPPLY OF MAGNETIC RESONANCE IMAGING (MRI) MACHINES - FIRST EDITION 24</w:t>
        <w:br/>
        <w:t>AS1478 - CONSIP - TENDER FOR THE SUPPLY OF COMPUTED TOMOGRAPHY (CT) MACHINES - FIRST EDITION 28</w:t>
        <w:br/>
        <w:t>AS1479 - INTERCENT-ER - OPEN PROCEDURE FOR THE SUPPLY OF CONVERGING AND INTEGRATED DATA AND VOICE TRANSMISSION SERVICES ON FIXED AND MOBILE NETWORKS 32</w:t>
        <w:br/>
        <w:t>AS1480 – TERNA RETE ITALIA - TENDER DOCUMENTATION CONCERNING THE SUPPLY OF A MAINTENANCE SERVICE ON IT EQUIPMENT 37</w:t>
        <w:br/>
        <w:t>AS1481 – CONSIP - TENDER FOR THE SUPPLY OF VASCULAR STENTS FOR PUBLIC ADMINISTRATIONS – FIRST EDITION 41</w:t>
        <w:br/>
        <w:t>AS1482 - EMILIA ROMAGNA REGION - REGULATION OF ACCOMMODATION FACILITIES DIRECTED AT HOSPITALITY 42</w:t>
        <w:br/>
        <w:t>UNFAIR COMMERCIAL PRACTICES 44</w:t>
        <w:br/>
        <w:t>IP281 - UNIQUE TELEMATICS REGISTER OF COMPANIES</w:t>
        <w:br/>
        <w:t>Measure No. 27052 44</w:t>
        <w:br/>
        <w:t>IP295 - FURNITURE SYSTEMS - FIDELITY CARD</w:t>
        <w:br/>
        <w:t>Measure No. 27054 50</w:t>
        <w:br/>
        <w:t>PS10713 - AMAZON - MIUR VOUCHERS FOR TEACHERS</w:t>
        <w:br/>
        <w:t>Measure No. 27055 54</w:t>
        <w:br/>
        <w:t>PS10842 - GIRADA - ONLINE SALES</w:t>
        <w:br/>
        <w:t>Measure No. 27056 74</w:t>
        <w:br/>
        <w:t>VARIOUS 87</w:t>
        <w:br/>
        <w:t>REASSESSMENT OF REVENUE THRESHOLDS PURSUANT TO ART. 16, PARAGRAPH 1, OF LAW NO. 287/90</w:t>
        <w:br/>
        <w:t>Measure No. 27059 87</w:t>
        <w:br/>
        <w:t>PUBLIC CONSULTATION FOR THE REVIEW OF THE REGULATION ON LEGALITY RATINGS</w:t>
        <w:br/>
        <w:t>Measure No. 27060 88</w:t>
      </w:r>
    </w:p>
    <w:p>
      <w:r>
        <w:t>BULLETIN NO. 9 OF MARCH 12, 2018 5</w:t>
        <w:br/>
        <w:t>AGREEMENTS AND ABUSE OF DOMINANT POSITION</w:t>
        <w:br/>
        <w:t>I821 - VARIOUS AWARDS OF PRIVATE SECURITY SERVICES</w:t>
        <w:br/>
        <w:t>Measure No. 27044</w:t>
        <w:br/>
        <w:t>THE ITALIAN COMPETITION AUTHORITY</w:t>
        <w:br/>
        <w:t>IN ITS MEETING of February 21, 2018;</w:t>
        <w:br/>
        <w:t>HEARD the Rapporteur Dr. Gabriella Muscolo;</w:t>
        <w:br/>
        <w:t>HAVING REGARD TO Law No. 287 of October 10, 1990;</w:t>
        <w:br/>
        <w:t>HAVING REGARD TO the Presidential Decree No. 217 of April 30, 1998;</w:t>
        <w:br/>
        <w:t>HAVING REGARD TO Article 101 of the Treaty on the Functioning of the European Union (TFEU);</w:t>
        <w:br/>
        <w:t>HAVING REGARD TO Regulation No. 1/2003 of the Council of December 16, 2002;</w:t>
        <w:br/>
        <w:t>HAVING REGARD TO the reports from the National Anti-Corruption Authority (ANAC), received on May 14, 2015, from Trenord S.r.l., received on April 8, 2015, from the National Association of Private Security Institutes and Fiduciary Security Services (ANIVP) and from the Italian Association of Vigilance and Fiduciary Services (ASSIV) dated February 2, 2018, as well as the anonymous report of February 7, 2018;</w:t>
        <w:br/>
        <w:t>HAVING REGARD TO the documentation on file concerning alleged distortions of competition related to the evolution of various tenders issued by public administrations for the awarding of security services;</w:t>
        <w:br/>
        <w:t>CONSIDERED the following:</w:t>
        <w:br/>
        <w:t>I. INTRODUCTION</w:t>
        <w:br/>
        <w:t>1. The Authority has received several reports regarding the conduct of public tenders related to the awarding of security services. In particular, the Authority, based on the reports received in February 2018 (report from ANIVP and ASSIV and anonymous report), learned that the tender announced in October 2016 by the Regional Central Purchasing Company S.p.A. (hereinafter ARCA), divided into 12 lots for a total of over 47 million euros, was awarded almost entirely (11 lots out of 12) to a Temporary Business Group (RTI) composed of the main companies active in the market: Sicuritalia S.p.A. (Sicuritalia), Allsystem S.p.A. (Allsystem), Italpol Vigilanza Società a responsabilità limitata (Italpol), Istituti di Vigilanza Riuniti S.p.A. (IVRI). The reporters highlighted the overabundance of the RTI and the anomaly arising from the fact that the companies won almost all the lots put out to tender.</w:t>
        <w:br/>
        <w:t>2. Also noteworthy are the reports received from Trenord S.p.A. (Trenord), regarding the tender it announced in 2014, and from ANAC, concerning the tender issued by Expo 2015 S.p.A. in 2013, which highlight similar critical issues in the participation methods and outcomes of the tender, in which the four aforementioned companies also participated, as well as, in the case of Trenord, another major market operator, Coopservice s. Coop.p.a. (Coopservice).</w:t>
      </w:r>
    </w:p>
    <w:p>
      <w:r>
        <w:rPr>
          <w:b/>
        </w:rPr>
        <w:t>[Pages 4–6]</w:t>
      </w:r>
    </w:p>
    <w:p>
      <w:r>
        <w:t>6 BULLETIN NO. 9 OF MARCH 12, 2018</w:t>
      </w:r>
    </w:p>
    <w:p>
      <w:r>
        <w:t>3. From the in-depth investigations carried out on the behaviors of these companies within the public procurement procedures from 2013 to 2017, the presence of further possible anomalies has emerged. In particular, the 5 main operators in the security market - Allsystem, Coopservice s. Coop.p.a. (Coopservice), Italpol, IVRI, and Sicuritalia - often participate in RTIs (with a variable composition) in public tenders of significant amounts, effectively dividing them among themselves, without the characteristics of the tender appearing to require such aggregations.</w:t>
      </w:r>
    </w:p>
    <w:p>
      <w:r>
        <w:t>4. The Authority has therefore focused its attention on 7 awarding procedures, described in detail below, in relation to which possible forms of anti-competitive coordination between the companies seem to be found. It is also not excluded that the hypothesized coordination may have a broader scope involving other procedures.</w:t>
      </w:r>
    </w:p>
    <w:p>
      <w:r>
        <w:t>II. THE PARTIES</w:t>
      </w:r>
    </w:p>
    <w:p>
      <w:r>
        <w:t>1. The complainants</w:t>
      </w:r>
    </w:p>
    <w:p>
      <w:r>
        <w:t>5. Trenord is a company with its registered office in Milan, equally controlled at 50% by Trenitalia S.p.A. and FNM S.p.A., which manages, by virtue of a service contract signed with the Lombardy Region, the entire suburban and regional passenger rail transport activity in Lombardy, as well as some connections outside the Region.</w:t>
      </w:r>
    </w:p>
    <w:p>
      <w:r>
        <w:t>6. The National Association of Private Security Institutes and Fiduciary Security Services (ANIVP) and the Italian Association of Security and Fiduciary Services (ASSIV) are two trade associations based in Turin and Rome, respectively. According to their statutes, the associations aim, among other things, to protect the general interests of the category and adequately represent them at any political and institutional level, as well as to represent the interests of their members in national and European institutional venues.</w:t>
      </w:r>
    </w:p>
    <w:p>
      <w:r>
        <w:t>2. The reported companies</w:t>
      </w:r>
    </w:p>
    <w:p>
      <w:r>
        <w:t>7. Allsystem is a company with its registered office in Verrone (BI), active in the security sector. Allsystem has various local offices located in the northwest: Aosta, Asti, Turin, Alessandria, Cuneo, Novara, Biella, Genoa, Milan, Bergamo, Varese, and Vercelli. In 2016, Allsystem achieved a turnover of approximately 99 million euros.</w:t>
      </w:r>
    </w:p>
    <w:p>
      <w:r>
        <w:t>8. Coopservice is a company with its registered office in Reggio Emilia, which offers the entire range of security services. Coopservice seems to have direct coverage in most provinces of Emilia, Liguria, and Sardinia and has various operational offices in the following provinces: Mantova, Florence, Prato, Rome, Latina, Frosinone, and Chieti. Coopservice is a cooperative company active - in addition to the security sector - also in offering various types of services, including energy services, cleaning, and facility management. Coopservice is a member of the CNS (National Services Consortium). In 2015, Coopservice achieved a turnover of approximately 466 million euros, of which 142 million euros in the private security sector.</w:t>
      </w:r>
    </w:p>
    <w:p>
      <w:r>
        <w:t>9. IVRI, a company based in Milan, carries out fixed surveillance, area surveillance, custody and transport services, cash counting, reception and concierge services, and business agency (acquisition of contracts in the armed security sector, private investigation, with subsequent assignment to third parties for the execution of the aforementioned services). IVRI has offices and local units in the following regions: Piedmont (Turin); Lombardy (Milan; Lodi; Cremona); Liguria (Genoa); Veneto (Verona); Emilia Romagna (Bologna; Parma; Ravenna; Reggio Emilia; Piacenza); Tuscany (Florence; Pisa); Lazio (Rome); Abruzzo (L'Aquila; Teramo; Chieti; Pescara); Apulia (Bari; Brindisi); Molise (Campobasso) and Campania (Salerno). IVRI recorded a turnover of approximately 180 million euros for 2015.</w:t>
      </w:r>
    </w:p>
    <w:p>
      <w:r>
        <w:t>10. The IVRI group consists of the companies IVRI (S.p.A.), IVRI Servizi Integrati S.p.A. (now in liquidation), IVRI Servizi fiduciari S.r.l., Progetti Speciali Investigation e intelligence S.r.l., MABRO S.r.l. and IVRI Tecnologia S.r.l. The IVRI group is one of the main operators active in the sector. The Group is controlled by SKIBS S.r.l., which holds the entire capital of IVRI S.p.A., Ivri servizi fiduciari S.r.l. and Mabro S.r.l. SKIBS S.r.l. is in turn wholly controlled by BIKS Group S.p.A., established in 2014. The share capital of BIKS Group is held by KSM S.p.A. (32%), Sicurtransport (36%) and Società di Operazioni di Sicurezza S.r.l. (32%). It must therefore be considered that BIKS Group S.p.A. exerts a decisive influence on the IVRI group by holding 100% of the shares of SKIBS S.r.l., which in turn holds the entirety of the share capital of the group companies including IVRI S.p.A. The BIKS group recorded a consolidated turnover of approximately 450 million euros for 2015.</w:t>
      </w:r>
    </w:p>
    <w:p>
      <w:r>
        <w:t>11. Italpol is a company active in the security services sector and has its registered office in Rome, with operational offices in Milan and Naples. Italpol achieved a turnover of approximately 86 million euros in 2016. Italpol is controlled by MC Holding S.r.l., which holds 94% of its share capital. MC Holding S.r.l. also controls Italpol servizi fiduciari S.r.l. and Italpol Vigilanza Milano S.r.l.</w:t>
      </w:r>
    </w:p>
    <w:p>
      <w:r>
        <w:t>12. Sicuritalia is a company active in the security services sector based in Como. Sicuritalia holds stakes, including controlling interests, in numerous companies, many of which share part of the name (e.g., Sicuritalia Servizi ausiliari S.r.l.). 99% of Sicuritalia's share capital is held by Lomafin SGH S.p.A. Sicuritalia has several secondary offices (Como, Brescia, Lecco, Milan, Piacenza, Pordenone, Udine, Gorizia, Turin, Genoa, Treviso, Padua, Venice, Vicenza, Verona, Belluno, Rovigo, Bolzano, Bologna, Florence, Rome, Bari, Brindisi, Naples, Sassari, Cagliari, Palermo). Sicuritalia achieved a turnover of approximately 238 million euros in 2016.</w:t>
      </w:r>
    </w:p>
    <w:p>
      <w:r>
        <w:t>III. THE FACT</w:t>
      </w:r>
    </w:p>
    <w:p>
      <w:r>
        <w:t>13. The case under examination concerns the awarding of security services and specifically relates to the public procurement procedures indicated in the following table and described below.</w:t>
      </w:r>
    </w:p>
    <w:p>
      <w:r>
        <w:t>Table 1 – Tender procedures involved in the proceeding</w:t>
      </w:r>
    </w:p>
    <w:p>
      <w:r>
        <w:t>REQUIREMENTS OF TURNOVER TURNOVER AREA REQUESTED BY YEAR (Value AREA GEOGRAPHICAL COVERED BY COMPANIES SPECIFIC FOR STATION (EUR mln) COMPOSITION OF ATI GEOGRAPHICAL TENDER (EUR mln) PARTICIPANTS IN ATI (operational offices or local units) THE ACTIVITY OF SECURITY (total achieved in the last 3 financial years, EUR mln)</w:t>
      </w:r>
    </w:p>
    <w:p>
      <w:r>
        <w:t>Allsystem: AO, AT, TO, AL, CN, NO, BI, GE, MI, BG, VA, VC. Italpol: Lazio, Lombardy, NA, BR, FG, SS, OT. IVRI (2014): 149 ALLSYSTEM/ITALPOL/I Region Lombardy IVRI: TO, MI, LO, CR, GE, VR, BO, PR, RA, RE, PC, FI, PI, Lot 1: 19; Allsystem (2014): 116 1 ARCA 2016 2015 (47.7) VRI/SICURITALIA (12 provinces) RM, AQ, TE, CH, PE, BA, BR, CB, SA. Other lots: &lt;1 Sicuritalia: (2014): 183 Sicuritalia: CO, BS, LC, MI, PC, PN, UD, GO, TO, GE, TV, Italpol (2014): 71 PD, VE, VI, VR, BL, RO, BZ, BO, FI, RM, BA, BR, NA, SS, CA, PA. IVRI (2013): 149 ALLSYSTEM/COOPSERVICE Lombardy, Veneto, Allsystem, Italpol, IVRI, Sicuritalia: (as above) Specific turnover: not Allsystem (2013): 109 2 Trenord S.r.l. 2014 (10) ICE/ITALPOL/IVRI/SICU Emilia-Romagna Coopservice: various provinces of Emilia-Romagna, Liguria and requested Sicuritalia (2013): 191 RITALIA/other companies Sardinia; MN, FI, PO, RM, LT. Total turnover: 20 Coopservice (2013): 116 Italpol (2013): 72 EXPO 2015 2013 (23.6) IVRI (2012): 162 3 Lot 1 ALLSYSTEM/IVRI/SICUR Expo 2015 Allsystem, IVRI, Sicuritalia: (see above) Armed security: 2.5 Allsystem (2012): 90 (9.7) ITALIA/other companies (Milan) Access control: 2.5 Sicuritalia (2012): 102 Lot 2 ALLSYSTEM/IVRI/SICUR Expo 2015 Allsystem, IVRI, Sicuritalia: (see above) Armed security: 2.5 see above (9.6) ITALIA/other companies (Milan) Access control: 2.5 EXPO 2015 2013 (23.6) 4 Ex Lot 3 (negotiated procedure) ALLSYSTEM/IVRI/SICUR Expo 2015 Armed security: 2.5 Allsystem, IVRI, Sicuritalia: (see above) see above (4.3) ITALIA/other companies (Milan) Access control: 2.5 COOPSERVICE/IVRI/SIC Region Emilia Coopservice, IVRI, Sicuritalia: (see above) IVRI, Allsystem, Sicuritalia 5 INTERCENT-ER 2013 (30) URITALIA/other companies Romagna Armed security: 15 (2012): see above (9 provinces) Coopservice (2012): 112 Infrastrutture Lombarde 2013 (31.2) Lot 1 - Palazzo Lombardia - IVRI (2012): 162 6 Palazzo Siste T m ab a a - c c E h x i Manifattura ALLSYST I E T M AL /I I V A RI/SICUR Milan Allsystem, IVRI, Sicuritalia: (see above) ND Allsystem (2012): 90 Sicuritalia (2012): 102 (20.7) Lot 2 - Palazzo Pirelli - ALLSYSTEM/IVRI/SICUR Regional Garage Milan Allsystem, IVRI, Sicuritalia: (see above) ND see above (6.5) ITALIA IVRI (2014): 149 Region Emilia COOPSERVICE/SICURIT Allsystem (2014): 116 7 INTERCENT-ER 2015 (35) Romagna Coopservice, IVRI, Sicuritalia: (see above) Armed security: 15 Sicuritalia (2014): 183 (9 provinces) Coopservice (2014): 130</w:t>
      </w:r>
    </w:p>
    <w:p>
      <w:r>
        <w:t>1. The tenders subject to reporting</w:t>
      </w:r>
    </w:p>
    <w:p>
      <w:r>
        <w:t>a) The ARCA 2016 tender</w:t>
      </w:r>
    </w:p>
    <w:p>
      <w:r>
        <w:t>14. On October 4, 2016, the Regional Central Purchasing Company S.p.A. (hereinafter "ARCA"), as the Central Purchasing Authority of the Lombardy Region pursuant to art. 1, paragraph 3, of L.R. No. 33 of December 28, 2007, announced a community tender with an open procedure, pursuant to art. 60 of Legislative Decree No. 50/2016, for the awarding of the supply of Armed Security services in favor of the Regional Council of the Lombardy Region and the Entities of the Regional System referred to in law 33/2007, as well as in favor of the Entities of the Regional Health Service referred to in art. 1 of L.R. No. 30 of December 27, 2006. The tender aims to establish a single Agreement pursuant to art. 26 of Law No. 488/1999 as amended, as referred to in art. 1, paragraph 4, letter a), of L.R. No. 33/2007, which would regulate the Supply Contracts.</w:t>
      </w:r>
    </w:p>
    <w:p>
      <w:r>
        <w:rPr>
          <w:b/>
        </w:rPr>
        <w:t>[Pages 7–9]</w:t>
      </w:r>
    </w:p>
    <w:p>
      <w:r>
        <w:t>BULLETIN NO. 9 OF MARCH 12, 2018</w:t>
      </w:r>
    </w:p>
    <w:p>
      <w:r>
        <w:t xml:space="preserve">of the same Convention, which the individual Entities would have entered into by issuing Supply Orders. The tender was divided into lots, as per the following table.  </w:t>
        <w:br/>
        <w:t xml:space="preserve">Table 2 – ARCA 2016 Tender: division into lots, value, and turnover requirements  </w:t>
        <w:br/>
        <w:t xml:space="preserve">Source: Tender Regulations.  </w:t>
        <w:br/>
        <w:t xml:space="preserve">15. On October 9, 2017, the procedure was awarded, for 11 lots out of 12, to the RTI composed of Sicuritalia, Allsystem, Italpol, and IVRI, as indicated in the following table.  </w:t>
        <w:br/>
        <w:t xml:space="preserve">Table 3 – ARCA 2016 Tender: awardees by lot and distribution  </w:t>
        <w:br/>
        <w:t xml:space="preserve">MAXIMUM  </w:t>
        <w:br/>
        <w:t xml:space="preserve">LOT NAME ATI LEAD PARTNER DISTRIBUTION  </w:t>
        <w:br/>
        <w:t xml:space="preserve">LOT  </w:t>
        <w:br/>
        <w:t xml:space="preserve">Lot 1 - Milan SICURITALIA/IVRI/ALLSYSTEM/ITALPOL SICURITALIA S.p.A. 40,034,520.00 30.5-18.5-29.5-21.5  </w:t>
        <w:br/>
        <w:t xml:space="preserve">Lot 2 - Varese SICURITALIA/IVRI/ALLSYSTEM/ITALPOL SICURITALIA S.p.A. 1,553,184.00 50-10-30-10  </w:t>
        <w:br/>
        <w:t xml:space="preserve">Lot 3 - Brescia SICURITALIA/IVRI/ALLSYSTEM/ITALPOL SICURITALIA S.p.A. 1,036,364.00 70-10-10-10  </w:t>
        <w:br/>
        <w:t xml:space="preserve">Lot 4 - Cremona IVRI/SICURITALIA/ALLSYSTEM/ITALPOL I.V.R.I. 821,436.68 70-10-10-10  </w:t>
        <w:br/>
        <w:t xml:space="preserve">Lot 5 - Monza and Brianza ALLSYSTEM/SICURITALIA/IVRI/ITALPOL ALLSYSTEM 754,689.65 50-10-30-10  </w:t>
        <w:br/>
        <w:t xml:space="preserve">Lot 6 - Bergamo ALLSYSTEM/SICURITALIA/IVRI/ITALPOL ALLSYSTEM 714,259.34 50-10-10-30  </w:t>
        <w:br/>
        <w:t xml:space="preserve">Lot 7 - Como SICURITALIA/IVRI/ALLSYSTEM/ITALPOL SICURITALIA S.p.A. 694,822.40 70-10-10-10  </w:t>
        <w:br/>
        <w:t xml:space="preserve">Lot 8 - Pavia IVRI/SICURITALIA/ALLSYSTEM/ITALPOL I.V.R.I. 658,909.63 70-10-10-10  </w:t>
        <w:br/>
        <w:t xml:space="preserve">Lot 9 - Sondrio ITALPOL/SICURITALIA/IVRI/ALLSYSTEM ITALPOL VIGILANZA SRL 420,973.06 70-10-10-10  </w:t>
        <w:br/>
        <w:t xml:space="preserve">Lot 10 - Lecco SICURITALIA/IVRI/ALLSYSTEM/ITALPOL SICURITALIA S.p.A. 391,890.40 70-10-10-10  </w:t>
        <w:br/>
        <w:t xml:space="preserve">Lot 12 - Mantova C.I.V.I.S./Felma Srl C.I.V.I.S. 363,924.11 98-2  </w:t>
        <w:br/>
        <w:t xml:space="preserve">Lot 11 - Lodi IVRI/SICURITALIA/ALLSYSTEM/ITALPOL I.V.R.I. 325,931.40 70-10-10-10  </w:t>
        <w:br/>
        <w:t>Source: ARCA Lombardia</w:t>
      </w:r>
    </w:p>
    <w:p>
      <w:r>
        <w:t xml:space="preserve">16. As highlighted in Table 2, the tender regulations provided for turnover requirements, both specific and overall, that the participating companies in the RTI Sicuritalia, Allsystem, Italpol, and IVRI were able to meet individually.  </w:t>
        <w:br/>
        <w:t xml:space="preserve">17. On November 30, 2017, ARCA announced a new tender, divided into 12 lots, still aimed at the conclusion of a Convention pursuant to art. 1, paragraph 4, of L.R. n. 33/2007, for the provision of Armed Surveillance and remote surveillance services. The deadline for submitting offers expired on February 1, 2018.  </w:t>
        <w:br/>
        <w:t xml:space="preserve">b) The Trenord 2014 Tender  </w:t>
        <w:br/>
        <w:t xml:space="preserve">18. On June 21, 2014, Trenord announced a restricted tender procedure for the awarding of armed surveillance services, provision of change kits, and collection of revenues from systems, ticket offices, and self-service, for a total base auction amount of approximately 10 million euros. The tender was participated exclusively by the RTI composed of Sicuritalia, IVRI, Italpol, Allsystem, Coopservice, and other companies, which was awarded1. Regarding the economic and financial capacity requirements for participation in the tender, the tender notice stipulated that participants must have achieved a total turnover of at least 20 million euros in the three-year period 2011-2013 and that the lead partners must have had a total turnover of at least 4 million euros2 during the same period. No specific turnover for surveillance services was required in this case. Once again, the participants in the RTI part of the procedure Sicuritalia, IVRI, Italpol, Allsystem, and Coopservice were fully capable of independently meeting the required economic participation criteria.  </w:t>
        <w:br/>
        <w:t xml:space="preserve">c) The EXPO 2015 Awards  </w:t>
        <w:br/>
        <w:t xml:space="preserve">19. In 2013, Expo 2015 S.p.A. announced a selective procedure pursuant to articles 20 and 27 of Legislative Decree 163/2006, aimed at awarding surveillance services and support for the management of the event in the areas of the Expo Milano 2015 Exhibition Site. The procedure, awarded through the criterion of the economically most advantageous offer, was divided into three lots that identified the geographical areas into which the exhibition site was divided, for a total of over 23 million euros. The RTI composed of Allsystem, IVRI, Ivri fiduciary services, Sicuritalia, Sicuritalia group service S.p.A., and Consorzio Prodest Milano S.r.l. submitted offers for lots 1 and 2 exclusively. For lot 3, the offer was submitted exclusively by the RTI composed of Italpol Vigilanza S.r.l., Italservizi 2007 S.r.l., and Security Service S.r.l. The tender was only partially awarded: lots 1 and 2 were awarded to the sole bidder RTI Allsystem, while lot 3 was not awarded due to serious irregularities found in the technical offer of the sole bidder (RTI Italpol) which led to its exclusion under art. 46, paragraph 1-bis of Legislative Decree 163/20063. In particular, the offer submitted by the RTI Italpol appeared to be prepared for lots 1 and 2 and contained descriptions of services not present in lot 3: for example, the offer stated that the timeline was mirrored with respect to lots 1 and 2, for which the RTI had not submitted any offer.  </w:t>
        <w:br/>
        <w:t xml:space="preserve">20. The contracting authority subsequently announced a negotiated procedure under art. 57, paragraph 2, letter c) for lot 3 only, although modified compared to the previous tender as, given the availability of the Italian Army to carry out some services, both the requested services and, consequently, the technical-economic capacity requirements were reduced. Competitors who had submitted a participation request and qualified were invited to the procedure: RTI Allsystem and RTI Italpol Vigilanza as well as three other RTIs and ISTV S.p.A. Only the RTI Allsystem participated in the procedure and won the tender, while the RTI Italpol, which had been excluded in the previous procedure, did not submit an offer.  </w:t>
        <w:br/>
        <w:t xml:space="preserve">21. The economic requirements for participation in the tender were the same for the three lots, and required that participating companies had achieved a total turnover in the last three years of at least 2.5 million euros, both for armed surveillance services and for access control services. Allsystem, IVRI, and Sicuritalia were individually able to meet the required criteria.  </w:t>
        <w:br/>
        <w:t xml:space="preserve">2. Other Tenders Subject to Investigation  </w:t>
        <w:br/>
        <w:t xml:space="preserve">22. As mentioned in the introduction, the Authority conducted further investigations into the behaviors of the main market operators within public procurement procedures during the period 2013-2017 with high award amounts, identifying three other procedures that present similar critical profiles to those reported and that concern the same group of companies. Specifically, these are the tenders announced by the Regional Agency for the purchase of goods and services – Intercent of the Emilia-Romagna region (Intercent-ER) in 2013 and 2015, and the procedure announced by Infrastrutture Lombarde S.p.A. in 2013. These tenders were awarded to RTIs that included, sometimes with different formations, the companies subject to this procedure; therefore, it can be hypothesized that the tenders described below are also part of a broader collusive scheme.  </w:t>
        <w:br/>
        <w:t xml:space="preserve">d) The Intercent-ER 2013 Tender  </w:t>
        <w:br/>
        <w:t xml:space="preserve">23. On June 20, 2013, Intercent-ER announced an Open Procedure for the awarding of armed surveillance services, concierge services, maintenance of fire and security systems, and access control for properties primarily used for healthcare and office use, for a base auction value of 30 million euros. The tender was awarded to the RTI formed by Coopservice, IVRI, Sicuritalia, and others4. The tender notice provided for an economic and financial capacity requirement, consisting of having achieved, in the last three years, a turnover for armed surveillance services of at least 15 million euros. The notice stipulated that, in the case of an RTI, this requirement must be met by summing  </w:t>
        <w:br/>
        <w:t xml:space="preserve">3 Italpol requested the annulment of this provision in self-defense but did not challenge the denial, as communicated by EXPO on September 8, 2015.  </w:t>
        <w:br/>
        <w:t>4 RTI Coopservice S.Coop.p.a., Sicuritalia S.p.A., I.V.R.I. S.p.A., La Patria S.r.l., Civis Augustus S.r.l., and Axitea S.p.A.</w:t>
      </w:r>
    </w:p>
    <w:p>
      <w:r>
        <w:rPr>
          <w:b/>
        </w:rPr>
        <w:t>[Pages 10–12]</w:t>
      </w:r>
    </w:p>
    <w:p>
      <w:r>
        <w:t>BULLETIN NO. 9 OF MARCH 12, 2018</w:t>
      </w:r>
    </w:p>
    <w:p>
      <w:r>
        <w:t>the revenues of the individual companies, provided that the leading company had at least 60% of the required revenue.</w:t>
      </w:r>
    </w:p>
    <w:p>
      <w:r>
        <w:t>e) The Infrastrutture Lombarde 2013 tender</w:t>
      </w:r>
    </w:p>
    <w:p>
      <w:r>
        <w:t>24. In August 2013, Infrastrutture Lombarde S.p.A., an in-house company of the Lombardy Region, announced an open procedure for the awarding of armed security services at the buildings owned and/or available to the Lombardy Region, with a base auction value of over 31 million euros, divided into 14 lots identifying the buildings to be served. The most important lots, lot 1 (Palazzo Lombardia, Palazzo Sistema, and Ex Manifattura Tabacchi) and lot 2 (Palazzo Pirelli), had a base auction value of 20 million euros for the first and 6 million euros for the second, and were both awarded to the RTI formed by Allsystem, Sicuritalia, and IVRI.</w:t>
      </w:r>
    </w:p>
    <w:p>
      <w:r>
        <w:t>f) The Intercent-ER 2015 tender</w:t>
      </w:r>
    </w:p>
    <w:p>
      <w:r>
        <w:t>25. On November 19, 2015, Intercent-ER announced an open procedure for the awarding of integrated armed security services, concierge, and other services for all the administrations of the Emilia-Romagna Region and cash transport and counting for the Health Authorities of the Emilia-Romagna Region, for a total base auction amount of 35 million euros. As economic and financial capacity requirements, the tender requires having achieved, in the last three years, a revenue for armed security services net of VAT, equal to or greater than 15 million euros. In the case of RTI/Consortium/Network of companies, it is stipulated that this requirement must be met by summing the revenues of the individual companies, provided that the leading company must possess at least 60% of the required revenue. The tender was awarded to the RTI formed by Coopservice, Sicuritalia, IVRI, and others.</w:t>
      </w:r>
    </w:p>
    <w:p>
      <w:r>
        <w:t>IV. EVALUATIONS</w:t>
      </w:r>
    </w:p>
    <w:p>
      <w:r>
        <w:t>1. The reference context</w:t>
      </w:r>
    </w:p>
    <w:p>
      <w:r>
        <w:t>26. The activity of private security is governed by multiple regulatory and legislative sources. Among these, the main ones are represented by the Royal Decree of June 18, 1931, No. 773, containing the "Consolidated Text of Public Security Laws" (TULPS) and subsequent amendments, and by the Royal Decree of May 6, 1940, No. 635, "Approval of the regulation for the execution of the consolidated text of June 18, 1931, No. 773, of public security laws" and subsequent amendments.</w:t>
      </w:r>
    </w:p>
    <w:p>
      <w:r>
        <w:t>27. The TULPS regulates, in Title IV, the activity of private security, providing for two different modes of execution: the one contemplated by Article 133, that is, the case in which the surveillance of private property is exercised directly by the owner of the goods (public entities, collective entities, private individuals) through the employment of special guards under their dependence and appointed by the competent Prefect for the territory; a second case, instead provided for by paragraph 4 of Article 134, consists of the performance of the surveillance activity, upon prefectural authorization, by private legal entities or individual natural persons who employ their own employees, professionally and in an entrepreneurial form, recognized as security guards, at the service of movable or immovable property. The license for the exercise of the surveillance activity is issued by the Prefect in the presence of specific prerequisites and requirements indicated in Articles 134, 136, 138 of the TULPS.</w:t>
      </w:r>
    </w:p>
    <w:p>
      <w:r>
        <w:t>28. Security services can be distinguished into active surveillance and passive surveillance. Active surveillance services are the set of activities for the surveillance and custody of movable and immovable property of public or private subjects, exclusively provided by Special Security Guards (GPG). Passive surveillance services (so-called "fiduciary") include the set of activities aimed at facilitating the orderly use of properties by users.</w:t>
      </w:r>
    </w:p>
    <w:p>
      <w:r>
        <w:t>2. The relevant markets</w:t>
      </w:r>
    </w:p>
    <w:p>
      <w:r>
        <w:t>29. The sector involved in this proceeding is that of security services offered to public administration.</w:t>
      </w:r>
    </w:p>
    <w:p>
      <w:r>
        <w:t>30. Demand is generated for about three-quarters by the private sector and only for the remaining quarter by the public administration. On the supply side, the sector is characterized by over a thousand companies operating at different geographical levels, with some larger entities, such as the companies involved in this proceeding (the top five in the market based on the latest available revenue data), achieving multi-regional geographical coverage.</w:t>
      </w:r>
    </w:p>
    <w:p>
      <w:r>
        <w:t>31. In line with the jurisprudence on agreements, the definition of the relevant market aims to identify the characteristics of the economic and legal context in which the agreement or the practice agreed upon between companies is situated. This definition is therefore functional to delineating the scope within which the agreement can restrict or distort the competitive mechanism and to deciphering its degree of offensiveness. In the case at hand, therefore, the relevant market appears to be identifiable, in commodity and geographical terms, with reference to the tenders identified above concerning security services.</w:t>
      </w:r>
    </w:p>
    <w:p>
      <w:r>
        <w:t>32. With reference to the services subject to this proceeding, it is therefore possible to identify, as the relevant market, both product and geographical, that for the awarding of the security service in the tenders indicated in Table 1, for a total of 7 tenders.</w:t>
      </w:r>
    </w:p>
    <w:p>
      <w:r>
        <w:t>33. It is also not excluded that in this proceeding the economic scope affected by the conduct of the Parties may have a broader perimeter and extend to other awarding procedures concerning the same security services, possibly also from private contracting authorities.</w:t>
      </w:r>
    </w:p>
    <w:p>
      <w:r>
        <w:t>3. The qualification of the case</w:t>
      </w:r>
    </w:p>
    <w:p>
      <w:r>
        <w:t>34. The complex of the elements described above allows for the hypothesis of the existence of a coordination among the companies Allsystem, Coopservice, IVRI, Italpol, and Sicuritalia, aimed at limiting competitive confrontation among themselves in participating in the tenders for the awarding of security services called by the Public Administration.</w:t>
      </w:r>
    </w:p>
    <w:p>
      <w:r>
        <w:t>35. The participatory anomalies that appear to be found in the ARCA 2016 tender concern the fact that four of the main market operators participated in an apparently excessive RTI, winning 11 of the 12 lots put to tender while maintaining the same composition, despite differentiated values of the lots.</w:t>
      </w:r>
    </w:p>
    <w:p>
      <w:r>
        <w:t>36. The coordination that seems to have characterized the ARCA 2016 tender also appears to be detectable, albeit with some subjective differences, in the other tenders described above (see Table 1 – Tender procedures involved in the proceeding), in which the same companies appear to have participated in RTI without this being necessary.</w:t>
      </w:r>
    </w:p>
    <w:p>
      <w:r>
        <w:t>37. In this case, the elements reported above seem to reveal conduct aimed at instrumentally and anti-competitively employing the institution of the Temporary Association of Companies, in order to avoid competition among the main operators in the sector and to pre-establish an advantage incompatible with the pro-competitive purpose of the aforementioned institution. In this regard, it should be noted that, while the legal system and jurisprudence do not in themselves provide for a prohibition on participation in tender procedures for excessive RTIs, harmful behaviors to competition can nonetheless be carried out through faculties and rights recognized by the legal system, of which companies make instrumental and anti-competitive use.</w:t>
      </w:r>
    </w:p>
    <w:p>
      <w:r>
        <w:t>38. The above description highlights modes of participation in tenders for the awarding of security services that seem based on a series of coordinated strategies aimed at avoiding competitive confrontation in the tender among the major market operators and thus at the division of the awarded tenders. In particular, the recurring participation of the companies involved in RTIs appears instrumental to the market division and the failure to submit bids by some of them during the tenders won by other companies (e.g., Italpol for the tender announced by Expo 2015). It cannot be excluded, moreover, that the hypothesized concertation may have a broader perimeter and extend to other public tenders concerning the awarding of security services or to the offering of the same services to private clients. Such conduct is likely to constitute one or more restrictive agreements in violation of Article 2 of Law No. 287/90 and/or Article 101 of the TFEU.</w:t>
      </w:r>
    </w:p>
    <w:p>
      <w:r>
        <w:rPr>
          <w:b/>
        </w:rPr>
        <w:t>[Pages 13–15]</w:t>
      </w:r>
    </w:p>
    <w:p>
      <w:r>
        <w:t>BULLETIN NO. 9 OF MARCH 12, 2018</w:t>
      </w:r>
    </w:p>
    <w:p>
      <w:r>
        <w:t>39. The behaviors described above are, in fact, potentially capable of harming intra-community trade and therefore may constitute the elements for one or more violations of Article 101, paragraph 1, of the TFEU based on what is provided by the Commission Communication 2004/C 101/07 – Guidelines on the notion of harm to trade between Member States under Articles 81 and 82 of the Treaty. It should be noted that the case subject to this proceeding appears capable of conditioning the possibilities of participation and, therefore, also of awarding the related supply contracts, with reference to qualified national and community competitors. The tenders subject to this proceeding, due to the value of the award, are, in fact, of community relevance and concern significant regional areas.</w:t>
      </w:r>
    </w:p>
    <w:p>
      <w:r>
        <w:t>CONSIDERING, therefore, that the above-described behaviors carried out by Allsystem, Coopservice, IVRI and its parent companies SKIBS S.r.l. and Biks Group S.p.A., Italpol and its parent company MC Holding S.r.l., Sicuritalia and its parent company Lomafin SGH S.p.A., are likely to constitute one or more restrictive agreements in violation of Article 2 of Law No. 287/90 and/or Article 101 of the TFEU;</w:t>
      </w:r>
    </w:p>
    <w:p>
      <w:r>
        <w:t>RESOLVES</w:t>
      </w:r>
    </w:p>
    <w:p>
      <w:r>
        <w:t>a) to initiate the investigation pursuant to Article 14 of Law No. 287/90, against the companies Allsystem, Coopservice, IVRI and its parent companies SKIBS S.r.l. and Biks Group S.p.A., Italpol and its parent company MC Holding S.r.l., Sicuritalia and its parent company Lomafin SGH S.p.A., to ascertain the existence of violations of Article 2 of Law No. 287/90 and/or Article 101 of the TFEU;</w:t>
      </w:r>
    </w:p>
    <w:p>
      <w:r>
        <w:t>b) to set a deadline of sixty days from the notification of this measure for the exercise by the legal representatives of the parties, or by persons delegated by them, of the right to be heard, specifying that the request for a hearing must be received by the “Manufacturing and Services” Directorate of this Authority at least fifteen days before the expiration of the above-mentioned deadline;</w:t>
      </w:r>
    </w:p>
    <w:p>
      <w:r>
        <w:t>c) that the person responsible for the procedure is Dr. Valentina Depau;</w:t>
      </w:r>
    </w:p>
    <w:p>
      <w:r>
        <w:t>d) that the acts of the procedure can be viewed at the “Manufacturing and Services” Directorate of this Authority by the legal representatives of the parties, as well as by persons delegated by them;</w:t>
      </w:r>
    </w:p>
    <w:p>
      <w:r>
        <w:t>e) that the procedure must be concluded by May 31, 2019.</w:t>
      </w:r>
    </w:p>
    <w:p>
      <w:r>
        <w:t>BULLETIN NO. 9 OF MARCH 12, 2018</w:t>
      </w:r>
    </w:p>
    <w:p>
      <w:r>
        <w:t>This measure will be notified to the interested parties and published in the Bulletin of the Italian Competition Authority.</w:t>
      </w:r>
    </w:p>
    <w:p>
      <w:r>
        <w:t>THE SECRETARY GENERAL THE PRESIDENT</w:t>
        <w:br/>
        <w:t>Roberto Chieppa Giovanni Pitruzzella</w:t>
      </w:r>
    </w:p>
    <w:p>
      <w:r>
        <w:t>BULLETIN NO. 9 OF MARCH 12, 2018</w:t>
      </w:r>
    </w:p>
    <w:p>
      <w:r>
        <w:t>CONCENTRATION OPERATIONS</w:t>
      </w:r>
    </w:p>
    <w:p>
      <w:r>
        <w:t>C12150 - COOP CENTRO ITALIA-TERRE DI MEZZO/TUSCANY BRANCH</w:t>
      </w:r>
    </w:p>
    <w:p>
      <w:r>
        <w:t>Measure No. 27043</w:t>
      </w:r>
    </w:p>
    <w:p>
      <w:r>
        <w:t>THE ITALIAN COMPETITION AUTHORITY</w:t>
      </w:r>
    </w:p>
    <w:p>
      <w:r>
        <w:t>IN ITS MEETING of February 21, 2018;</w:t>
      </w:r>
    </w:p>
    <w:p>
      <w:r>
        <w:t>HEARD the Rapporteur Professor Michele Ainis;</w:t>
      </w:r>
    </w:p>
    <w:p>
      <w:r>
        <w:t>VIEWED Law No. 287 of October 10, 1990;</w:t>
      </w:r>
    </w:p>
    <w:p>
      <w:r>
        <w:t>VIEWED the communication made by the company COOP CENTRO ITALIA S.C., received on January 26, 2018;</w:t>
      </w:r>
    </w:p>
    <w:p>
      <w:r>
        <w:t>CONSIDERED the following:</w:t>
      </w:r>
    </w:p>
    <w:p>
      <w:r>
        <w:t>I. THE PARTIES</w:t>
      </w:r>
    </w:p>
    <w:p>
      <w:r>
        <w:t>1. COOP CENTRO ITALIA S.C. (hereinafter also CCI) is a consumer cooperative active in the modern distribution sector of food and non-food products of mass and general consumption through a network of supermarkets, hypermarkets, and convenience stores located in Tuscany, Umbria, Lazio, Marche, and Abruzzo; it operates both directly and through its subsidiaries M.M.C. Mini Market Coop and Superconti Supermercati S.r.l. The total revenue generated by CCI in 2016 was approximately 689 million euros. Coop Centro Italia is a member of the national consortium Coop Italia, which includes nine large cooperatives (including CCI) and more than a hundred medium and small cooperatives. Overall, the revenue generated by the companies belonging to the Coop system was approximately 14.5 billion euros in 2016.</w:t>
      </w:r>
    </w:p>
    <w:p>
      <w:r>
        <w:t>2. TERRE DI MEZZO S.r.l. (hereinafter TdM) is a vehicle company wholly controlled by UNICOOP FIRENZE S.C. (hereinafter also UF). UF is a consumer cooperative that is a member of the national consortium Coop Italia, active in the modern distribution sector of products, both food and non-food, through a network of about one hundred points of sale (supermarkets, hypermarkets, and convenience stores) located in Tuscany. The revenue generated by Unicoop Firenze in 2016 was approximately 2.4 billion euros.</w:t>
      </w:r>
    </w:p>
    <w:p>
      <w:r>
        <w:t>3. The business branch subject to acquisition (hereinafter Tuscany Branch) consists of 29 active points of sale in the modern distribution sector of food and non-food goods of mass consumption, managed under the brands “Coop” and “Incoop” and located in the provinces of Arezzo and Siena. The business branch is currently wholly controlled by CCI and has a revenue of approximately 185 million euros.</w:t>
      </w:r>
    </w:p>
    <w:p>
      <w:r>
        <w:rPr>
          <w:b/>
        </w:rPr>
        <w:t>[Pages 16–18]</w:t>
      </w:r>
    </w:p>
    <w:p>
      <w:r>
        <w:t>BULLETIN NO. 9 OF MARCH 12, 2018</w:t>
      </w:r>
    </w:p>
    <w:p>
      <w:r>
        <w:t>II. DESCRIPTION OF THE OPERATION</w:t>
      </w:r>
    </w:p>
    <w:p>
      <w:r>
        <w:t>4. The operation consists of the acquisition, by TdM, of the bare ownership of the Toscana Branch, of which CCI will reserve the right of usufruct for a period of three years, unless extended for a period not exceeding 12 months (Management Period). Upon expiration of this period (and in other cases contractually provided for), the right of full ownership will automatically consolidate in favor of TdM.</w:t>
      </w:r>
    </w:p>
    <w:p>
      <w:r>
        <w:t>In particular, the Contract between CCI and TdM establishes a series of annual parameters (in terms of results, sales, margins, etc.) that the Toscana Branch must achieve during the Management Period, corresponding to the forecasts of the 2018-2020 Industrial Plan approved by the Board of Directors of CCI. Any deviation from this forecast, even for a single period or for a single parameter, if deemed significant at the indisputable judgment of TdM, may result in the early termination of the usufruct and the consolidation of full ownership of the business branch in favor of TdM.</w:t>
      </w:r>
    </w:p>
    <w:p>
      <w:r>
        <w:t>Based on the contractual clarifications, the bare owner also has the right to be informed about the management's progress and the power to initiate a consultation procedure on related matters.</w:t>
      </w:r>
    </w:p>
    <w:p>
      <w:r>
        <w:t>III. QUALIFICATION OF THE OPERATION</w:t>
      </w:r>
    </w:p>
    <w:p>
      <w:r>
        <w:t>5. The communicated operation consists of the acquisition by TdM, for a period that could extend up to 4 years, of the bare ownership of the Toscana Branch; the latter will continue, during this period, to be managed exclusively by the usufructuary, the transferring company CCI.</w:t>
      </w:r>
    </w:p>
    <w:p>
      <w:r>
        <w:t>Therefore, the operation, at this stage, does not result in a transfer of control of the business branch and does not constitute a concentration pursuant to Article 5, paragraph 1, letter b), of Law No. 287/90.</w:t>
      </w:r>
    </w:p>
    <w:p>
      <w:r>
        <w:t>6. The operation will instead lead to a transfer of exclusive control of the Toscana Branch from CCI to TdM upon the expiration of the management period by the usufructuary, when the right of full ownership will automatically consolidate in favor of the purchaser.</w:t>
      </w:r>
    </w:p>
    <w:p>
      <w:r>
        <w:t>CONSIDERING, therefore, that the transfer of the bare ownership of the Toscana Branch from CCI to TdM does not currently constitute a concentration pursuant to Article 5 of Law No. 287/90;</w:t>
      </w:r>
    </w:p>
    <w:p>
      <w:r>
        <w:t>CONSIDERING that any assessment by the Authority, pursuant to antitrust regulations, regarding the coordination of the Parties' commercial policies in the period preceding the completion of the operation, including any rationalization of the existing sales points, remains unaffected;</w:t>
      </w:r>
    </w:p>
    <w:p>
      <w:r>
        <w:t>CONSIDERING that, before the actual transfer of control of the Toscana Branch from CCI to TdM, the Party must proceed with a new communication of the operation, to allow the Authority to evaluate its effects under the market conditions actually existing at the time the concentration takes place;</w:t>
      </w:r>
    </w:p>
    <w:p>
      <w:r>
        <w:t>BULLETIN NO. 9 OF MARCH 12, 2018</w:t>
      </w:r>
    </w:p>
    <w:p>
      <w:r>
        <w:t>RESOLUTION</w:t>
      </w:r>
    </w:p>
    <w:p>
      <w:r>
        <w:t>that, at this stage, there is no need to take action regarding the communicated concentration operation.</w:t>
      </w:r>
    </w:p>
    <w:p>
      <w:r>
        <w:t>The above conclusions will be communicated, pursuant to Article 16, paragraph 4, of Law No. 287/90, to the interested companies and to the Minister of Economic Development.</w:t>
      </w:r>
    </w:p>
    <w:p>
      <w:r>
        <w:t>This measure will be published in the Bulletin of the Italian Competition Authority.</w:t>
      </w:r>
    </w:p>
    <w:p>
      <w:r>
        <w:t>THE SECRETARY GENERAL f.f. THE PRESIDENT</w:t>
        <w:br/>
        <w:t>Roberto Chieppa Gabriella Muscolo</w:t>
      </w:r>
    </w:p>
    <w:p>
      <w:r>
        <w:t>BULLETIN NO. 9 OF MARCH 12, 2018</w:t>
      </w:r>
    </w:p>
    <w:p>
      <w:r>
        <w:t>REPORTING AND CONSULTATIVE ACTIVITY</w:t>
      </w:r>
    </w:p>
    <w:p>
      <w:r>
        <w:t>AS1476 – CONSIP - SUPPLY OF ANGIOGRAPHERS FOR VASCULAR AND CARDIOLOGICAL USE - THIRD EDITION</w:t>
      </w:r>
    </w:p>
    <w:p>
      <w:r>
        <w:t>Rome, July 19, 2017</w:t>
      </w:r>
    </w:p>
    <w:p>
      <w:r>
        <w:t>Minister of Economy and Finance</w:t>
      </w:r>
    </w:p>
    <w:p>
      <w:r>
        <w:t>With reference to the request for an opinion formulated pursuant to Article 22 of Law No. 287/1990 by the Ministry of Economy and Finance, concerning the drafts of the regulations prepared for the procedure related to "the awarding of the supply of angiographers for vascular use, angiographers for cardiological use, optional devices, related and optional services," prepared by the Public Information Technology Services Concessionaire – CONSIP S.p.A. (hereinafter, Consip), it is communicated that the Italian Competition Authority, in its meeting of July 12, 2017, deemed it appropriate to formulate the following considerations.</w:t>
      </w:r>
    </w:p>
    <w:p>
      <w:r>
        <w:t>In relation to this procedure, the Authority intends to draw the attention of the contracting authority to the provisions of the tender documents concerning assistance and maintenance services, particularly regarding those that provide, as an optional paid service, the possible extension of the "full-risk" assistance and maintenance service for an additional 36 months and those related to its remuneration method.</w:t>
      </w:r>
    </w:p>
    <w:p>
      <w:r>
        <w:t>From the tender documents, it emerges that the activation of the optional "full risk" assistance and maintenance service for an additional 36 months beyond the first 12 months also extends the duration of the Supply Contracts, implementing the Agreement, concluded by the Contracting Administrations through Supply Orders, from 12 months to 48 months starting from the Acceptance Date of the supply. This design therefore makes it very likely that the aforementioned administrations will exercise the option.</w:t>
      </w:r>
    </w:p>
    <w:p>
      <w:r>
        <w:t>Furthermore, the price of the full-risk assistance and maintenance service for an additional 36 months is fixed for the entire duration of the Agreement and is expressed in percentage terms on the base auction price for the equipment and optional devices purchased.</w:t>
      </w:r>
    </w:p>
    <w:p>
      <w:r>
        <w:t>The competition stimulated by the tender in question, therefore, reflects the offering conditions of the angiographer production market, which appears particularly concentrated, recording the</w:t>
      </w:r>
    </w:p>
    <w:p>
      <w:r>
        <w:t xml:space="preserve">1 See in particular Technical Specifications and Draft Agreement. </w:t>
        <w:br/>
        <w:t>2 The duration of the contracts goes well beyond the duration of the Agreement itself, set at eighteen months, extendable for a maximum of an additional twelve.</w:t>
      </w:r>
    </w:p>
    <w:p>
      <w:r>
        <w:rPr>
          <w:b/>
        </w:rPr>
        <w:t>[Pages 19–21]</w:t>
      </w:r>
    </w:p>
    <w:p>
      <w:r>
        <w:t>BULLETIN NO. 9 OF MARCH 12, 2018</w:t>
      </w:r>
    </w:p>
    <w:p>
      <w:r>
        <w:t>the presence of four main vertically integrated multinational companies - GE, Philips, Siemens, and Toshiba - to which the majority of the angiographs installed in public facilities in recent years can be attributed. These companies were the only ones to participate in the last tender issued by Consip regarding the mentioned equipment. The absence of a direct competitive comparison on maintenance services, the value of which could be anything but negligible, for a medium-long period, appears to hinder the opportunity for more favorable purchasing conditions for such services, which could arise from a dedicated tender procedure concerning assistance and maintenance services, in which entities active solely in the provision of these services could also participate. The chosen solution does not therefore appear necessarily suitable to guarantee benefits for the contracting authority, considering, moreover, that the price of such services is defined at a fixed rate and calculated based on the price offered for the equipment. Further critical issues lie in the fact that, as currently conceived, the procedure does not allow the contracting authority to know the price of assistance and maintenance services for the first 12 months. The economic evaluation of a supply, work, or service that takes into account all costs arising from it can theoretically favor a more informed choice by the contracting authority, provided that the latter has the necessary informational elements to make such an evaluation. In this specific case, however, the competitive comparison among producers occurs on the offer of a unit price for the device. This price covers, among other things, the prices of assistance and maintenance services for the first 12 months and does not allow the contracting authority to compare the price offered for these specific services by the participants in the tender. The availability of data that allows for the comparison of offers also regarding assistance and maintenance services, moreover, would enable the contracting authority to have useful elements to better design the desirable separate procedure for assistance and maintenance services after the 12 months. In light of the above, taking into account the structure of the reference market (concentrated), the size and number of operators active therein (4 large multinational companies), the Authority hopes that assistance and maintenance services will be the subject of a separate procedure and that, at the same time, modifications will be made to the procedure referred to in this opinion aimed at ensuring, on the one hand, that when indicating the offered unit price, participants are required to specify the portion of that price related to the aforementioned services; and on the other hand, that the regulations prepared for the procedure in question provide that the supplier makes available to the contracting administrations all elements, including information and technical characteristics related to the purchased device, necessary to allow the exercise of the maintenance and assistance service in its entirety also by third parties. Such modifications appear functional to not undermine the competitive success of the aforementioned dedicated procedure, regardless of the installed device. Furthermore, with specific regard to the regulations concerning definitively established antitrust violations, this opinion is provided only with respect to the provisions that will be included in the tender regulations, considering the amendments introduced to Legislative Decree No. 50 of April 18, 2016 by Legislative Decree No. 56 of April 19, 2017, and which are illustrated in the document transmitted and titled "Regulations concerning definitively established antitrust violations." The Authority believes that the new regulations outlined by Consip regarding the relevance of definitively established antitrust violations as a possible cause for exclusion from the tender procedure appear consistent with the provisions of art. 80, paragraph 5, letter c), of Legislative Decree No. 50/2016 - as specified by the ANAC Guidelines No. 6/2016 issued in implementation of paragraph 13 of the same article - as well as suitable to ensure an adequate deterrent effect against the commission of antitrust violations in public tenders. The current formulation of the clause, in referring to definitively established antitrust violations and the indications provided in the aforementioned Guidelines No. 6, attributes actual relevance, as a serious professional misconduct, to the violation of antitrust regulations whose ascertainment has assumed a definitive character, as provided for by art. 80, paragraph 10, of Legislative Decree No. 50/2016 (on this point modified by Legislative Decree No. 56 of April 19, 2017, the so-called 'corrective'). The clause is also in line with the rationale of community regulations, which qualify antitrust violations as a case of serious breach of professional duties, allowing for the exclusion from the tender procedure of the involved parties. The exclusion clause, moreover, appears suitable to specifically impact the ongoing tender procedure so as to discourage the resort to collusive practices in public tenders. Also, the reference to self-cleaning measures, with respect to which the regulations establish the obligation to produce all relevant documents, is consistent with what is indicated in art. 80, paragraphs 7 and 8, of Legislative Decree No. 50/2016 and in the ANAC Guidelines No. 6. Furthermore, for the purposes of the operability of the self-cleaning institution, particularly virtuous conduct voluntarily undertaken by economic operators sanctioned by the Authority even during the sanctioning procedure, or after its conclusion, to overcome the anticompetitive issues that led to the established violations may be relevant. In light of the above, the new regulations on antitrust violations appear consistent with the national and community regulatory framework, as well as with the currently in-force ANAC Guidelines No. 6, referring to definitively established antitrust violations and serving as a safeguard, with deterrent purposes, for the correct unfolding of competitive play within public tender procedures. However, it should be noted that on June 12, 2017, ANAC put an update of Guidelines No. 6 out for public consultation, which takes into account the amendments made to Legislative Decree No. 50/2016 by Legislative Decree No. 56/2017. The Authority therefore reserves the right to carry out any further evaluation that may be necessary in light of the new Guidelines that will be adopted. In conclusion, the Authority hopes that the observations made can be usefully taken into account in the definition of the tender procedure and the related documentation. In any case, the Authority reserves the right to evaluate the outcomes of the tender, should elements emerge during its course that could configure anticompetitive violations. This opinion will be published in the bulletin referred to in article 26, law No. 287/90, following the publication of the tender announcement.</w:t>
      </w:r>
    </w:p>
    <w:p>
      <w:r>
        <w:t>THE PRESIDENT</w:t>
        <w:br/>
        <w:t>Giovanni Pitruzzella</w:t>
      </w:r>
    </w:p>
    <w:p>
      <w:r>
        <w:rPr>
          <w:b/>
        </w:rPr>
        <w:t>[Pages 22–24]</w:t>
      </w:r>
    </w:p>
    <w:p>
      <w:r>
        <w:t>BULLETIN NO. 9 OF MARCH 12, 2018</w:t>
      </w:r>
    </w:p>
    <w:p>
      <w:r>
        <w:t xml:space="preserve">AS1477 - CONSIP - TENDER FOR THE SUPPLY OF MAGNETIC RESONANCE TOMOGRAPHS (MRI) - FIRST EDITION  </w:t>
        <w:br/>
        <w:t xml:space="preserve">Rome, July 21, 2017  </w:t>
        <w:br/>
        <w:t>Minister of Economy and Finance</w:t>
      </w:r>
    </w:p>
    <w:p>
      <w:r>
        <w:t>With reference to the request for an opinion formulated pursuant to Article 22 of Law No. 287/1990 by the Ministry of Economy and Finance, concerning the drafts of the regulations prepared for the procedure relating "to the conclusion of a Framework Agreement, for each lot, with multiple economic operators, pursuant to paragraph 4, letter a) of Article 54 of Legislative Decree No. 50/2016 for the supply of Magnetic Resonance Tomographs (MRI), related services, devices, and ancillary services for Public Administrations (first edition)", prepared by the Public IT Services Concessionaire – CONSIP S.p.A. (hereinafter Consip), it is communicated that the Italian Competition Authority, in its meeting of July 19, 2017, deemed it appropriate to formulate the following considerations.</w:t>
      </w:r>
    </w:p>
    <w:p>
      <w:r>
        <w:t>In relation to this procedure, the Authority intends to draw the attention of the contracting authority to the provisions of the tender documents concerning assistance and maintenance services, with particular regard to those that provide, as an optional paid service, the possible extension of the "full-risk" assistance and maintenance service for an additional 36 months and to those relating to its remuneration method.</w:t>
      </w:r>
    </w:p>
    <w:p>
      <w:r>
        <w:t>From the tender documents, it emerges that the activation of the optional full-risk assistance and maintenance service for an additional 36 months beyond the first 12 months also extends the duration of the Specific Agreements, implementing the Framework Agreement, concluded by the Contracting Administrations, from 12 months to 48 months if at the time of the supply order the said ancillary full-risk maintenance service is requested for the equipment and/or ancillary devices. This design, therefore, makes it very likely that the aforementioned administrations will exercise the option.</w:t>
      </w:r>
    </w:p>
    <w:p>
      <w:r>
        <w:t>Furthermore, the price of the full-risk assistance and maintenance service for an additional 36 months is determined at a fixed rate for the entire duration of the Agreements and is expressed in percentage terms on the auction base price for the equipment and for the optional devices purchased.</w:t>
      </w:r>
    </w:p>
    <w:p>
      <w:r>
        <w:t>The competition stimulated by the tender in question, therefore, reflects the market offering conditions for the production of magnetic resonance tomographs, which appears particularly concentrated, with the presence of a few vertically integrated multinational companies - GE, Philips, Siemens, Toshiba, and with a marginal position for Hitachi. Moreover, these four companies account for the majority of the tomographs installed in public facilities in recent years, being the only ones to have participated in other previously issued tenders concerning the mentioned equipment.</w:t>
      </w:r>
    </w:p>
    <w:p>
      <w:r>
        <w:t>The absence of direct competitive comparison on maintenance services, whose value could be anything but negligible, for a medium-long period, seems to hinder the opportunity for more favorable purchasing conditions for such services, which could arise from an ad hoc tender procedure concerning assistance and maintenance services, which could also involve entities active solely in the provision of these services.</w:t>
      </w:r>
    </w:p>
    <w:p>
      <w:r>
        <w:t>The chosen solution does not therefore appear necessarily suitable to guarantee benefits for the contracting authority, considering, moreover, that the price of such services is defined at a fixed rate and calculated based on the price offered for the equipment.</w:t>
      </w:r>
    </w:p>
    <w:p>
      <w:r>
        <w:t>Further critical issues reside in the fact that, as currently conceived, the procedure does not allow the contracting authority to know the price of the assistance and maintenance services for the first 12 months.</w:t>
      </w:r>
    </w:p>
    <w:p>
      <w:r>
        <w:t>The economic evaluation of a supply, work, or service that takes into account all costs arising from it can theoretically favor a more informed choice by the contracting authority, provided, however, that the latter has the necessary informational elements to make such an evaluation.</w:t>
      </w:r>
    </w:p>
    <w:p>
      <w:r>
        <w:t>In this case, however, the competitive comparison among producers occurs on the offer of a unit price for the device. This price covers, among others, also the prices of the assistance and maintenance services for the first 12 months and does not allow the contracting authority to compare the price offered for these specific services by the participants in the tender.</w:t>
      </w:r>
    </w:p>
    <w:p>
      <w:r>
        <w:t>The availability of data that allows for the comparison of offers also regarding assistance and maintenance services, moreover, would enable the contracting authority to have useful elements to better design the desirable separate procedure for assistance and maintenance services after the 12 months.</w:t>
      </w:r>
    </w:p>
    <w:p>
      <w:r>
        <w:t>In light of the above, taking into account the structure of the reference market (concentrated), the size and number of operators active therein (at most 5 multinational companies, of which 1 with a very marginal position), the Authority hopes that assistance and maintenance services will be the subject of a separate procedure and that, at the same time, modifications will be made to the procedure in question aimed at ensuring that, when indicating the offered unit price, participants are required to specify the part of that price related to the aforementioned services; and on the other hand, that the regulations prepared for the procedure in question provide that the supplier makes available to the contracting Administrations all elements, including information and technical characteristics related to the purchased device, necessary to allow the exercise of the maintenance and assistance service in its entirety also by third parties. Such modifications appear functional to not nullify the competitive success of the ad hoc procedure hoped for, regardless of the installed device.</w:t>
      </w:r>
    </w:p>
    <w:p>
      <w:r>
        <w:t>Furthermore, with specific regard to the regulations concerning definitively established antitrust violations, this opinion is provided limited to the provisions that will be included in the tender regulations, in consideration of the amendments introduced to Legislative Decree No. 50 of April 18, 2016 by Legislative Decree No. 56 of April 19, 2017, and which are illustrated in the document transmitted and titled "Regulations concerning definitively established antitrust violations".</w:t>
      </w:r>
    </w:p>
    <w:p>
      <w:r>
        <w:t>The Authority believes that the new regulations outlined by Consip regarding the relevance of definitively established antitrust violations as a possible cause for exclusion from the tender procedure appears consistent with the provisions of the legislation referred to in Article 80, paragraph 5, letter c), of Legislative Decree No. 50/2016 - as specified by ANAC Guidelines No. 6/2016 issued in implementation of paragraph 13 of the same article - as well as suitable to ensure an adequate deterrent effect against the commission of antitrust violations in public tenders.</w:t>
      </w:r>
    </w:p>
    <w:p>
      <w:r>
        <w:t>The current formulation of the clause, in referring to definitively established antitrust violations and the indications provided in the aforementioned Guidelines No. 6, attributes actual relevance, as a serious professional misconduct, to the violation of antitrust regulations whose ascertainment has assumed a definitive character, as provided for by Article 80, paragraph 10, of Legislative Decree No. 50/2016 (on this point modified by Legislative Decree No. 56 of April 19, 2017, the so-called 'corrective').</w:t>
      </w:r>
    </w:p>
    <w:p>
      <w:r>
        <w:t>The clause is also in line with the rationale of community legislation, which qualifies antitrust violations as a case of serious violation of professional duties, such as to allow the exclusion from the tender procedure of the involved parties. The exclusion clause, moreover, according to Article 80, paragraph 5, letter c), contracting authorities exclude from participation in the tender procedure an economic operator if: "...c) the contracting authority demonstrates with adequate means that the economic operator has committed serious professional misconduct, such as to raise doubts about its integrity or reliability. These include: significant deficiencies in the execution of a previous contract for procurement or concession that have caused its early termination, not contested in court, or confirmed at the outcome of a judgment, or have led to a conviction for damages or other sanctions; the attempt to unduly influence the decision-making process of the contracting authority or to obtain confidential information for its own advantage; providing, even through negligence, false or misleading information likely to influence decisions on exclusion, selection, or award or omitting the information due for the correct conduct of the selection procedure."</w:t>
      </w:r>
    </w:p>
    <w:p>
      <w:r>
        <w:t>ANAC, Guidelines No. 6, implementing Legislative Decree of April 18, 2016, No. 50, containing "Indication of adequate means of proof and deficiencies in the execution of a previous procurement contract that may be considered significant for demonstrating the exclusion circumstances referred to in Article 80, paragraph 5, letter c) of the Code". Approved by the Authority's Council with resolution No. 1293 of November 16, 2016.</w:t>
      </w:r>
    </w:p>
    <w:p>
      <w:r>
        <w:t>According to which: "In the DGUE, all the cases referred to in Article 80, paragraph 5, of Legislative Decree No. 50/2016 and subsequent amendments must also be declared. In particular, it is specified that: ...- among the cases referred to in Article 80, paragraph 5, letter c), of Legislative Decree No. 50/2016 (relevant for the period indicated in Article 80, paragraph 10, of Legislative Decree No. 50/2016 and subsequent amendments), are included definitively established antitrust violations or other circumstances likely to affect the integrity or reliability of the competitor (including non-definitive conviction measures for the crimes referred to in Articles 355 and 356 of the Penal Code, if they contain a conviction for damages or one of the other effects typified by Article 80, paragraph 5, letter c). The competitor in indicating or not indicating the relevant cases must take into account the indications provided in ANAC Guidelines No. 6 containing "Indication of adequate means of proof and deficiencies in the execution of a previous procurement contract that may be considered significant for demonstrating the exclusion circumstances referred to in Article 80, paragraph 5, letter c) of the Code". In this case and in the event that self-cleaning measures have been adopted, all relevant documents (including any conviction measures) must be produced to allow the contracting authority Consip any appropriate evaluation."</w:t>
      </w:r>
    </w:p>
    <w:p>
      <w:r>
        <w:t>Pursuant to Article 80, paragraph 10, of Legislative Decree No. 50/2016: "If the definitive conviction does not set the duration of the accessory penalty of incapacity to contract with the public administration, or if rehabilitation has not occurred, such duration is equal to five years, unless the main penalty is of shorter duration, and in that case it is equal to the duration of the main penalty and to three years from the date of its definitive ascertainment, in the cases referred to in paragraphs 4 and 5 where no conviction has occurred (the added words highlighted by the decree).</w:t>
      </w:r>
    </w:p>
    <w:p>
      <w:r>
        <w:t>See also recitals 70 of Directive 2014/23/EU, recital 101 of Directive 2014/24/EU, and recital 106 of Directive 2014/25/EU, according to which "...contracting authorities and awarding entities should have the possibility to exclude economic operators who have proven to be unreliable, for example due to serious or repeated violations of environmental or social obligations, including accessibility standards for persons with disabilities, or other forms of serious violation of professional duties, such as violations of competition rules or intellectual property rights."</w:t>
      </w:r>
    </w:p>
    <w:p>
      <w:r>
        <w:rPr>
          <w:b/>
        </w:rPr>
        <w:t>[Pages 25–27]</w:t>
      </w:r>
    </w:p>
    <w:p>
      <w:r>
        <w:t>BULLETIN NO. 9 OF MARCH 12, 2018</w:t>
      </w:r>
    </w:p>
    <w:p>
      <w:r>
        <w:t>27</w:t>
        <w:br/>
        <w:t>appears suitable to specifically impact the ongoing tender procedure in order to discourage the use of collusive practices in public tenders.</w:t>
      </w:r>
    </w:p>
    <w:p>
      <w:r>
        <w:t>The reference to self-cleaning measures, with respect to which the regulation establishes the obligation to produce all relevant documents, is consistent with what is indicated in art. 80, paragraphs 7 and 8, of Legislative Decree No. 50/2016 and in the Guidelines No. 6 of ANAC. Moreover, for the operation of the self-cleaning institution, particularly virtuous conduct voluntarily undertaken by the economic operators sanctioned by the Authority, even during the sanctioning procedure or after its conclusion, to overcome the anticompetitive issues that led to the established illicit acts may be relevant.</w:t>
      </w:r>
    </w:p>
    <w:p>
      <w:r>
        <w:t>In light of the above, the new regulation on antitrust violations appears consistent with the national and community regulatory framework, as well as with the Guidelines No. 6 of ANAC currently in force, referring to definitively established antitrust violations and serving as a safeguard, with deterrent purposes, for the correct unfolding of competitive play within public tender procedures.</w:t>
      </w:r>
    </w:p>
    <w:p>
      <w:r>
        <w:t>However, it should be noted that on June 12, 2017, ANAC put out for public consultation an update of Guidelines No. 6, which takes into account the amendments made to Legislative Decree No. 50/2016 by Legislative Decree No. 56/2017. The Authority therefore reserves the right to carry out any further assessments that may be necessary in light of the new Guidelines that will be adopted.</w:t>
      </w:r>
    </w:p>
    <w:p>
      <w:r>
        <w:t>In conclusion, the Authority hopes that the observations made can be usefully taken into account in the definition of the tender procedure and the related documentation. In any case, the Authority reserves the right to evaluate the outcomes of the tender, should elements emerge during its course that could configure anticompetitive illicit acts.</w:t>
      </w:r>
    </w:p>
    <w:p>
      <w:r>
        <w:t>This opinion will be published in the bulletin referred to in Article 26, Law No. 287/1990, following the publication of the tender notice.</w:t>
      </w:r>
    </w:p>
    <w:p>
      <w:r>
        <w:t xml:space="preserve">THE PRESIDENT </w:t>
        <w:br/>
        <w:t>Giovanni Pitruzzella</w:t>
      </w:r>
    </w:p>
    <w:p>
      <w:r>
        <w:t>8 This is in contrast to the formulation of the clause used in previous tenders, which referred the operation of the exclusion cause under examination to "subsequent tenders issued by Consip and having the same object" (see the Authority's opinion of June 18, 2015, AS1206 Tender for integrated services by Consip for public cultural institutions and places, in Bulletin No. 31/2015).</w:t>
      </w:r>
    </w:p>
    <w:p>
      <w:r>
        <w:t>9 See note 3: "...in the case that self-cleaning measures have been adopted, all relevant documents (including any conviction orders) must be produced in order to allow the contracting authority Consip any appropriate assessment."</w:t>
      </w:r>
    </w:p>
    <w:p>
      <w:r>
        <w:t>10 Update of Guidelines No. 6 for the implementation of Legislative Decree April 18, 2016, No. 50, containing "Indication of appropriate means of proof and deficiencies in the execution of a previous procurement contract that may be considered significant for demonstrating the exclusion circumstances referred to in art. 80, paragraph 5, letter c) of the Code."</w:t>
      </w:r>
    </w:p>
    <w:p>
      <w:r>
        <w:t>28 BULLETIN NO. 9 OF MARCH 12, 2018</w:t>
      </w:r>
    </w:p>
    <w:p>
      <w:r>
        <w:t>AS1478 - CONSIP - TENDER FOR THE SUPPLY OF COMPUTED TOMOGRAPHS (CT) - FIRST EDITION</w:t>
      </w:r>
    </w:p>
    <w:p>
      <w:r>
        <w:t>Rome, July 21, 2017</w:t>
      </w:r>
    </w:p>
    <w:p>
      <w:r>
        <w:t>Minister of Economy and Finance</w:t>
      </w:r>
    </w:p>
    <w:p>
      <w:r>
        <w:t>With reference to the request for an opinion made pursuant to Article 22 of Law No. 287/1990 by the Ministry of Economy and Finance, concerning the drafts of the regulation prepared for the procedure relating "to the conclusion of a Framework Agreement, for each lot, with multiple economic operators, pursuant to paragraph 4, letter a) of art. 54 of Legislative Decree No. 50/2016 for the supply of Magnetic Resonance Tomographs (MRI), related services, devices, and ancillary services for Public Administrations (first edition)," prepared by the Public IT Services Concessionaire - CONSIP S.p.A. (hereinafter Consip), it is communicated that the Italian Competition Authority, in its meeting of July 19, 2017, deemed it appropriate to formulate the following considerations.</w:t>
      </w:r>
    </w:p>
    <w:p>
      <w:r>
        <w:t>In relation to this procedure, the Authority intends to draw the attention of the contracting authority to the provisions of the tender documents concerning assistance and maintenance services, with particular regard to those that provide, as an optional paid service, the possible extension of the full-risk assistance and maintenance service for an additional 36 months and to those related to its remuneration method.</w:t>
      </w:r>
    </w:p>
    <w:p>
      <w:r>
        <w:t>From the tender documents, it emerges that the activation of the optional full-risk assistance and maintenance service for an additional 36 months beyond the first 12 months also extends the duration of the Specific Agreements, implementing the Framework Agreement, stipulated by the Contracting Administrations, from 12 months to 48 months if at the time of the supply order the said ancillary full-risk maintenance service is requested for the equipment and/or ancillary devices. This design therefore makes the exercise of the option by the aforementioned administrations very likely.</w:t>
      </w:r>
    </w:p>
    <w:p>
      <w:r>
        <w:t>Furthermore, the price of the full-risk assistance and maintenance service for an additional 36 months is determined at a fixed rate for the entire duration of the Agreements and is expressed in percentage terms on the auction base price for the equipment and optional devices purchased.</w:t>
      </w:r>
    </w:p>
    <w:p>
      <w:r>
        <w:t>The competition stimulated by the tender in question, therefore, reflects the offering conditions of the market for the production of magnetic resonance tomographs, which appears particularly concentrated, with the presence of a few vertically integrated multinational companies - GE, Philips, Siemens, Toshiba, and with very marginal positions Hitachi Medical Systems and Neusoft. Moreover, these four companies account for almost all of the computed tomographs installed in public facilities in recent years, and they are the only ones that have participated in other previously issued tenders concerning the mentioned equipment.</w:t>
      </w:r>
    </w:p>
    <w:p>
      <w:r>
        <w:t>The absence of direct competitive comparison on maintenance services, whose value could be anything but negligible, for a medium-long period, seems to hinder the opportunity for more favorable purchasing conditions for such services, which could arise from an ad hoc tender procedure concerning assistance and maintenance services, which could also involve entities active solely in the provision of these services.</w:t>
      </w:r>
    </w:p>
    <w:p>
      <w:r>
        <w:t>The chosen solution does not therefore appear necessarily suitable to guarantee benefits for the contracting authority, considering, moreover, that the price of such services is defined at a fixed rate and calculated based on the price offered for the equipment.</w:t>
      </w:r>
    </w:p>
    <w:p>
      <w:r>
        <w:t>Further critical issues reside in the fact that, as currently conceived, the procedure does not allow the contracting authority to know the price of the assistance and maintenance services for the first 12 months.</w:t>
      </w:r>
    </w:p>
    <w:p>
      <w:r>
        <w:t>The economic evaluation of a supply, work, or service that takes into account all costs arising from it can theoretically favor a more informed choice by the contracting authority, provided, however, that the latter has the necessary informational elements to make such an evaluation.</w:t>
      </w:r>
    </w:p>
    <w:p>
      <w:r>
        <w:t>In this case, however, the competitive comparison among producers occurs on the offer of a unit price for the device. This price covers, among others, also the prices of the assistance and maintenance services for the first 12 months and does not allow the contracting authority to compare the price offered for these specific services by the participants in the tender.</w:t>
      </w:r>
    </w:p>
    <w:p>
      <w:r>
        <w:t>The availability of data that allows for the comparison of offers also regarding assistance and maintenance services, moreover, would allow the contracting authority to have useful elements to better design the desirable separate procedure for assistance and maintenance services after the 12 months.</w:t>
      </w:r>
    </w:p>
    <w:p>
      <w:r>
        <w:t>In light of the above, taking into account the structure of the reference market (concentrated), the size and number of operators active therein (at most 6 multinational companies, of which 2 with very marginal positions), the Authority hopes that assistance and maintenance services will be the subject of a separate procedure and that, at the same time, modifications will be made to the procedure in question aimed at ensuring that, when indicating the offered unit price, participants are required to specify the portion of that price related to the aforementioned services; and on the other hand, that the regulation prepared for the procedure in question provides that the supplier makes available to the Contracting Administrations all the elements, including the information and technical characteristics related to the purchased device, necessary to allow the exercise of the maintenance and assistance service in its entirety also by third parties. Such modifications appear functional to not nullify the competitive success of the aforementioned ad hoc procedure, regardless of the installed device.</w:t>
      </w:r>
    </w:p>
    <w:p>
      <w:r>
        <w:t>Furthermore, with specific regard to the regulation concerning definitively established antitrust violations, this opinion is provided limited to the provisions that will be included in the tender regulation, in consideration of the amendments introduced to Legislative Decree April 18, 2016, No. 50.</w:t>
      </w:r>
    </w:p>
    <w:p>
      <w:r>
        <w:rPr>
          <w:b/>
        </w:rPr>
        <w:t>[Pages 28–30]</w:t>
      </w:r>
    </w:p>
    <w:p>
      <w:r>
        <w:t>BULLETIN NO. 9 OF MARCH 12, 2018</w:t>
      </w:r>
    </w:p>
    <w:p>
      <w:r>
        <w:t>2016 No. 50 by Legislative Decree No. 56 of April 19, 2017, and which are illustrated in the document transmitted and titled “Regulations on definitively established antitrust violations.” The Authority believes that the new regulations outlined by Consip regarding the relevance of definitively established antitrust violations as a possible cause for exclusion from the tender procedure appears consistent with the provisions of art. 80, paragraph 5, letter c), of Legislative Decree No. 50/2016 - as specified by the ANAC Guidelines No. 6/2016 issued in implementation of paragraph 13 of the same article - as well as suitable to ensure an adequate deterrent effect against the commission of antitrust violations in public tenders. The current formulation of the clause, by referring to definitively established antitrust violations and the indications provided in the aforementioned Guidelines No. 6, attributes actual relevance, as a serious professional misconduct, to the violation of antitrust regulations whose ascertainment has assumed a definitive character, as provided by art. 80, paragraph 10, of Legislative Decree No. 50/2016 (on this point modified by Legislative Decree No. 56 of April 19, 2017, the so-called ‘corrective’). The clause is also in line with the rationale of community regulations, which qualify antitrust violations as a case of serious breach of professional duties, allowing for the exclusion from the tender procedure of the involved parties. The exclusion clause, moreover, appears suitable to specifically impact the ongoing tender procedure so as to discourage the resort to collusive practices in public tenders. The reference to self-cleaning measures, with respect to which the regulations establish the obligation to produce all relevant documents, is consistent with what is indicated in art. 80, paragraphs 7 and 8, of Legislative Decree No. 50/2016 and in the ANAC Guidelines No. 6. Furthermore, for the purposes of the operability of the self-cleaning institution, particularly virtuous conduct voluntarily undertaken by the economic operators sanctioned by the Authority even during the sanctioning procedure, or after its conclusion, to overcome the anticompetitive issues that led to the established violations may be relevant. In light of the above, the new regulations on antitrust violations appear consistent with the national and community regulatory framework, as well as with the ANAC Guidelines No. 6 currently in force, referring to definitively established antitrust violations and serving as a safeguard, with deterrent purposes, for the correct unfolding of competitive play within public tender procedures. However, it should be noted that on June 12, 2017, ANAC put out for public consultation an update of Guidelines No. 6, which takes into account the amendments made to Legislative Decree No. 50/2016 by Legislative Decree No. 56/2017. The Authority therefore reserves the right to carry out any further evaluation that may be necessary in light of the new Guidelines that will be adopted. In conclusion, the Authority hopes that the observations made can be usefully taken into account in the definition of the tender procedure and the related documentation. In any case, the Authority reserves the right to evaluate the outcomes of the tender, should elements emerge during its course that could configure anticompetitive violations. This opinion will be published in the bulletin referred to in article 26, Law No. 287/1990, following the publication of the tender notice.</w:t>
      </w:r>
    </w:p>
    <w:p>
      <w:r>
        <w:t>THE PRESIDENT</w:t>
        <w:br/>
        <w:t>Giovanni Pitruzzella</w:t>
      </w:r>
    </w:p>
    <w:p>
      <w:r>
        <w:t>AS1479 - INTERCENT-ER - OPEN PROCEDURE FOR THE SUPPLY OF CONVERGING AND INTEGRATED DATA AND VOICE TRANSMISSION SERVICES ON FIXED AND MOBILE NETWORKS</w:t>
      </w:r>
    </w:p>
    <w:p>
      <w:r>
        <w:t>Rome, December 14, 2017</w:t>
      </w:r>
    </w:p>
    <w:p>
      <w:r>
        <w:t>The Italian Competition Authority, in its meeting of December 5, 2017, resolved to express an opinion pursuant to article 21-bis of Law October 10, 1990, No. 287, as introduced by Decree Law December 6, 2011, No. 201, regarding the tender published by this Agency concerning the supply of converging and integrated data and voice transmission services on fixed and mobile networks. As already noted by the Authority in the opinion formulated pursuant to article 22 of Law No. 287/90, resolved on October 11, 2017, certain characteristics in the tender in question and, primarily, the provision of a single and integrated tender lot for fixed and mobile network telecommunications services, appear likely to generate reduced competitive participation in the tender. The tender design, in fact, includes in the same single lot services offered in distinct markets, in which current and potential competitive structures are quite diversified, which argue for the subdivision of the tender lot into at least two lots, respectively including fixed and mobile telecommunications services. The provision of a single lot appears to integrate an overdimensioning of the commodity scope of the tender lot, likely to pose an obstacle to maximizing participation in the tender procedure, as evidenced by what occurred in the previous edition of 2013, when the awardee was also the only participant in the tender. The development of convergence in the telecommunications sector has made significant progress in recent years. During this period, the industry has undergone a significant consolidation process in many European countries, and operators have activated offers inclusive of fixed and mobile services. However, it is believed that in the markets for final fixed network services, due to the historically established competitive positions and the economic characteristics of the sector, there persists a more asymmetric distribution of market power compared to the markets for mobile network services, where each operator holds proprietary network infrastructure. In Italy, in the mobile network services market, in fact, a competitive structure has prevailed.</w:t>
      </w:r>
    </w:p>
    <w:p>
      <w:r>
        <w:rPr>
          <w:b/>
        </w:rPr>
        <w:t>[Pages 31–33]</w:t>
      </w:r>
    </w:p>
    <w:p>
      <w:r>
        <w:t>BULLETIN NO. 9 OF MARCH 12, 2018</w:t>
      </w:r>
    </w:p>
    <w:p>
      <w:r>
        <w:t>dynamically centered on the business model known as facilities-based entry, by virtue of which operators enter the market after acquiring the necessary frequencies and building their own network infrastructure. In the fixed network services market, on the other hand, also due to the historical absence of infrastructural competition, an access-based entry model has so far been dominant, according to which alternative operators to the incumbent have based their development model on the purchase of access services upstream from the only local access network infrastructure that is present throughout the territory.</w:t>
      </w:r>
    </w:p>
    <w:p>
      <w:r>
        <w:t>The issue of the efficient sizing of the tender lot constitutes a significant element capable of significantly impacting the intensity of competition during the tender phase. The legislator has intervened by establishing general principles that contracting authorities must adhere to in carrying out procurement procedures, attributing particular importance to the protection of competition in the context of the tender. The Procurement Code provides that "the awarding and execution of contracts for works, services, supplies, and concessions, pursuant to this code, guarantees the quality of the services and is carried out in compliance with the principles of economy, effectiveness, timeliness, and fairness. In the awarding of contracts and concessions, contracting authorities also respect the principles of free competition, non-discrimination, transparency, and proportionality" and that "Contracting authorities may not artificially limit competition in any way in order to favor or disadvantage certain economic operators"2. To the general principle of protecting and promoting competition during the tender phase, the current regulations have associated a specific provision reserved for the protection of the principle of maximum participation in the tender, as derived from what is established by Article 51 of the same Code, according to which "In compliance with the Community regulations on public procurement, both in ordinary sectors and in special sectors [...] contracting authorities divide contracts into functional lots as per Article 3, paragraph 1, letter qq), or into performance lots as per Article 3, paragraph 1, letter ggggg), in accordance with the categories or specializations in the field of works, services, and supplies."</w:t>
      </w:r>
    </w:p>
    <w:p>
      <w:r>
        <w:t>In line with this approach, according to administrative jurisprudence, in defining the size of the tender lot, the contracting authority must observe a principle of proportionality, in order to avoid that the aggregation and centralization of procurements favors an excessive concentration of market power on the supply side, unjustifiably restricting competition in the market or in the various markets affected by the tender3. In the Authority's opinion, this principle must guide the actions of the contracting authority more compellingly in sectors where competition is already naturally constrained by the dominant oligopolistic structure, as occurs, albeit with differentiated gradations, in the markets for fixed and mobile network services4.</w:t>
      </w:r>
    </w:p>
    <w:p>
      <w:r>
        <w:t xml:space="preserve">2 See Legislative Decree April 18, 2016, no. 50, Article 30.  </w:t>
        <w:br/>
        <w:t xml:space="preserve">3 See Council of State Judgment no. 1038 of March 6, 2017. In this judgment, the Council of State rejected the appeal filed by Consip S.p.A. for the reform of the Lazio TAR judgment no. 9441/2016 concerning a procedure for the awarding of integrated surveillance services at the sites of Public Administrations, stating, among other things and in line with the appealed first-instance judgment, that "as designed, the tender lent itself to an oligopolistic concentration of the offer of surveillance services to the public administration," such that "the sizes of the lots [...] are disproportionate to the needs of maximum competitiveness."  </w:t>
        <w:br/>
        <w:t>4 The same principles can also be found in Directive 2014/24/EU on public procurement, where Recital 59 establishes that "the aggregation and centralization of procurement should be carefully monitored to avoid excessive concentration of purchasing power and collusion, as well as to preserve transparency and competition and the possibility of access to the market for SMEs."</w:t>
      </w:r>
    </w:p>
    <w:p>
      <w:r>
        <w:t>BULLETIN NO. 9 OF MARCH 12, 2018</w:t>
      </w:r>
    </w:p>
    <w:p>
      <w:r>
        <w:t>The integration into a single tender procedure of services belonging to different markets has been criticized by the Authority on several occasions, precisely to highlight the need to promote tender designs suitable for ensuring maximum participation and minimum market closure ex post. In this sense, it is recalled that the Authority has expressed a preference for a division of the tender lots that "drastically reducing the minimum size of the business necessary to access competitive comparison, [is] suitable to determine a significant expansion of the number of potential competitors"5.</w:t>
      </w:r>
    </w:p>
    <w:p>
      <w:r>
        <w:t>Such considerations are not undermined by the arguments put forward by this Agency regarding the alleged savings that would have been ensured by the provision of a single tender lot through the mechanism of voice call pricing. The tenders previously conducted by Intercent-ER for the purchase of the same services did not produce adequate competitive outcomes. The definition of a single tender lot, during the previous tender edition, prevented the maximization of participation in the procedure, not allowing the demand (the Administrations adhering to the agreement) to benefit from the greater efficiency that would have derived from the enhancement of the maximum competitiveness expressible, distinctly, by fixed and mobile network operators. Increased participation in the tender would have ensured not only cost savings but also offers containing a more intense degree of technological development and, in general, service quality, these latter factors being significant in defining the optimal competitive context of the tender.</w:t>
      </w:r>
    </w:p>
    <w:p>
      <w:r>
        <w:t>From the data reported in the technical specifications regarding telephone traffic, it appears that the tariff integration, far from ensuring the alleged savings in expenditure, has produced a significant increase in the costs incurred, especially in relation to calls terminated on fixed networks, for which the estimated average price was significantly higher than the underlying termination cost, without this higher cost being balanced by savings on expenditure for calls terminated on mobile networks.</w:t>
      </w:r>
    </w:p>
    <w:p>
      <w:r>
        <w:t>Therefore, it seems plausible to assert that the values of the tariffs for calls between users in the agreement and towards users outside the agreement have been significantly higher than the underlying costs for fixed and mobile termination services. Finally, it should be noted that, even abstracting from the considerations regarding expenditure savings, the division of lots between fixed and mobile telecommunications services could also bring additional benefits. In fact, a greater participation of competing operators, each capable of expressing maximum competitiveness based on their specialization in services, could stimulate the intensity of competitive confrontation also in relation to the qualitative variable, with the possibility of obtaining technologically superior offers.</w:t>
      </w:r>
    </w:p>
    <w:p>
      <w:r>
        <w:t>Moreover, it is necessary to observe that, according to what emerges in the technical specifications of the current tender announcement, not all adhering administrations have simultaneously acquired fixed and mobile telephony services in the past agreement. In general, therefore, the preparation of an integrated offer clashes with the choice made by the administrations regarding the use of a reduced part of services subject to the agreement. This is also in relation to the choice to acquire only services of lesser importance and of an accessory type compared to more widely used communication services. This aspect, in addition to affecting the impossibility of adequately exploiting the competitive level of the individual service markets, is also capable of compromising the competitiveness of smaller markets, to the extent that some offers are below cost in the presence of cross-subsidies. In cases where individual services can be acquired by administrations without adhering to the more significant services, therefore, it would be necessary to verify the replicability of the prices of the individually acquirable components.</w:t>
      </w:r>
    </w:p>
    <w:p>
      <w:r>
        <w:t>Based on these considerations, the inclusion in a single tender lot of services offered in markets where competitive conditions are so diversified poses a significant risk of not ensuring that the current and potential competitiveness present in both markets can be expressed in a fully efficient manner in the context of the tender. Therefore, the Authority believes that the division of the tender lot between fixed and mobile network services may be suitable to effectively reduce the competitive advantage that the incumbent operator could enjoy as the only entity with the highest degree of horizontal and vertical integration in the two affected markets of fixed and mobile network services.</w:t>
      </w:r>
    </w:p>
    <w:p>
      <w:r>
        <w:t>Pursuant to Article 21-bis, paragraph 2, of Law no. 287/90, the regional agency for the development of telematic markets Intercent-ER must communicate to the Authority, within sixty days from the receipt of this opinion, the initiatives taken to remove the competition violations outlined above. If within the aforementioned term such initiatives do not prove to be compliant with the competition principles expressed above, the Authority may file an appeal within the following thirty days.</w:t>
      </w:r>
    </w:p>
    <w:p>
      <w:r>
        <w:t>THE PRESIDENT</w:t>
        <w:br/>
        <w:t>Giovanni Pitruzzella</w:t>
      </w:r>
    </w:p>
    <w:p>
      <w:r>
        <w:t>______________________________________________________________</w:t>
      </w:r>
    </w:p>
    <w:p>
      <w:r>
        <w:t>Communication regarding the adjustment of the regional agency for the development of telematic markets Intercent-ER to the reasoned opinion expressed by the Authority, pursuant to Article 21-bis of Law no. 287/1990, concerning the tender procedure for the provision of converging and integrated data and voice transmission services on fixed and mobile networks, the announcement of which was published on the Intercent-ER website on November 16, 2017.</w:t>
      </w:r>
    </w:p>
    <w:p>
      <w:r>
        <w:t>The Italian Competition Authority, in its meeting of February 14, 2017, decided not to file an appeal pursuant to Article 21-bis of Law no. 287/1990 before the competent TAR regarding the acts concerning the tender procedure under examination. In the reasoned opinion, the Authority had deemed that the integration into a single tender lot of fixed and mobile telecommunications services could pose an obstacle to maximum participation in the tender, restricting competition for the market. Following the Authority's intervention pursuant to Article 21-bis, Law no. 287/1990, the interested Administration ordered the revocation in self-protection of the aforementioned acts. The Authority deemed that the annulment of the procedure could be configured, at this stage, as an initiative suitable to overcome the competition violations.</w:t>
      </w:r>
    </w:p>
    <w:p>
      <w:r>
        <w:rPr>
          <w:b/>
        </w:rPr>
        <w:t>[Pages 34–36]</w:t>
      </w:r>
    </w:p>
    <w:p>
      <w:r>
        <w:t>BULLETIN NO. 9 OF MARCH 12, 2018</w:t>
      </w:r>
    </w:p>
    <w:p>
      <w:r>
        <w:t>identified in the reasoned opinion. Any further determinations that the Authority may adopt in relation to a possible reissue of the tender for the awarding of the services subject to the reasoned opinion remain unaffected.</w:t>
      </w:r>
    </w:p>
    <w:p>
      <w:r>
        <w:t>BULLETIN NO. 9 OF MARCH 12, 2018</w:t>
      </w:r>
    </w:p>
    <w:p>
      <w:r>
        <w:t>AS1480 – TERNA RETE ITALIA - TENDER DOCUMENTATION CONCERNING THE PROVISION OF A MAINTENANCE SERVICE ON IT EQUIPMENT</w:t>
      </w:r>
    </w:p>
    <w:p>
      <w:r>
        <w:t>Rome, December 22, 2017</w:t>
      </w:r>
    </w:p>
    <w:p>
      <w:r>
        <w:t>Terna Rete Italia S.p.A.</w:t>
      </w:r>
    </w:p>
    <w:p>
      <w:r>
        <w:t>The Italian Competition Authority, in its meeting of December 20, 2017, decided to express an opinion pursuant to Article 21-bis of Law No. 287 of October 10, 1990, as introduced by Decree-Law No. 201 of December 6, 2011 (Save Italy Decree), regarding the tender documentation concerning the "provision of a maintenance service on IT equipment."</w:t>
      </w:r>
    </w:p>
    <w:p>
      <w:r>
        <w:t>In particular, section III.1.6 "Bonds and guarantees required" of the Tender Notice and Article 5, letter a), point 9 of the Tender Regulations provide, among the participation requirements requested by the contracting authority, for a "document proving the establishment of a provisional guarantee in favor of TERNA RETE ITALIA S.p.A. for each participation lot for an amount of EURO 50,000.00 = (Fifty thousand Euros); valid for at least 180 days from the deadline set for the submission of the offer; exclusively in the form of a bank guarantee," specifying that "The guarantee must be mandatorily issued by banking institutions registered in the register referred to in Article 13 of Legislative Decree No. 385 of September 1, 1993, authorized to issue guarantees and signature commitments, and that have a long-term rating equal to the levels BBB-/Baa3 respectively of Fitch-Standard &amp; Poor’s and/or Moody’s Investor Service, with a stable long-term outlook, or without a stable long-term outlook in case of a rating higher than the levels mentioned above."</w:t>
      </w:r>
    </w:p>
    <w:p>
      <w:r>
        <w:t>Such provisions, in fact, appear to introduce an unjustified limitation on the range of subjects to whom operators interested in participating in the tender can request a guarantee, given that the current legislation, on the one hand, authorizes all banking institutions registered in the register referred to in Article 13 of Legislative Decree No. 385 of September 1, 1993, to issue surety guarantees, and not only those that have a 'minimum' rating, and on the other hand, also includes insurance companies and financial intermediaries registered in the special list referred to in Article 106 of Legislative Decree No. 385 of September 1, 1993, among the authorized subjects; with the consequence that the special tender law distorts the competitive dynamics related to the provision of financial services.</w:t>
      </w:r>
    </w:p>
    <w:p>
      <w:r>
        <w:t>In particular, the Private Insurance Code1 provides in Article 2, paragraph 3, that companies may be authorized to carry out, among other activities, 'surety' (branch no. 15), which consists, as clarified by Article 13 of the IVASS Regulation of March 16, 2009, No. 29, in issuing "surety guarantees that provide for payment clauses at 'first request' or with similar wording, provided that the contractual provisions expressly also contain the right of recourse of the company against the debtor contractor"2.</w:t>
      </w:r>
    </w:p>
    <w:p>
      <w:r>
        <w:t>Similarly, Article 106 of the Consolidated Banking Act (TUB), as last amended by Legislative Decree No. 141 of August 13, 2010, allows authorized financial intermediaries, registered in the special register kept by the Bank of Italy, "to exercise towards the public the activity of granting financing in any form," for which activity, as recently clarified by the Ministry of Economy and Finance, "the granting of credit, including the issuance of guarantees substituting credit and signature commitments," is understood, which includes "any type of financing granted in the form of (...) f) issuance of sureties, endorsements, documentary credits, acceptances, endorsements, commitments to grant credit, as well as any other form of issuance of guarantees and signature commitments"3.</w:t>
      </w:r>
    </w:p>
    <w:p>
      <w:r>
        <w:t>From a subjective perspective, therefore, these are subjects authorized by public authorities, respectively by the Bank of Italy and by IVASS, for the performance of such activities based, among other things, on legal criteria and economic solidity.</w:t>
      </w:r>
    </w:p>
    <w:p>
      <w:r>
        <w:t>Moreover, the different types of guarantees also appear to be comparable from a substantial point of view, considering their concrete suitability to relieve or shift the risk of any defaults from the obligated company to the guarantor (bank, insurance company, or financial intermediary).</w:t>
      </w:r>
    </w:p>
    <w:p>
      <w:r>
        <w:t>These conclusions are in line with the consolidated orientation of the Authority, which has previously deemed similar provisions restrictive of competition4.</w:t>
      </w:r>
    </w:p>
    <w:p>
      <w:r>
        <w:t>With regard to the requirement set forth in the tender notice concerning "a long-term rating equal to the levels BBB-/Baa3 respectively of Fitch-Standard &amp; Poor’s and/or Moody’s Investor Service, with a stable long-term outlook, or without a stable long-term outlook in case of a rating higher than the levels mentioned above," attention is drawn to ANAC determination No. 1 of 07/29/2014, in which the Anti-Corruption Authority, within the framework of public contract awarding procedures, emphasized that "the request for a rating equal to or higher than a certain minimum assigned by international certification companies is a provision that [...] introduces restrictions not provided for by the Code that do not appear to be correlated or proportionate to the objectives that one intends to pursue."</w:t>
      </w:r>
    </w:p>
    <w:p>
      <w:r>
        <w:t>1 See Legislative Decree No. 209 of September 7, 2005 - Private Insurance Code.</w:t>
        <w:br/>
        <w:t>2 See IVASS Regulation of March 16, 2009, No. 29 - Regulation concerning the application instructions on the classification of risks within insurance branches, pursuant to Article 2 of Legislative Decree No. 209 of September 7, 2005, containing the Private Insurance Code.</w:t>
        <w:br/>
        <w:t>3 See Ministry of Economy and Finance, Ministerial Decree of April 2, 2015, No. 53 - Regulation containing rules regarding financial intermediaries in implementation of Articles 106, paragraph 3, 112, paragraph 3, and 114 of Legislative Decree No. 385 of September 1, 1993, as well as Article 7-ter, paragraph 1-bis, of Law No. 130 of April 30, 1999, and in particular its Article 2.</w:t>
        <w:br/>
        <w:t>4 See AS271 – Distortions of competition arising from Article 24, paragraph 1 of Regional Law No. 7/2002 and subsequent amendments, in Bulletin No. 49/2003; AS1210 – Serie B and Lega Pro Championship 2015/2016 - Legal and economic-financial criteria of football clubs for obtaining the national license, in Bulletin No. 34/2015; and AS1423 – Tender for the awarding of civil works for the "third crossing of the Giovi" - lot Val Lemme, in Bulletin No. 3/2017.</w:t>
      </w:r>
    </w:p>
    <w:p>
      <w:r>
        <w:rPr>
          <w:b/>
        </w:rPr>
        <w:t>[Pages 37–39]</w:t>
      </w:r>
    </w:p>
    <w:p>
      <w:r>
        <w:t>BULLETIN NO. 9 OF MARCH 12, 2018</w:t>
      </w:r>
    </w:p>
    <w:p>
      <w:r>
        <w:t>Finally, it is noted that Terna Rete Italia S.p.a., while operating in the "special" sectors, is required to comply with the general principles of free competition, non-discrimination, transparency, proportionality, as well as the applicable provisions of the Public Contracts Code. In particular, when a public enterprise or public law body operating in special sectors decides to require a guarantee, whether provisional or definitive, the principles established in art. 2 of the Code, of which arts. 75 and 1135 must necessarily apply.</w:t>
      </w:r>
    </w:p>
    <w:p>
      <w:r>
        <w:t>The Authority therefore believes that section III.1.6 of the Tender Notice and article 5, letter a), point 9, of the Tender Regulations concerning the 'provision of maintenance services on IT devices' constitute a violation of the principles protecting competition. In fact, the aforementioned provisions, on the one hand, by not mentioning insurance companies and financial intermediaries pursuant to art. 106 of the TUB, generate distorting effects on financial markets by restricting to only credit institutions the range of subjects that can present guarantees in the context of the tender in question and, on the other hand, could reduce competitive comparison even among the same credit institutions, as only the guarantees of institutions with a certain level of rating are admitted while guarantees issued by banks that do not reach this threshold or are even without it are excluded.</w:t>
      </w:r>
    </w:p>
    <w:p>
      <w:r>
        <w:t>Pursuant to article 21-bis, paragraph 2, of law no. 287/90, Terna Rete Italia S.p.a. must communicate to the Authority, within sixty days from the receipt of this opinion, the initiatives taken to remove the aforementioned competition violations. If within the aforementioned term such initiatives do not prove to be compliant with the above-expressed competition principles, the Authority may file an appeal within the following thirty days.</w:t>
      </w:r>
    </w:p>
    <w:p>
      <w:r>
        <w:t>f.f. THE PRESIDENT</w:t>
        <w:br/>
        <w:t>Gabriella Muscolo</w:t>
      </w:r>
    </w:p>
    <w:p>
      <w:r>
        <w:t>___________________________________________________________</w:t>
      </w:r>
    </w:p>
    <w:p>
      <w:r>
        <w:t>Press release regarding the Authority's decision not to appeal against the Documentation adopted by Terna Rete Italia S.p.a. in the context of the tender for the provision of an IT maintenance service</w:t>
      </w:r>
    </w:p>
    <w:p>
      <w:r>
        <w:t>The Italian Competition Authority, in its meeting of March 7, 2018, decided that it would not challenge before the competent TAR the Documentation adopted by Terna Rete Italia S.p.a. in the context of the Tender for the provision of an IT maintenance service, announced on October 28, 2017, considering the conduct that the company communicated it would undertake following the opinion transmitted pursuant to article 21-bis of law no. 287/1990 to be sufficient.</w:t>
      </w:r>
    </w:p>
    <w:p>
      <w:r>
        <w:t>In particular, in the reasoned opinion adopted in the meeting of December 20, 2017, pursuant to article 21-bis of law no. 287/1990, the Authority had noted that in the tender documentation in question, Terna Rete Italia S.p.a. had included clauses that restricted to only credit institutions with a minimum level of rating the range of subjects whose guarantees were accepted for participation in the procedure. Such provisions, in the Authority's opinion, by not mentioning insurance companies and financial intermediaries pursuant to art. 106 TUB, and imposing limitations even among the same credit institutions, were likely to generate distorting effects on competition in financial markets. Based on this, the Authority, recalling its previous reports as well as the ANAC determinations regarding surety guarantees in the context of tenders issued by public administrations, had identified in the conduct of Terna Rete Italia S.p.a. a restriction of competition and had invited the company to submit observations within 60 days.</w:t>
      </w:r>
    </w:p>
    <w:p>
      <w:r>
        <w:t>Following the receipt of the Authority's reasoned opinion, Terna Rete Italia S.p.a., with communication received on February 20, 2018, clarified that it had adjusted its policy and contractual documentation regarding guarantees to accept guarantees provided by insurance companies and financial intermediaries pursuant to art. 106 TUB; furthermore, it has established objective criteria for assessing credit risk based on market best practices.</w:t>
      </w:r>
    </w:p>
    <w:p>
      <w:r>
        <w:t>Taking note of what was stated by Terna Rete Italia S.p.a. in relation to the reasoned opinion sent pursuant to article 21-bis of law no. 287/1990, the Authority therefore ordered the closure of the procedure, considering that the circumstances communicated are likely to remove the competitive doubts expressed in the opinion of February 20, 2018.</w:t>
      </w:r>
    </w:p>
    <w:p>
      <w:r>
        <w:t>BULLETIN NO. 9 OF MARCH 12, 2018</w:t>
      </w:r>
    </w:p>
    <w:p>
      <w:r>
        <w:t>AS1481 – CONSIP - TENDER FOR THE SUPPLY OF VASCULAR STENTS FOR PUBLIC ADMINISTRATIONS – FIRST EDITION</w:t>
      </w:r>
    </w:p>
    <w:p>
      <w:r>
        <w:t>Rome, January 15, 2018</w:t>
      </w:r>
    </w:p>
    <w:p>
      <w:r>
        <w:t>Ministry of Economy and Finance</w:t>
      </w:r>
    </w:p>
    <w:p>
      <w:r>
        <w:t>Subject: Request for opinion Vs. no. prot. 0160130/2017 of December 15, 2017 regarding the tender documents for the conclusion of a framework agreement, for each lot, concerning the supply of vascular stents for Public Administrations – First Edition (ID1928).</w:t>
      </w:r>
    </w:p>
    <w:p>
      <w:r>
        <w:t>With reference to the request for opinion formulated pursuant to article 22 of law no. 287/1990 by the Ministry of Economy and Finance, concerning the drafts of the regulations prepared by Concessionaria Servizi Informatici Pubblici - Consip S.p.A. for a tender related to the supply to Public Administrations of vascular stents and related services, it is communicated that the Italian Competition Authority, in its meeting of January 10, 2018, deemed that the provisions contained in such drafts are, overall, substantially in line with the orientations expressed by this Authority regarding tenders prepared by Consip.</w:t>
      </w:r>
    </w:p>
    <w:p>
      <w:r>
        <w:t>The Authority reserves the right to evaluate the outcomes of the tender, should elements emerge during its conduct that could configure anti-competitive illicit behavior.</w:t>
      </w:r>
    </w:p>
    <w:p>
      <w:r>
        <w:t>THE SECRETARY GENERAL</w:t>
        <w:br/>
        <w:t>Roberto Chieppa</w:t>
      </w:r>
    </w:p>
    <w:p>
      <w:r>
        <w:rPr>
          <w:b/>
        </w:rPr>
        <w:t>[Pages 40–42]</w:t>
      </w:r>
    </w:p>
    <w:p>
      <w:r>
        <w:t xml:space="preserve">42 BULLETIN NO. 9 OF MARCH 12, 2018  </w:t>
        <w:br/>
        <w:t xml:space="preserve">AS1482 - EMILIA-ROMAGNA REGION - REGULATIONS ON ACCOMMODATION FACILITIES DIRECTED AT HOSPITALITY  </w:t>
        <w:br/>
        <w:t xml:space="preserve">Rome, March 5, 2018  </w:t>
        <w:br/>
        <w:t xml:space="preserve">President of the Emilia-Romagna Region  </w:t>
        <w:br/>
        <w:t xml:space="preserve">The Italian Competition Authority, in exercising the powers conferred by Article 21 of Law No. 287 of October 10, 1990, in its meeting of February 7, 2018, deemed it appropriate to make the following considerations regarding certain provisions contained in the law of the Emilia-Romagna Region of July 28, 2004, No. 16, entitled "Regulations on Accommodation Facilities Directed at Hospitality"1, which impose unjustified restrictions on the exercise of accommodation activities, many of which have already been the subject of recent opinions by the Authority2.  </w:t>
        <w:br/>
        <w:t xml:space="preserve">First, with regard to the bed &amp; breakfast activity, the regional law in question establishes that "the occasional provision of lodging and breakfast may be identified as bed &amp; breakfast, which consists of hospitality and the provision of breakfast in the residence or habitual dwelling, using one's normal family management and ensuring the presence of the hosts, without the provision of additional services and in any case without organization in the form of a business, in no more than three rooms and with a maximum of six beds, plus one additional bed per room in the case of minors under twelve years old [...]" (art. 13).  </w:t>
        <w:br/>
        <w:t xml:space="preserve">The Authority believes that the provision in question imposes unjustified limits on access to and the exercise of B&amp;B activities, as it allows the activity to be carried out exclusively in a non-business, occasional form and with a maximum number of available rooms and beds, depriving the respective owners of the freedom to organize their economic activity in the form deemed most suitable for their needs and based on the actual housing possibilities of the individual facilities.  </w:t>
        <w:br/>
        <w:t xml:space="preserve">1 Published in B.U. Emilia-Romagna July 28, 2004, No. 102.  </w:t>
        <w:br/>
        <w:t>2 See opinion pursuant to Article 21-bis of Law No. 287/90, AS1447 Lazio Region – New Regulations on Non-Hotel Accommodation Facilities, of August 17, 2017; as well as opinions pursuant to Article 22 of Law No. 287/90, AS1448 Piedmont Region – Law 12/2017 – Regulations on Non-Hotel Accommodation Facilities of September 12, 2017; AS1433 Umbria Region – Law No. 8/2017 – Regional Tourism Legislation of August 17, 2017; AS1427 Calabria Region - Law No. 25/2017 - Regulations on Family-Run Accommodation Activities Known as Bed and Breakfast of July 31, 2017; AS1428 Calabria Region - Law No. 24/2017 - Rules on the Classification of Non-Hotel Accommodation Facilities of July 31, 2017; AS1366 Calabria Region - Regulations on Family-Run Accommodation Activities Known as Bed and Breakfast of March 17, 2017; AS1367 Calabria Region - Rules on the Classification of Non-Hotel Accommodation Facilities of March 17, 2017; AS1353 Friuli Venezia Giulia Region - Regional Policies in the Tourism Sector and the Attractiveness of the Regional Territory of February 2, 2017.</w:t>
      </w:r>
    </w:p>
    <w:p>
      <w:r>
        <w:t xml:space="preserve">BULLETIN NO. 9 OF MARCH 12, 2018 43  </w:t>
        <w:br/>
        <w:t xml:space="preserve">Similar restrictions are found in the regulations concerning furnished apartments for tourist use (art. 12), which may be rented to tourists in a number not exceeding three and provided that the activity is not organized in the form of a business.  </w:t>
        <w:br/>
        <w:t xml:space="preserve">As for guesthouses, the regional law in question establishes that they are "structures, managed in a business form, composed of no more than six rooms intended for customers, located in no more than two furnished apartments in the same building, in which lodging and possibly complementary services are provided" (art. 10). This provision also unjustifiably limits the guesthouse activity, imposing the exclusive use of the business form and prescribing constraints on the maximum number of permitted rooms and their location.  </w:t>
        <w:br/>
        <w:t xml:space="preserve">Similar considerations apply to the regulations concerning holiday homes and apartments (art. 11), which may be managed by those who own or have usufruct over them exclusively in a business form if they exceed three. There is also a prohibition on providing food and beverages, which is found to be disproportionate and unjustified, as well as discriminatory in that it only applies to certain types of non-hotel accommodation facilities.  </w:t>
        <w:br/>
        <w:t xml:space="preserve">Furthermore, for outdoor accommodation facilities, there are unjustified quantitative constraints on the percentage space of the authorized areas on which fixed or mobile housing units and structures may be placed (art. 6).  </w:t>
        <w:br/>
        <w:t xml:space="preserve">Finally, with regard to holiday homes, Article 7 of the regional law in question establishes that such accommodation facilities must be managed outside of normal commercial channels, thereby unjustifiably and arbitrarily limiting the freedom of economic initiative of the respective owners.  </w:t>
        <w:br/>
        <w:t xml:space="preserve">In conclusion, the Authority believes that the quantitative, dimensional, and operational constraints described above appear to unjustifiably limit access to and the exercise of business activities, as they prevent the organization of the same in an autonomous manner, according to the actual housing possibilities of the individual facilities, conflicting with the principles protecting competition as recognized by community (see arts. 49 and 56 TFEU) and national legislation (see Article 117, paragraph 2, letter e), Constitution).  </w:t>
        <w:br/>
        <w:t xml:space="preserve">The Authority therefore hopes that the Region will review the aforementioned regional law No. 16/2004, eliminating the competitive restrictions outlined above.  </w:t>
        <w:br/>
        <w:t xml:space="preserve">The Authority invites communication, within a period of sixty days from the receipt of this notification, of the determinations taken regarding the highlighted competitive issues.  </w:t>
        <w:br/>
        <w:t xml:space="preserve">This notification will be published in the Bulletin referred to in Article 26 of Law No. 287/90.  </w:t>
        <w:br/>
        <w:t xml:space="preserve">f.f. THE PRESIDENT  </w:t>
        <w:br/>
        <w:t>Gabriella Muscolo</w:t>
      </w:r>
    </w:p>
    <w:p>
      <w:r>
        <w:t xml:space="preserve">44 BULLETIN NO. 9 OF MARCH 12, 2018  </w:t>
        <w:br/>
        <w:t xml:space="preserve">UNFAIR COMMERCIAL PRACTICES  </w:t>
        <w:br/>
        <w:t xml:space="preserve">IP281 - UNIFIED TELEMATICS REGISTER OF COMPANIES  </w:t>
        <w:br/>
        <w:t xml:space="preserve">Measure No. 27052  </w:t>
        <w:br/>
        <w:t xml:space="preserve">THE ITALIAN COMPETITION AUTHORITY  </w:t>
        <w:br/>
        <w:t xml:space="preserve">IN ITS MEETING of February 21, 2017;  </w:t>
        <w:br/>
        <w:t xml:space="preserve">HEARD the Rapporteur Professor Michele Ainis;  </w:t>
        <w:br/>
        <w:t xml:space="preserve">VIEWED Part II, Title III, of Legislative Decree No. 206 of September 6, 2005, containing the "Consumer Code" and subsequent amendments (hereinafter, Consumer Code);  </w:t>
        <w:br/>
        <w:t xml:space="preserve">VIEWED, in particular,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  </w:t>
        <w:br/>
        <w:t xml:space="preserve">VIEWED Law No. 689 of November 24, 1981;  </w:t>
        <w:br/>
        <w:t xml:space="preserve">VIEWED its resolution No. 26336 of January 11, 2017, with which the Authority ascertained the unfairness of the commercial practice carried out by Mr. Di Stadio Antonio, owner of the individual enterprise Unified Telematics Register of Companies of Di Stadio Antonio (hereinafter, UNIFIED REGISTER), consisting of having unilaterally and without their knowledge registered the business data of Italian companies in a database - available online at the website "www.unifiedtelematicsregisterofcompanies.com" - solely for the purpose of promoting a paid subscription to a service for the promotion of the main business information via the internet, as well as sending, by the professional, a printed form and simultaneously a pre-filled postal bulletin aimed at the payment of an amount equal to €298.29, with a graphic configuration suitable to mislead the recipient regarding the obligation of the "due" payment in favor of a public body;  </w:t>
        <w:br/>
        <w:t xml:space="preserve">VIEWED its resolution No. 26830 of October 31, 2017, with which the Authority contested to UNIFIED REGISTER the violation of Article 27, paragraph 12, of the Consumer Code, for failing to comply with the aforementioned resolution No. 26336 of January 11, 2017;  </w:t>
        <w:br/>
        <w:t xml:space="preserve">VIEWED the documents of the proceeding;  </w:t>
        <w:br/>
        <w:t xml:space="preserve">CONSIDERED the following:  </w:t>
        <w:br/>
        <w:t xml:space="preserve">I. PREMISE  </w:t>
        <w:br/>
        <w:t>1. With measure No. 26336 of January 11, 2017 (closing of proceeding No. PS10572) notified to the professional on February 20, 2017, the Authority deemed the commercial practice carried out by UNIFIED REGISTER to be unfair pursuant to Articles 20, 24, 25, paragraph 1, letter d) and 26, paragraph 1, letter f), of the Consumer Code and prohibited its dissemination or continuation. With this measure, in particular, the Authority ascertained the unfair nature</w:t>
      </w:r>
    </w:p>
    <w:p>
      <w:r>
        <w:rPr>
          <w:b/>
        </w:rPr>
        <w:t>[Pages 43–45]</w:t>
      </w:r>
    </w:p>
    <w:p>
      <w:r>
        <w:t>BULLETIN NO. 9 OF MARCH 12, 2018</w:t>
      </w:r>
    </w:p>
    <w:p>
      <w:r>
        <w:t>the commercial practice carried out by CASELLARIO UNICO pursuant to Articles 20, 24, 25, paragraph 1, letter d) and 26, paragraph 1, letter f), of the Consumer Code and prohibited its dissemination or continuation. With this measure, in particular, the Authority established the unfair nature of the commercial practice, articulated in a plurality of conducts that consisted of the unilateral and unsolicited registration of the business data of newly established Italian companies in an online database, in order to promote a paid subscription to an unsolicited service for the promotion of the main business information via the internet, as well as the sending of a commercial communication including a pre-filled postal bulletin indicating an amount to be paid by a specified deadline.</w:t>
      </w:r>
    </w:p>
    <w:p>
      <w:r>
        <w:t>2. In light of these considerations and findings, the Authority sanctioned the professional and prohibited the further dissemination of the commercial practice.</w:t>
      </w:r>
    </w:p>
    <w:p>
      <w:r>
        <w:t>3. With intervention requests received since September 2017, transmitted by some consumers and by a consumer association - U.Di.Con. Union for the Defense of Consumers - the repetition of the commercial practice subject to the aforementioned measure was reported, and in particular, both the unilateral and unsolicited registration of the business data of newly established Italian companies in an online database, in order to promote a paid subscription to an unsolicited service for the promotion of the main business information via the internet, and the sending of a commercial communication including a pre-filled postal bulletin.</w:t>
      </w:r>
    </w:p>
    <w:p>
      <w:r>
        <w:t>4. From the documentation attached to the aforementioned complaints - which were all received after the notification date (February 20, 2017) of the closure measure of procedure no. PS10572 - it emerges that the professional sent to small and medium-sized enterprises located in various Italian Regions a printed document that also includes a pre-filled postal bulletin which contains the main business data and the amount to be paid equal to 298.29 euros by a date specified for each contacted company. This sending occurred, in particular, following the registration of such micro-enterprises in the business register, which are therefore aware of having to fulfill obligations also of a financial nature in favor of a public body. Furthermore, it emerged that the payment demanded by the professional as "mandatory," as previously established by the Authority, is not related in any way to the payment of an amount requested by a Public Administration, having as its exclusive purpose the promotion of the purchase on the professional's web portal of an advertising space in which the main business data are included.</w:t>
      </w:r>
    </w:p>
    <w:p>
      <w:r>
        <w:t>5. This commercial practice, therefore, presents the same profile of unfairness already established.</w:t>
      </w:r>
    </w:p>
    <w:p>
      <w:r>
        <w:t>6. Therefore, with measure of October 31, 2017 no. 26830, the Authority contested to the professional the violation of resolution no. 26336 of January 11, 2017.</w:t>
      </w:r>
    </w:p>
    <w:p>
      <w:r>
        <w:t>II. THE ARGUMENTS OF THE PARTY</w:t>
      </w:r>
    </w:p>
    <w:p>
      <w:r>
        <w:t>7. The measure of contestation of non-compliance with the aforementioned resolution no. 26336 of January 11, 2017 was communicated on November 10, 2017 to the professional; the communication of the investigative findings was communicated to him on January 2, 2018. The latter, during the proceedings, did not submit any defensive memorandum.</w:t>
      </w:r>
    </w:p>
    <w:p>
      <w:r>
        <w:t>III. EVALUATIONS</w:t>
      </w:r>
    </w:p>
    <w:p>
      <w:r>
        <w:t>8. In light of the investigative findings, it is believed that the behavior carried out by the professional constitutes non-compliance with resolution no. 26336 of January 11, 2017.</w:t>
      </w:r>
    </w:p>
    <w:p>
      <w:r>
        <w:t>9. With this resolution, in fact, the practice carried out by the professional was deemed misleading, consisting of having registered, unilaterally and without their knowledge, the business data of Italian companies in an online database - present on the website http://www.casellariounicotelematicoimprese.com - solely for the purpose of promoting a paid subscription to a service for the promotion of the main business information via the internet.</w:t>
      </w:r>
    </w:p>
    <w:p>
      <w:r>
        <w:t>10. In particular, the commercial proposal subject to contestation sent by the professional to numerous companies, located in various Italian Regions, included - in addition to a pre-filled postal bulletin - a printed document on whose left margin was indicated: "Casellario Unico Telematico Imprese," as well as the following phrases: "Companies in the sectors of commerce, industry, crafts, and agriculture" and "Issuance of adherence certificate with attribution code." On the right side of the printed document, in a specific box, it was indicated "the payment must be made by," followed by a specific date for each recipient company of the postal bulletin. Also on the right side, finally, with less graphic prominence, some information regarding the content of the Casellario Unico offer was reported, indicating in particular the following: "[...] Payment is mandatory to be included in the media section of the Casellario Unico Telematico Imprese, appear on the related website and obtain the issuance of the certification attesting adherence and the assigned code number. [...]". The pre-filled postal bulletin attached to this printed document contained pre-filled data relating to the company name, the address of the recipient company, the relevant tax code or VAT number, as well as the amount to be paid equal to 298.29 euros. The general terms and conditions of the contract were reported only on the back of the printed document. The circumstance that CASELLARIO UNICO presented the payment to be made in its favor as mandatory, both through graphic configuration and through some information contained in the aforementioned postal bulletin, as well as the importance given to the fact that such payment was due from the companies registered with the CCIAA, made the commercial communication in question suitable to unduly influence the decision-making process of the recipients, artfully leading them to subscribe to an unsolicited, costly annual subscription to a service for the promotion of the main business information on the website http://www.casellariounicotelematicoimprese.com managed by the professional, which they would not have otherwise purchased.</w:t>
      </w:r>
    </w:p>
    <w:p>
      <w:r>
        <w:t>11. From what was reported by the complainants in the respective reports received since September 2017 and from the attached documentation, as well as from the surveys carried out on January 30 and 31, 2018 on the professional's website, it emerged that a printed document was again sent to numerous Italian companies located throughout the national territory, on whose left margin is indicated: "Casellario Unico Telematico Imprese," as well as the following phrases: "Companies in the sectors of commerce, industry, crafts, and agriculture" and "Issuance of adherence certificate with attribution code," containing the same information regarding the content of the professional's offer, as well as including a pre-filled postal bulletin in which both the main pre-filled data of the recipient company relating to the company name, the address of the headquarters, the relevant tax code or VAT number, and the amount to be paid equal to 298.29 euros are indicated. From the documentation in the records, it appears, therefore, that the professional continues to unilaterally and without their knowledge register the business data of the contacted Italian companies in the online database - present on the website http://www.casellariounicotelematicoimprese.com - solely for the purpose of promoting a paid subscription to a service for the promotion of the main business information via the internet.</w:t>
      </w:r>
    </w:p>
    <w:p>
      <w:r>
        <w:t>12. The commercial practice carried out by the professional, therefore, presents the same profiles of unfairness already censured by the Authority, being likely to continue to mislead - through the sending of a commercial communication including a pre-filled postal bulletin - the recipient companies regarding the unilateral and without their knowledge registration of their business data in an online database.</w:t>
      </w:r>
    </w:p>
    <w:p>
      <w:r>
        <w:t>13. It is worth adding that the commercial communication in question, as structured, for the pre-filled postal bulletin always attached (which indicates the amount to be paid equal to 298.29 euros), for the relevant "expiration" date, as well as for the timing of sending communications to companies (recently registered or annotated in the business register), continues to present both the character of mandatory compliance of the demanded payment, and the unilateral registration of business data without the knowledge of the recipient companies, in an online database managed by the professional solely for the purpose of promoting a paid subscription to an advertising service via the internet.</w:t>
      </w:r>
    </w:p>
    <w:p>
      <w:r>
        <w:t>14. In light of all the above, the behavior carried out by the professional constitutes non-compliance with the aforementioned resolution no. 26336 of January 11, 2017.</w:t>
      </w:r>
    </w:p>
    <w:p>
      <w:r>
        <w:t>IV. QUANTIFICATION OF THE SANCTION</w:t>
      </w:r>
    </w:p>
    <w:p>
      <w:r>
        <w:t>15. Pursuant to Article 27, paragraph 12, of the Consumer Code, the Authority orders the application of an administrative pecuniary sanction from 10,000 to 5,000,000 euros, taking into account the severity and duration of the violation.</w:t>
      </w:r>
    </w:p>
    <w:p>
      <w:r>
        <w:t>16.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as well as the economic conditions of the company itself.</w:t>
      </w:r>
    </w:p>
    <w:p>
      <w:r>
        <w:t>17. Non-compliance should be assessed, first of all, with reference to the widespread dissemination of the practice due to the significant penetration capacity of the message disseminated via the internet. The economic conditions of the company itself must also be considered. Regarding this last aspect, it is noted that the volume of activity can be reasonably estimated at approximately 1,066,685 euros, multiplying the number of companies registered in the database as of January 31, 2018 by the unit amount demanded by the professional for each registration (equal to 298.29 euros).</w:t>
      </w:r>
    </w:p>
    <w:p>
      <w:r>
        <w:t>18. As for the duration, from the documentary evidence in the records, it appears that the failure to comply with the warning, within the terms mentioned above, has been in effect at least since the date of the notification.</w:t>
      </w:r>
    </w:p>
    <w:p>
      <w:r>
        <w:rPr>
          <w:b/>
        </w:rPr>
        <w:t>[Pages 46–48]</w:t>
      </w:r>
    </w:p>
    <w:p>
      <w:r>
        <w:t>BULLETIN NO. 9 OF MARCH 12, 2018</w:t>
      </w:r>
    </w:p>
    <w:p>
      <w:r>
        <w:t>September 2017 and, at least, until December 2017, the date of the last report received by the Authority. Considering these elements, it is deemed appropriate to impose an administrative pecuniary sanction of €100,000 (one hundred thousand euros) on Mr. Di Stadio Antonio, owner of the individual enterprise Casellario Unico Telematico Imprese di Di Stadio Antonio.</w:t>
      </w:r>
    </w:p>
    <w:p>
      <w:r>
        <w:t>All of the above having been stated and considered;</w:t>
      </w:r>
    </w:p>
    <w:p>
      <w:r>
        <w:t>RESOLVES</w:t>
      </w:r>
    </w:p>
    <w:p>
      <w:r>
        <w:t>a) that the conduct carried out by Mr. Di Stadio Antonio, owner of the individual enterprise Casellario Unico Telematico Imprese di Di Stadio Antonio, consisting of violating resolution no. 26336 of January 11, 2017, constitutes non-compliance with the latter;</w:t>
      </w:r>
    </w:p>
    <w:p>
      <w:r>
        <w:t>b) to impose on Mr. Di Stadio Antonio, owner of the individual enterprise Casellario Unico Telematico Imprese di Di Stadio Antonio, an administrative pecuniary sanction of €100,000 (one hundred thousand euros).</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by Poste Italiane S.p.A., or by using the online services of the Revenue Agency, available on the website www.agenziaentrate.gov.it.</w:t>
      </w:r>
    </w:p>
    <w:p>
      <w: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Italian Competition Authority.</w:t>
      </w:r>
    </w:p>
    <w:p>
      <w:r>
        <w:t>Against this measure, an appeal may be submitted to the TAR for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notification of the measure itself.</w:t>
      </w:r>
    </w:p>
    <w:p>
      <w:r>
        <w:t>THE SECRETARY GENERAL THE PRESIDENT</w:t>
        <w:br/>
        <w:t>Roberto Chieppa Giovanni Pitruzzella</w:t>
      </w:r>
    </w:p>
    <w:p>
      <w:r>
        <w:t>BULLETIN NO. 9 OF MARCH 12, 2018</w:t>
      </w:r>
    </w:p>
    <w:p>
      <w:r>
        <w:t>IP295 - SYSTEMS FOR FURNISHING - FIDELITY CARD</w:t>
        <w:br/>
        <w:t>Measure no. 27054</w:t>
        <w:br/>
        <w:t>THE ITALIAN COMPETITION AUTHORITY</w:t>
      </w:r>
    </w:p>
    <w:p>
      <w:r>
        <w:t>IN ITS MEETING of February 21, 2018;</w:t>
      </w:r>
    </w:p>
    <w:p>
      <w:r>
        <w:t>HEARD the Rapporteur Professor Michele Ainis;</w:t>
      </w:r>
    </w:p>
    <w:p>
      <w:r>
        <w:t>VIEWED Part II, Title III, of Legislative Decree no. 206 of September 6, 2005, containing the "Consumer Code" and subsequent amendments (hereinafter, Consumer Code);</w:t>
      </w:r>
    </w:p>
    <w:p>
      <w:r>
        <w:t>NOTED in particular Article 27, paragraph 12, of the Consumer Code, according to which in case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r>
    </w:p>
    <w:p>
      <w:r>
        <w:t>VIEWED Law no. 689 of November 24, 1981;</w:t>
      </w:r>
    </w:p>
    <w:p>
      <w:r>
        <w:t>VIEWED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r>
    </w:p>
    <w:p>
      <w:r>
        <w:t>VIEWED its resolution no. 26501 of March 22, 2017, with which the Authority established the unfairness of the commercial practice carried out by SISTEMI PER ARREDARE S.r.l. from November 2015 until at least January 2017, articulated in a plurality of conducts consisting of the promotion and retail sale of household products, particularly presenting the possibility of benefiting from advantageous prices in order to obtain the subscription of a purchase order by consumers, without the latter being aware of subscribing to a purchase order;</w:t>
      </w:r>
    </w:p>
    <w:p>
      <w:r>
        <w:t>VIEWED the acts of the proceeding;</w:t>
      </w:r>
    </w:p>
    <w:p>
      <w:r>
        <w:t>CONSIDERED the following:</w:t>
      </w:r>
    </w:p>
    <w:p>
      <w:r>
        <w:t>1. With measure no. 26501 of March 22, 2017, the Authority, following the proceeding PS10495, resolved that the commercial practice carried out by SISTEMI PER ARREDARE S.r.l. (hereinafter also SISTEMI) is to be considered unfair pursuant to Articles 20, 21, paragraph 1, letters b), c) and d), 22, 24, 25 and 26, paragraph 1, letters b) and f), as well as Article 49, letters h) and i), of the Consumer Code, and prohibited its continuation. With this measure, in particular, the Authority established the unfair nature of the practice carried out by the professional, articulated in a series of conducts aimed at promoting and selling household products, presenting the possibility of benefiting from advantageous prices in order to obtain the subscription, by consumers, of a purchase order, without the latter being aware of subscribing to a purchase order.</w:t>
      </w:r>
    </w:p>
    <w:p>
      <w:r>
        <w:t>2. In particular, during the phase of an initial telephone contact, the conduct carried out by the professional was deemed misleading and omissive pursuant to Articles 20, 21 and 22 of the Consumer Code, as the sales staff announced the mere delivery of a catalog with products at prices</w:t>
      </w:r>
    </w:p>
    <w:p>
      <w:r>
        <w:rPr>
          <w:b/>
        </w:rPr>
        <w:t>[Pages 49–51]</w:t>
      </w:r>
    </w:p>
    <w:p>
      <w:r>
        <w:t>BULLETIN NO. 9 OF MARCH 12, 2018</w:t>
      </w:r>
    </w:p>
    <w:p>
      <w:r>
        <w:t>discounted prices that would not, contrary to the truth, involve any sale of products or obligation to subscribe to a purchase order.</w:t>
      </w:r>
    </w:p>
    <w:p>
      <w:r>
        <w:t>In a second phase, during an initial home visit – through incomplete information, the absence of relevant information, violations of pre-contractual information obligations (such as the absence of indication of the total price of the products and payment methods), as well as direct pressures to obtain the subscription of the form – the professional exerted undue conditioning on the consumer, who was interested at the time, resulting, in particular, in the unaware subscription of a purchase order. This phase was therefore considered an aggressive conduct pursuant to Articles 20, 24, and 25 of the Consumer Code, and a violation of information obligations regarding withdrawal pursuant to art. 49, letters h) and i) was also found.</w:t>
      </w:r>
    </w:p>
    <w:p>
      <w:r>
        <w:t>Lastly, during a second unannounced home visit, the behavior consisting in revealing the existence of an obligation unknowingly assumed by virtue of the subscription of the delivered form and, at the same time, insisting with the contacted consumer on the purchase of goods with insistence and verbal threats, was deemed aggressive conduct pursuant to Articles 20, 24, 25, and 26, paragraph 1, letters b) and f), of the Consumer Code.</w:t>
      </w:r>
    </w:p>
    <w:p>
      <w:r>
        <w:t>3. In light of the above, the Authority has prohibited the further dissemination of the unfair commercial practice and ordered the professional to communicate the initiatives taken in compliance with the injunction, within sixty days from the notification of the aforementioned measure, which took place on March 31, 2017. This report was not submitted by the professional within the established deadline, nor has it been received to date.</w:t>
      </w:r>
    </w:p>
    <w:p>
      <w:r>
        <w:t>4. Following the notification to the professional of the Authority's resolution, two consumer associations - Federconsumatori and Confconsumatori Emilia Romagna - as well as various consumers, reported the conduct of SISTEMI, aimed at promoting and marketing household products in the same manner previously described, aimed at obtaining the unaware subscription of a purchase order by consumers and the subsequent payment for the goods.</w:t>
      </w:r>
    </w:p>
    <w:p>
      <w:r>
        <w:t>Specifically, the reporters denounced an initial telephone contact aimed at scheduling an appointment at the consumer's home for the promotion of household products and the delivery of a form without any purchase obligation. It was also reported that during an initial visit by sales representatives at the consumer's home, who was contacted each time, they were offered to choose from various household products all at an extremely advantageous price and to subscribe to a form, without however being bound to any purchase obligation, as well as in the absence of any information regarding the possibility of exercising the right of withdrawal. The form in question, attached to the aforementioned reports, has the same graphic layout as the form subject to evaluation during the PS10495 procedure, concluded with measure no. 26501 of March 22, 2017.</w:t>
      </w:r>
    </w:p>
    <w:p>
      <w:r>
        <w:t>The reporters also reported that during a second visit to the consumer's home, the latter was informed by the professional, with aggressive tones and persistent pressures, of the existence of a binding purchase obligation by virtue of the subscription of the form, for which compliance the professional threatened to promote legal action.</w:t>
      </w:r>
    </w:p>
    <w:p>
      <w:r>
        <w:t>5. In light of the above findings, the behavior carried out by the professional in the aforementioned manner constitutes, therefore, a commercial practice that presents the same profiles of unfairness already established as a result of the PS10495 procedure.</w:t>
      </w:r>
    </w:p>
    <w:p>
      <w:r>
        <w:t>6. The aforementioned measure no. 26501 of March 22, 2017 - with which the Authority prohibited the further dissemination of the unfair commercial practice and ordered the professional to submit the compliance report - was notified to the professional on March 31, 2017. From the documentary evidence on file, it appears that the prohibited conduct carried out by the professional was implemented in a period subsequent to that date, specifically starting from June 2017. Furthermore, the professional did not submit the compliance report required in the aforementioned measure, nor did he respond to the requests for information made by the Authority. Consequently, the practice in question was implemented and repeatedly reiterated after the notification date of the aforementioned measure, in violation of the order to cease the conduct prohibited by the Authority with the aforementioned measure no. 26501 of March 22, 2017.</w:t>
      </w:r>
    </w:p>
    <w:p>
      <w:r>
        <w:t>7. In conclusion, the prerequisites for the initiation of the procedure provided for by Article 27, paragraph 12, of the Consumer Code, aimed at imposing an administrative monetary penalty from €10,000 to €5,000,000, are present.</w:t>
      </w:r>
    </w:p>
    <w:p>
      <w:r>
        <w:t>THEREFORE, CONSIDERING that the established facts constitute a case of non-compliance with the Authority's resolution no. 26501 of March 22, 2017 pursuant to art. 27, paragraph 12, of the Consumer Code;</w:t>
      </w:r>
    </w:p>
    <w:p>
      <w:r>
        <w:t>RESOLVES</w:t>
        <w:br/>
        <w:t>a) to contest to SISTEMI PER ARREDARE S.r.l. the violation referred to in art. 27, paragraph 12, of the Consumer Code, for failing to comply with the Authority's resolution no. 26501 of March 22, 2017;</w:t>
        <w:br/>
        <w:t>b) the initiation of the procedure for the possible imposition of the monetary penalty provided for by art. 27, paragraph 12, of the Consumer Code;</w:t>
        <w:br/>
        <w:t>c) that the person responsible for the procedure is Dr. Letizia Razzitti;</w:t>
        <w:br/>
        <w:t>d) that the acts of the procedure can be viewed at Directorate C of the General Directorate for Consumer Protection of the Authority, by the legal representatives of SISTEMI PER ARREDARE S.r.l., or by persons delegated by them;</w:t>
        <w:br/>
        <w:t>e) that, within thirty days from the communication of this measure, the interested parties may submit defensive writings and documents to the Authority, as well as request to be heard;</w:t>
        <w:br/>
        <w:t>f) that the procedure must be concluded within one hundred and twenty days from the date of communication of this measure.</w:t>
      </w:r>
    </w:p>
    <w:p>
      <w:r>
        <w:t>This measure will be communicated to the interested parties and published in the Bulletin of the Italian Competition Authority.</w:t>
      </w:r>
    </w:p>
    <w:p>
      <w:r>
        <w:t>THE SECRETARY GENERAL THE PRESIDENT</w:t>
        <w:br/>
        <w:t>Roberto Chieppa Giovanni Pitruzzella</w:t>
      </w:r>
    </w:p>
    <w:p>
      <w:r>
        <w:rPr>
          <w:b/>
        </w:rPr>
        <w:t>[Pages 52–54]</w:t>
      </w:r>
    </w:p>
    <w:p>
      <w:r>
        <w:t>BULLETIN NO. 9 OF MARCH 12, 2018</w:t>
      </w:r>
    </w:p>
    <w:p>
      <w:r>
        <w:t xml:space="preserve">PS10713 - AMAZON-GOVERNMENT VOUCHERS FOR TEACHERS  </w:t>
        <w:br/>
        <w:t xml:space="preserve">Measure No. 27055  </w:t>
        <w:br/>
        <w:t xml:space="preserve">THE ITALIAN COMPETITION AUTHORITY  </w:t>
        <w:br/>
        <w:t xml:space="preserve">IN ITS MEETING of February 21, 2018;  </w:t>
        <w:br/>
        <w:t xml:space="preserve">HEARD the Rapporteur Dr. Gabriella Muscolo;  </w:t>
        <w:br/>
        <w:t xml:space="preserve">HAVING REGARD to Part II, Title III, of Legislative Decree No. 206 of September 6,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HAVING REGARD to the communications received on July 14, 2017, and December 1, 2017, in which the company Amazon presented commitments pursuant to art. 27, paragraph 7, of the Consumer Code and art. 9 of the Regulation;  </w:t>
        <w:br/>
        <w:t xml:space="preserve">HAVING REGARD to its measure of October 18, 2017, with which, pursuant to art. 7, paragraph 3, of the Regulation, the deadline for concluding the procedure was extended for specific investigative needs;  </w:t>
        <w:br/>
        <w:t xml:space="preserve">HAVING REGARD to the documents of the procedure;  </w:t>
        <w:br/>
        <w:t xml:space="preserve">I. THE PARTY  </w:t>
        <w:br/>
        <w:t xml:space="preserve">1. The company Amazon EU S.àr.l. (hereinafter Amazon) in its capacity as a professional, pursuant to art. 18, letter b), of the Consumer Code.  </w:t>
        <w:br/>
        <w:t xml:space="preserve">2. Amazon is a company under Luxembourg law that manages the sale of products on the website www.amazon.it as a service provider.  </w:t>
        <w:br/>
        <w:t xml:space="preserve">II. COMMERCIAL PRACTICES  </w:t>
        <w:br/>
        <w:t xml:space="preserve">3. The procedure concerns the behaviors carried out by the professional, consisting, in summary, of having chosen to adhere to the government initiative called Carta del Docente through an implementation mechanism suitable for confusing the consumer regarding the goods subject to the initiative and conditioning their spending choices.  </w:t>
        <w:br/>
        <w:t xml:space="preserve">4. The government initiative called Carta del Docente allows teachers who have registered on the website of the Ministry of Education, University and Research (hereinafter MIUR) via SPID (public system for managing digital identity) to create one or more electronic spending vouchers of free amount up to a maximum total of 500 euros per year to be associated with the purchase of specific categories of goods or services identified by law (books, e-books, PCs, training courses, enrollment in degree courses, tickets for access to theatrical performances, etc.) at structures, merchants, and training entities included in a specific list, consultable through the MIUR website dedicated to the initiative (www.cartadeldocente.istruzione.it).  </w:t>
        <w:br/>
        <w:t xml:space="preserve">5. Regarding the methods of using the Carta, art. 6 of the Decree of the President of the Council of Ministers of November 28, 2016 (hereinafter Decree), relating to the regulation of the Carta del Docente established by Law 107 of 2015, provides that "The acceptance of vouchers by the structures, merchants, and entities provided for in art. 7, determines a reduction equal to the amount of the voucher itself of the available credit of the beneficiary" and that "the vouchers generated but not spent do not determine a variation of the amount available to the beneficiary." The same article also establishes, in paragraph 4, that "The amounts not spent by the conclusion of the school year in question are made available in the Carta of the following school year, in addition to the resources ordinarily provided."  </w:t>
        <w:br/>
        <w:t xml:space="preserve">6. That said, regarding the aforementioned initiative of the MIUR, the conducts of Amazon subject to the initiation communication consisted of:  </w:t>
        <w:br/>
        <w:t xml:space="preserve">a. insufficient information regarding the fact that products sold on the Amazon site by third parties (under the so-called marketplace) are not included in the initiative, as this information was limited to the generic expression within the pages dedicated to the initiative "The teacher's card can only be used for purchases of products sold and shipped by Amazon" and the professional included within the product areas dedicated to the initiative also goods that cannot be purchased with the Carta del Docente (as they are not sold directly by Amazon), limiting itself to indicating the wording: "This item can be purchased with the teacher's card when sold and shipped directly by Amazon";  </w:t>
        <w:br/>
        <w:t xml:space="preserve">b. conditioning purchases within the initiative Carta del Docente to the conversion of government spending vouchers into so-called promotional codes to be used subsequently for purchases on the site, but whose entire amount is deducted at the time of conversion, that is, before their actual use, from the credit of the teacher accounted for by the MIUR, without the possibility of reconverting the Amazon codes back into government spending vouchers in case of non-purchase or partial use of the amount of the code - thus making it impossible to use the sum (or part of it) with another merchant - as well as having provided that the amount of the codes must be spent by August 31 of the current year (both in the case of non-purchase and of partial use or refund following the return of the product).  </w:t>
        <w:br/>
        <w:t xml:space="preserve">III. THE OUTCOMES OF THE PROCEDURE: THE PRESENTATION OF COMMITMENTS  </w:t>
        <w:br/>
        <w:t xml:space="preserve">1) The procedure process  </w:t>
        <w:br/>
        <w:t xml:space="preserve">Preliminary activities  </w:t>
        <w:br/>
        <w:t xml:space="preserve">7. Following the examination of some reports, some surveys conducted on the website www.amazon.it were acquired on March 22, 2017, April 10, 2017, and May 9, 2017, in order to verify the validity of the reported issues.  </w:t>
        <w:br/>
        <w:t xml:space="preserve">Investigative activities  </w:t>
        <w:br/>
        <w:t xml:space="preserve">8. In relation to the conduct described above, on May 31, 2017, the professional was notified of the initiation of procedure PS10713. In this context, it was hypothesized that the conducts of Amazon could integrate two violations respectively of articles 20, 21, and 22, paragraph 2, and 20, 24, and 25, letter a), of the Consumer Code.  </w:t>
        <w:br/>
        <w:t xml:space="preserve">9. In this context, the possible: i) misleading nature of the conduct consisting in the lack of information regarding the goods purchasable within the initiative Carta del Docente and ii) the aggressiveness of the conduct, consisting in imposing the conversion of government vouchers into predefined promotional codes whose amount is entirely spendable only with Amazon, preventing consumers from using the remaining balance with other merchants in case of non-purchase or purchase of a value lower than that of the converted promotional code, was particularly proposed.  </w:t>
        <w:br/>
        <w:t xml:space="preserve">10. Simultaneously with the initiation communication, in order to acquire useful knowledge elements for the evaluation of the commercial practice under examination, the professional was requested, pursuant to art. 27, paragraphs 3 and 4, of the Consumer Code and art. 12, paragraph 1, of the Regulation, to provide information and related documentation regarding the indications actually provided to consumers regarding the non-usability of Amazon promotional codes concerning goods sold by third parties on its site, as well as clarifications regarding the reasons underlying the choices to use codes of fixed value and not to allow the reconversion of the same or their residues into government vouchers.  </w:t>
        <w:br/>
        <w:t xml:space="preserve">11. On July 14, 2017, Amazon submitted a proposal for commitments, pursuant to art. 27, paragraph 7, of the Consumer Code and art. 9 of the Regulation. These commitments were rejected by the Authority in its meeting of September 20, 2017, with communication to the professional on September 21, 2017.  </w:t>
        <w:br/>
        <w:t xml:space="preserve">12. On October 3, 2017, the Party submitted a request for an extension of the investigative procedure in order to provide new elements useful for the definition of the final measure. The Authority accepted the aforementioned request with communication of October 19, 2017.  </w:t>
        <w:br/>
        <w:t xml:space="preserve">13. On November 29, 2017, Amazon was heard in a hearing.  </w:t>
        <w:br/>
        <w:t xml:space="preserve">14. On December 1, 2017, Amazon submitted a request for review of the rejection of the commitments, along with a new version of the same.  </w:t>
        <w:br/>
        <w:t xml:space="preserve">15. On December 18, 2017, the Party was notified of the conclusion date of the investigative phase pursuant to art. 16, paragraph 1, of the Regulation.  </w:t>
        <w:br/>
        <w:t xml:space="preserve">16. On December 28, 2017, the final memorandum of the Party was received.  </w:t>
        <w:br/>
        <w:t xml:space="preserve">17. On January 10, 2018, the opinion was requested from the Authority for Communications Guarantees.  </w:t>
        <w:br/>
        <w:t xml:space="preserve">18. On February 9, 2018, the opinion of the Authority for Communications Guarantees was received.  </w:t>
        <w:br/>
        <w:t xml:space="preserve">2) The elements acquired and the commitments of the professional  </w:t>
        <w:br/>
        <w:t xml:space="preserve">19. The reports received highlighted the lack of clarity regarding the goods purchasable on the professional's site within the initiative and the impossibility of reconverting the Amazon promotional code into a government voucher, which would prevent the consumer from using its amount or any remaining balance with other merchants participating in the initiative.  </w:t>
        <w:br/>
        <w:t>20. In order to verify what was reported in the reports, on March 22, 2017, April 10, 2017, and May 9, 2017, some screenshots of the Amazon site dedicated to the initiative "Carta del Docente" were acquired, from which it emerged that clicking on the link www.amazon.it/cartadeldocente opens a page titled "Carta del Docente. How to use it on Amazon" characterized, among other things, by the following text: "Use your Carta del docente on Amazon.it: You can use the Carta del docente for purchases in the categories Books, Kindle eBooks, Kindle e-readers, Fire tablets, and on a selection of computer products on Amazon.it. The</w:t>
      </w:r>
    </w:p>
    <w:p>
      <w:r>
        <w:rPr>
          <w:b/>
        </w:rPr>
        <w:t>[Pages 55–57]</w:t>
      </w:r>
    </w:p>
    <w:p>
      <w:r>
        <w:t>BULLETIN NO. 9 OF MARCH 12, 2018</w:t>
      </w:r>
    </w:p>
    <w:p>
      <w:r>
        <w:t>The Teacher's Card can only be used for the purchase of products sold and shipped by Amazon. To use your bonus on Amazon.it, create a voucher worth 5, 10, 25, 50, 100, or 250 EUR on the website cartadeldocente.istruzione.it and convert it into an Amazon code on the website amazon.bonus-docenti.it. At the time of conversion, the entire amount of the voucher will be deducted from your Teacher's Card balance. Amazon codes must be used by August 31 of the year immediately following the date of conversion of the Teacher's Card voucher. For all details, consult the FAQs and conditions at the bottom of the page.</w:t>
      </w:r>
    </w:p>
    <w:p>
      <w:r>
        <w:t>21. Within the FAQs and the "Conditions for benefiting from the Teacher's Card on Amazon.it," the methods for participating in the Teacher's Card initiative are specified: it is confirmed that the purchase on Amazon of books and other products included in the initiative in question is substantially subject to the occurrence of the following conditions:</w:t>
        <w:br/>
        <w:t>- the creation of vouchers of predetermined amounts on the MIUR website (of 5, 10, 25, 50, 100, or 250 euros) to be converted into Amazon promotional codes, the entire amount of which is deducted from the Teacher's Card credit at the time of conversion, with no possibility of reconverting the obtained Amazon code back into shopping vouchers;</w:t>
        <w:br/>
        <w:t>- the purchase of goods included in the initiative sold and shipped directly by Amazon, thus excluding goods marketed by other sellers using the Amazon platform (so-called marketplace);</w:t>
        <w:br/>
        <w:t>- the necessity to use the Amazon promotional code, any remaining credit in case of partial use of the code, or the code issued as a refund in case of "return," by August 31 of the year immediately following the date of conversion of the voucher, contrary to what is provided for in art. 6, paragraph 4 of the aforementioned Decree.</w:t>
      </w:r>
    </w:p>
    <w:p>
      <w:r>
        <w:t>22. Based on official findings, it also appears that within the spaces dedicated to the initiative, products sold by other merchants also appear; for all products, both those sold by Amazon and by others, there is an indication stating "This item is purchasable with the Teacher's Card when sold directly by Amazon." The website amazon.bonus-docenti.it provides a brief description of the steps to follow to make a purchase with the Teacher's Card, with a warning to the user to verify that the product of interest is part of the initiative "since upon conversion of the voucher, the entire amount will be deducted from your Teacher's Card credit and it will no longer be possible to reconvert the Amazon code you have obtained."</w:t>
      </w:r>
    </w:p>
    <w:p>
      <w:r>
        <w:t>23. In memoranda dated June 30, 2017, July 7, 2017, and July 14, 2017, in providing the clarifications requested by the Offices, Amazon specified that the mandatory conversion mechanism of government vouchers into Amazon codes, as well as the predefined value of the same, is due to security needs of the platform and its logistical management.</w:t>
      </w:r>
    </w:p>
    <w:p>
      <w:r>
        <w:t>24. As for the fact that unused or only partially used promotional codes cannot be reconverted back into government vouchers, Amazon states that this circumstance is also due to the lack of implementation, at the time of joining the initiative, of a system to absorb such codes. In this regard, Amazon, only on December 1, 2017, specified that the "Guidelines for merchants and training entities" from November 2016 provided for a web service that would allow the conversion of the government voucher into promotional codes in such a way as to cause only the temporary freezing of the converted amount, without this resulting in the definitive and immediate reduction of the teacher's wallet at the MIUR. This technical functionality was not subsequently implemented. Finally, Amazon points out that it has communicated to the Ministry of Education, Universities, and Research all the measures for implementing the Teacher's Card that it has adopted. However, it should be noted that, as far as appears in the documents, in the communications that took place between Amazon and the Ministry regarding the Teacher's Card initiative, it does not appear that the Company explicitly requested the activation of the IT model suitable for allowing only the freezing of the amounts related to the government voucher and/or the reconversion of the Amazon promotional codes.</w:t>
      </w:r>
    </w:p>
    <w:p>
      <w:r>
        <w:t>25. That said, Amazon has submitted a proposal for commitments that provides for a radical change in the implementation methods of the Teacher's Card initiative, in addition to the inclusion of clarifications regarding the goods that can be purchased within the initiative.</w:t>
      </w:r>
    </w:p>
    <w:p>
      <w:r>
        <w:t>26. More specifically, Amazon has committed to introducing a 1 euro denomination for the promotional code, thus avoiding the creation of high spending residues, and to make it possible to reconvert its promotional codes back into government vouchers that can be reused with other merchants. Amazon will also allow teachers who have already joined the initiative to reconvert their unused Amazon code into a government voucher, thus retroactively neutralizing the effects of the conduct carried out. For teachers who have converted the government voucher into an Amazon code and do not wish to reconvert it, Amazon has committed to extending the deadline for using it by 12 months.</w:t>
      </w:r>
    </w:p>
    <w:p>
      <w:r>
        <w:t>27. In view of this new model for implementing the Teacher's Card, Amazon has already modified the information on its website in the pages dedicated to the initiative, changing the product alert by introducing the following wording: "products from third-party sellers on Amazon Marketplace are excluded" next to the original wording "This item is purchasable with the Teacher's Card when sold and shipped directly by Amazon." In addition, Amazon has included a hyperlink, activated by clicking on the new wording above, referring to a page that provides clarifications to verify when the product is sold by Amazon.</w:t>
      </w:r>
    </w:p>
    <w:p>
      <w:r>
        <w:t>IV. OPINION OF THE AUTHORITY FOR GUARANTEES IN COMMUNICATIONS</w:t>
      </w:r>
    </w:p>
    <w:p>
      <w:r>
        <w:t>28. Since the commercial practice subject to this measure has been disseminated via the internet, on January 10, 2018, the opinion of the Authority for Guarantees in Communications was requested, pursuant to art. 27, paragraph 6, of the Consumer Code. With an opinion received on February 9, 2018, the aforementioned Authority expressed its opinion that, with reference to the specific case and considering the contested conduct, the internet is a suitable tool to significantly influence the realization of the commercial practice in question.</w:t>
      </w:r>
    </w:p>
    <w:p>
      <w:r>
        <w:t>V. EVALUATION OF THE COMMITMENTS</w:t>
      </w:r>
    </w:p>
    <w:p>
      <w:r>
        <w:t>29. As a preliminary matter, it is noted that, regarding the admissibility of the commitments presented by Amazon concerning the second commercial practice considered in the initiation communication, it is believed that the lack of implementation of an IT model that could allow the mere freezing of the converted amounts represents an element that can diminish the severity of the case. Regarding the first of the contested conducts, however, its informative nature makes it suitable to be subjected to commitments aimed at remedying its consequences.</w:t>
      </w:r>
    </w:p>
    <w:p>
      <w:r>
        <w:t>30. Regarding the content of the commitments, it is also believed that the measures proposed by the professional radically change, and with retroactive effect, the implementation by Amazon of the Teacher's Card initiative, so as to definitively remove the profiles of unfairness of the contested commercial practices.</w:t>
      </w:r>
    </w:p>
    <w:p>
      <w:r>
        <w:t>31. As for the informative measures adopted by Amazon in response to the contestation referred to in par. II, n. 6 sub a), namely the new wording of the "product alert" contained in the detail page related to each of the IT products included in the section of the site dedicated to the initiative and the hyperlink to clarifications regarding products sold by Amazon, they appear suitable to definitively clarify to the consumer the circumstance that there are numerous products among those provided for by the government initiative that are instead excluded by Amazon as the sale is not directly managed by it. Such clarifications appear sufficient in the context of the renewed implementation method of the initiative by Amazon, since, even if the consumer, despite being warned of the exclusions implemented by Amazon, misunderstood the indications regarding the origin of the product of interest and decided to join the initiative for a product that is instead excluded, upon realizing the mistake, they can still reconvert the Amazon code into a government voucher.</w:t>
      </w:r>
    </w:p>
    <w:p>
      <w:r>
        <w:t>32. In fact, regarding the measures proposed by Amazon concerning the contestation referred to in par. II, n. 6 sub b), they radically modify the implementation methods of the Teacher's Card initiative through a mechanism for reconverting Amazon codes into government vouchers that will be applied both to those already issued (but to date unused or partially used) and to those Amazon codes that will be issued in the future. In this way, the conditioning effect on the consumer resulting from the impossibility of reconverting Amazon codes, consisting in the obligation to use the amount for purchases from the same professional, will be eliminated.</w:t>
      </w:r>
    </w:p>
    <w:p>
      <w:r>
        <w:t>33. Further measures aimed at eliminating the undue conditioning consist of the extension of 12 months of the time limit for using any codes or spending residues within the Amazon voucher and the provision to teachers who wish to take advantage of the initiative of promotional Amazon codes worth 1 euro. The latter, in particular, will allow the selection of promotional codes worth one euro in order to minimize the possibility of spending residues.</w:t>
      </w:r>
    </w:p>
    <w:p>
      <w:r>
        <w:t>In light of the above considerations, it is believed that the commitments presented meet the requirements set forth in art. 27, paragraph 7, of the Consumer Code.</w:t>
      </w:r>
    </w:p>
    <w:p>
      <w:r>
        <w:t>THEREFORE, it is deemed that the commitments presented by the company Amazon, in the terms outlined above, are suitable to eliminate the possible profiles of unfairness of the commercial practice subject to investigation;</w:t>
      </w:r>
    </w:p>
    <w:p>
      <w:r>
        <w:t>IT IS DEEMED to order the mandatory nature of the aforementioned commitments towards the company Amazon;</w:t>
      </w:r>
    </w:p>
    <w:p>
      <w:r>
        <w:rPr>
          <w:b/>
        </w:rPr>
        <w:t>[Pages 58–60]</w:t>
      </w:r>
    </w:p>
    <w:p>
      <w:r>
        <w:t>BULLETIN NO. 9 OF MARCH 12, 2018</w:t>
      </w:r>
    </w:p>
    <w:p>
      <w:r>
        <w:t>CONSIDERED, furthermore, that, due to the need to ensure compliance with the commitments made, it is necessary to order, pursuant to art. 27, paragraph 7, of the Consumer Code, the publication at the expense of the professional, limited to the measures for which broader information to consumers is likely to favor the effective, complete, and correct implementation of the measures themselves;</w:t>
      </w:r>
    </w:p>
    <w:p>
      <w:r>
        <w:t>CONSIDERED, therefore, that it is possible to close the proceeding without establishing the infringement;</w:t>
      </w:r>
    </w:p>
    <w:p>
      <w:r>
        <w:t>RESOLVES</w:t>
        <w:br/>
        <w:t>a) to make mandatory, towards the company Amazon EU S.à.r.l. pursuant to art. 27, paragraph 7, of the Consumer Code and art. 9, paragraph 2, letter a), of the Regulation, the commitments proposed by the same company on December 1, 2017, as described in the declaration attached to this measure;</w:t>
        <w:br/>
        <w:t>b) to close the proceeding without establishing the infringement, pursuant to art. 27, paragraph 7, of the Consumer Code and art. 9, paragraph 2, letter a), of the Regulation;</w:t>
        <w:br/>
        <w:t>c) that the company Amazon EU S.à.r.l, within sixty days from the date of notification of this resolution, shall inform the Authority of the implementation of the commitments.</w:t>
      </w:r>
    </w:p>
    <w:p>
      <w:r>
        <w:t>Pursuant to art.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r>
    </w:p>
    <w:p>
      <w:r>
        <w:t>ORDERS</w:t>
        <w:br/>
        <w:t>a) that Amazon EU S.à.r.l. publishes, at its own expense, the commitments made pursuant to art. 27, paragraph 7, of the Consumer Code, according to the following modalities:</w:t>
        <w:br/>
        <w:t>1) the text of the commitments to be published is that reported in the attachment to this measure;</w:t>
        <w:br/>
        <w:t>2) the aforementioned text must be published, within thirty days from the notification of this measure and for a duration of 30 days on the homepage of the website of Amazon EU S.à.r.l., Italian version, with adequate graphic prominence and in a position that does not require the consumer to scroll, also through a link that clearly indicates in its designation that it concerns the commitments made within PS10713 regarding the Teacher's Card initiative and then provides on the redirect page the text referred to in point 1;</w:t>
        <w:br/>
        <w:t>3) the aforementioned text must also be made accessible through the Amazon app available in Italy for mobile devices, during the same period it will be published on the site, through notifications sent to users at least weekly;</w:t>
      </w:r>
    </w:p>
    <w:p>
      <w:r>
        <w:t>BULLETIN NO. 9 OF MARCH 12, 2018</w:t>
      </w:r>
    </w:p>
    <w:p>
      <w:r>
        <w:t>b) that the publication must be preceded by communication to the Authority of the date on which it will take place and must be followed, within three days, by sending to the Authority a copy of the relevant web page and the information provided to users of the Amazon app available for mobile devices.</w:t>
      </w:r>
    </w:p>
    <w:p>
      <w:r>
        <w:t>Pursuant to art. 27, paragraph 12, of the Consumer Code, in case of non-compliance with this resolution, the Authority applies an administrative pecuniary sanction from 10,000 to 5,000,000 euros. In cases of repeated non-compliance, the Authority may order the suspension of business activities for a period not exceeding thirty days.</w:t>
      </w:r>
    </w:p>
    <w:p>
      <w:r>
        <w:t>This measure will be notified to the interested parties and published in the Bulletin of the Italian Competition Authority.</w:t>
      </w:r>
    </w:p>
    <w:p>
      <w:r>
        <w:t>THE SECRETARY GENERAL THE PRESIDENT</w:t>
        <w:br/>
        <w:t>Roberto Chieppa Giovanni Pitruzzella</w:t>
      </w:r>
    </w:p>
    <w:p>
      <w:r>
        <w:t>ATTACHMENT 1</w:t>
        <w:br/>
        <w:t>STATEMENT OF COMMITMENTS</w:t>
      </w:r>
    </w:p>
    <w:p>
      <w:r>
        <w:t>In the context of proceeding no. PS10713 initiated by the Italian Competition Authority on May 31, 2017, concerning the commercial conduct of Amazon EU Sàrl regarding online purchases within the Teacher's Card initiative, Amazon EU Sàrl, also with a view to continuously improving the service provided to teachers, commits (also pursuant to and for the effects of art. 27 paragraph 7 of the Consumer Code and art. 8 paragraph 7 of Legislative Decree 145/2007) to implement the following measures, starting from the date of communication of the Authority's measure, in the manner and within the times indicated below.</w:t>
      </w:r>
    </w:p>
    <w:p>
      <w:r>
        <w:t>A. AEU intends to modify the text of the "product alert" contained in the detail page related to the computer products eligible for purchase through the Amazon Promotional Code (generated with the government voucher) as follows:</w:t>
        <w:br/>
        <w:t>(a) introducing a phrase to further indicate that "products from third-party sellers on the Amazon Marketplace are excluded from the Initiative",</w:t>
        <w:br/>
        <w:t>(b) inserting a hyperlink – actionable by clicking on the wording "when sold and shipped directly by Amazon" – to the page containing a comprehensive graphic explanation on how to verify when the product is "sold by Amazon", as exemplified below.</w:t>
      </w:r>
    </w:p>
    <w:p>
      <w:r>
        <w:t>Current version</w:t>
        <w:br/>
        <w:t>This item is purchasable with the Teacher's Card when sold and shipped directly by Amazon. Check here all the methods and terms and conditions.</w:t>
      </w:r>
    </w:p>
    <w:p>
      <w:r>
        <w:t>Proposed version</w:t>
        <w:br/>
        <w:t>This item is purchasable with the Teacher's Card when sold and shipped directly by Amazon [LINK]. Products from third-party sellers on the Amazon Marketplace are excluded. Check here all the methods and terms and conditions.</w:t>
      </w:r>
    </w:p>
    <w:p>
      <w:r>
        <w:t>The above measure has been implemented.</w:t>
      </w:r>
    </w:p>
    <w:p>
      <w:r>
        <w:t>B. AEU intends to extend by twelve months the deadline within which the teacher who has converted the government voucher into an Amazon Promotional Code must use it (currently set at December 31).</w:t>
      </w:r>
    </w:p>
    <w:p>
      <w:r>
        <w:rPr>
          <w:b/>
        </w:rPr>
        <w:t>[Pages 61–63]</w:t>
      </w:r>
    </w:p>
    <w:p>
      <w:r>
        <w:t>BULLETIN NO. 9 OF MARCH 12, 2018</w:t>
      </w:r>
    </w:p>
    <w:p>
      <w:r>
        <w:t>63</w:t>
        <w:br/>
        <w:t>August 31, 2017, and therefore until August 31, 2018 regarding the Amazon Promotional Codes generated until August 31, 2017). The terms and conditions of AEU's participation in the Initiative and the explanatory pages thereof on the websites Amazon.it and amazon.bonus-docenti.it will be modified accordingly. Following confirmation received from the Ministry of Education, University and Research (MIUR), AEU can also confirm that the measure indicated above in point B will be implemented also in relation to the Amazon Promotional Codes converted from government bonds generated concerning the amounts disbursed in the school year 2017/2018. They may therefore be used until August 31, 2019. The terms and conditions of AEU's participation in the Initiative and the explanatory pages thereof on the websites Amazon.it and Amazon.bonus-docenti.it will thus be updated accordingly. The measure indicated above has been implemented.</w:t>
      </w:r>
    </w:p>
    <w:p>
      <w:r>
        <w:t>C. AEU intends to make available to teachers Amazon Promotional Codes worth €1 (in addition to those already existing with fixed values of €5, €10, €25, €50, €100, and €250), thus allowing teachers to also convert government bonds equal to €1. The measure indicated above has been implemented.</w:t>
      </w:r>
    </w:p>
    <w:p>
      <w:r>
        <w:t>D. AEU intends to adopt the following Redemption System applicable both to Amazon Promotional Codes already issued (but not yet used or partially used) and to Amazon Promotional Codes that will be issued in the future. (a) On the same page that allows the conversion of government bonds amazon.bonusdocenti.it (hereinafter the (re)conversion Site), accessible directly from the Initiative detail page www.amazon.it/cartadeldocente, teachers will be given the opportunity to reconvert their unused or partially used Amazon promotional code with the same emphasis dedicated to the conversion methods (Fig. A).</w:t>
      </w:r>
    </w:p>
    <w:p>
      <w:r>
        <w:t>64</w:t>
        <w:br/>
        <w:t>Fig. A (b) By clicking on “Click here to complete the request,” the teacher will access the appropriate online form to obtain the refund of the amount of the unused Amazon Promotional Code on the voucher/balance of the Teacher Card (hereinafter the Redemption Form) (Fig. B). In the Redemption Form, the teacher must indicate the Amazon Promotional Code they wish to reconvert and the government bond associated with it (in addition to selecting the confirmation box “I am not a robot”). The system will automatically complete the Redemption Form with the email address of the teacher registered on the site (which can be confirmed or modified by the teacher). This address will be used for the following communications related to the reconversion.</w:t>
      </w:r>
    </w:p>
    <w:p>
      <w:r>
        <w:t>BULLETIN NO. 9 OF MARCH 12, 2018</w:t>
      </w:r>
    </w:p>
    <w:p>
      <w:r>
        <w:t>65</w:t>
        <w:br/>
        <w:t>Fig. B Once the Redemption Form is completed, the teacher can submit it by selecting the “Submit Request” button. (c) Once the Redemption Form is received, the IT management system of the (re)conversion Site will automatically verify whether the government bond has actually been converted into an Amazon Promotional Code. If the outcome of this check is positive, the system will display a confirmation message acknowledging receipt of the request (Fig. C), which will also be sent to the teacher via email. In case of a negative outcome, an error message will instead appear.</w:t>
      </w:r>
    </w:p>
    <w:p>
      <w:r>
        <w:rPr>
          <w:b/>
        </w:rPr>
        <w:t>[Pages 64–66]</w:t>
      </w:r>
    </w:p>
    <w:p>
      <w:r>
        <w:t>BULLETIN NO. 9 OF MARCH 12, 2018</w:t>
      </w:r>
    </w:p>
    <w:p>
      <w:r>
        <w:t xml:space="preserve">Fig. C  </w:t>
        <w:br/>
        <w:t xml:space="preserve">(d) AEU will verify the existence of any remaining amount in the Amazon Promotional Code. In this case, the system will cancel the Amazon Promotional Code and an information flow will be sent via PEC to SO.GE.I.  </w:t>
        <w:br/>
        <w:t xml:space="preserve">(e) Based on the information flow sent by AEU, SO.GE.I. will be able to recredit the amount communicated by AEU (on the same government voucher used for the conversion into Amazon Promotional Code or directly on the Teacher's Card).  </w:t>
        <w:br/>
        <w:t xml:space="preserve">(f) Based on the feedback received from SO.GE.I., AEU will inform the teacher that the recredit has occurred or will inform them that the recredit was unsuccessful and the reasons for the failed recredit.  </w:t>
        <w:br/>
        <w:t xml:space="preserve">As already noted, the above-described Reconversion System is simple and easy to implement for all parties involved and applies indiscriminately to all Amazon promotional codes of the Initiative, already issued or to be issued in the future.  </w:t>
        <w:br/>
        <w:t xml:space="preserve">AEU is fully capable of ensuring its correct implementation for its part; similarly, MIUR and SO.GE.I. have expressed their adherence to the mechanics summarized above. AEU reserves the right to propose to MIUR and SO.GE.I., and thus implement during the 2018/2019 school year, a different system for the use of government vouchers on Amazon.it, equally or more satisfactory for the teachers participating in the Initiative.  </w:t>
        <w:br/>
        <w:t xml:space="preserve">AEU is able to implement the above-described Reconversion System within a maximum period of 60 (sixty) days from the confirmation of acceptance of the proposal for supplementary commitments by this Authority.  </w:t>
        <w:br/>
        <w:t xml:space="preserve">E. From the moment the aforementioned Reconversion System is active, AEU will modify:  </w:t>
        <w:br/>
        <w:t>(a) the explanatory text published on the website Amazon.bonus-docenti.it</w:t>
      </w:r>
    </w:p>
    <w:p>
      <w:r>
        <w:t xml:space="preserve">BULLETIN NO. 9 OF MARCH 12, 2018  </w:t>
        <w:br/>
        <w:t xml:space="preserve">(b) the Conditions for benefiting from the Teacher's Card published on the detail page dedicated to the Initiative on the website Amazon.it  </w:t>
        <w:br/>
        <w:t>(c) the indications (including the FAQs) contained in the detail page dedicated to the Initiative on the website Amazon.it</w:t>
      </w:r>
    </w:p>
    <w:p>
      <w:r>
        <w:t xml:space="preserve">BULLETIN NO. 9 OF MARCH 12, 2018  </w:t>
        <w:br/>
        <w:t xml:space="preserve">ANNEX 2  </w:t>
        <w:br/>
        <w:t xml:space="preserve">PUBLICATION OF COMMITMENTS  </w:t>
        <w:br/>
        <w:t xml:space="preserve">Pursuant to art. 27, paragraph 7, of the "Consumer Code" (Legislative Decree of September 6, 2005, no. 206 and subsequent amendments), with a measure of February 21, 2018 (available at www.agcm.it), the Italian Competition Authority (hereinafter also "the Authority") has resolved to accept, making them binding, the commitments proposed by Amazon EU S.ar.l. (hereinafter also AEU) in order to eliminate the possible profiles of unfairness contested in the initiation communication of proceeding PS10713 "Amazon-MIUR Vouchers for Teachers," concerning the commercial conduct of AEU regarding the implementation of the Teacher's Card initiative.  </w:t>
        <w:br/>
        <w:t xml:space="preserve">In this context, in order to allow the Authority to conclude the proceeding without proceeding to ascertain an infringement, AEU has committed to implement the following measures in the manner and within the timeframes indicated below:  </w:t>
        <w:br/>
        <w:t xml:space="preserve">A. AEU intends to modify the text of the "product alert" contained in the detail page related to the computer products eligible for purchase through the Amazon Promotional Code (generated with the government voucher) as follows:  </w:t>
        <w:br/>
        <w:t xml:space="preserve">(a) introducing a phrase to further indicate that "products from third-party sellers on the Amazon Marketplace are excluded from the Initiative,"  </w:t>
        <w:br/>
        <w:t xml:space="preserve">(b) inserting a hyperlink – actionable by clicking on the wording "when sold and shipped directly by Amazon" – to the page containing a comprehensive graphic explanation on how to verify when the product is "sold by Amazon," as exemplified below.  </w:t>
        <w:br/>
        <w:t xml:space="preserve">Current version  </w:t>
        <w:br/>
        <w:t xml:space="preserve">This item is purchasable with the Teacher's Card when sold and shipped directly by Amazon. Check here for all the methods and terms and conditions.  </w:t>
        <w:br/>
        <w:t xml:space="preserve">Proposed version  </w:t>
        <w:br/>
        <w:t>This item is purchasable with the Teacher's Card when sold and shipped directly by Amazon [LINK]. Products from third-party sellers on the Amazon Marketplace are excluded. Check here for all the methods and terms and conditions.</w:t>
      </w:r>
    </w:p>
    <w:p>
      <w:r>
        <w:rPr>
          <w:b/>
        </w:rPr>
        <w:t>[Pages 67–69]</w:t>
      </w:r>
    </w:p>
    <w:p>
      <w:r>
        <w:t>BULLETIN NO. 9 OF MARCH 12, 2018 69</w:t>
      </w:r>
    </w:p>
    <w:p>
      <w:r>
        <w:t xml:space="preserve">The above-mentioned measure has been implemented.  </w:t>
        <w:br/>
        <w:t xml:space="preserve">B. AEU intends to extend by twelve months the deadline by which the teacher who has converted the Government Voucher into an Amazon Promotional Code must use it (currently set for August 31, 2017, and therefore until August 31, 2018, for the Amazon Promotional Codes generated until August 31, 2017). The terms and conditions of AEU's participation in the Initiative and the explanatory pages thereof on the websites Amazon.it and amazon.bonus-docenti.it will be modified accordingly.  </w:t>
        <w:br/>
        <w:t xml:space="preserve">Following confirmation received from the Ministry of Education, University and Research (MIUR), AEU can also confirm that the above-mentioned measure in point B will be implemented in relation to the Amazon Promotional Codes converted from government vouchers generated concerning the amounts disbursed in the 2017/2018 school year. They may therefore be used until August 31, 2019. The terms and conditions of AEU's participation in the Initiative and the explanatory pages thereof on the websites Amazon.it and Amazon.bonus-docenti.it will thus be updated accordingly.  </w:t>
        <w:br/>
        <w:t xml:space="preserve">The above-mentioned measure has been implemented.  </w:t>
        <w:br/>
        <w:t xml:space="preserve">C. AEU intends to make available to teachers Amazon Promotional Codes worth 1 euro (in addition to the already existing ones with fixed values of 5, 10, 25, 50, 100, and 250 euros), thus allowing teachers to also convert government vouchers equal to 1 euro.  </w:t>
        <w:br/>
        <w:t>The above-mentioned measure has been implemented.</w:t>
      </w:r>
    </w:p>
    <w:p>
      <w:r>
        <w:t xml:space="preserve">70 BULLETIN NO. 9 OF MARCH 12, 2018  </w:t>
        <w:br/>
        <w:t xml:space="preserve">D. AEU intends to adopt the following Redemption System applicable both to Amazon Promotional Codes already issued (but to date not used or partially used) and to Amazon Promotional Codes that will be issued in the future.  </w:t>
        <w:br/>
        <w:t xml:space="preserve">(a) On the same page that allows the conversion of government vouchers amazon.bonusdocenti.it (hereinafter the (re)conversion Site), accessible directly from the Initiative detail page www.amazon.it/cartadeldocente, teachers will be given the opportunity to reconvert their unused or partially used Amazon Promotional Code with the same emphasis dedicated to the conversion methods (Fig. A).  </w:t>
        <w:br/>
        <w:t>Fig. A</w:t>
      </w:r>
    </w:p>
    <w:p>
      <w:r>
        <w:t xml:space="preserve">BULLETIN NO. 9 OF MARCH 12, 2018 71  </w:t>
        <w:br/>
        <w:t xml:space="preserve">(b) By clicking on “Click here to complete the request,” the teacher will access the appropriate online form to obtain the recredit of the amount of the unused Amazon Promotional Code to the voucher/balance of the Teacher Card (hereinafter the Redemption Form) (Fig. B).  </w:t>
        <w:br/>
        <w:t xml:space="preserve">In the Redemption Form, the teacher must indicate the Amazon Promotional Code they wish to reconvert and the government voucher associated with it (in addition to selecting the confirmation box “I am not a robot”). The system will automatically complete the Redemption Form with the email address of the teacher registered on the site (which can be confirmed or modified by the teacher). This address will be used for the following communications related to the reconversion.  </w:t>
        <w:br/>
        <w:t xml:space="preserve">Fig. B  </w:t>
        <w:br/>
        <w:t>Once the Redemption Form is completed, the teacher can submit it by selecting the “Submit Request” button.</w:t>
      </w:r>
    </w:p>
    <w:p>
      <w:r>
        <w:rPr>
          <w:b/>
        </w:rPr>
        <w:t>[Pages 70–72]</w:t>
      </w:r>
    </w:p>
    <w:p>
      <w:r>
        <w:t>72 BULLETIN NO. 9 OF MARCH 12, 2018</w:t>
      </w:r>
    </w:p>
    <w:p>
      <w:r>
        <w:t>(c) Once the Conversion Form is received, the IT management system of the (re)conversion Site will automatically verify whether the government bond has actually been converted into an Amazon Promotional Code. If the outcome of this check is positive, the system will display a confirmation message of receipt of the request (Fig. C), which will also be sent to the teacher via email. In case of a negative outcome, an error message will appear.</w:t>
      </w:r>
    </w:p>
    <w:p>
      <w:r>
        <w:t>Fig. C</w:t>
      </w:r>
    </w:p>
    <w:p>
      <w:r>
        <w:t>(d) AEU will verify the existence of any remaining amount in the Amazon Promotional Code. In this case, the system will cancel the Amazon Promotional Code, and an information flow will be sent via PEC to SO.GE.I.</w:t>
      </w:r>
    </w:p>
    <w:p>
      <w:r>
        <w:t>(e) Based on the information flow sent by AEU, SO.GE.I. will be able to recredit the amount communicated by AEU (on the same government bond used for the conversion into Amazon Promotional Code or directly on the Teacher's Card).</w:t>
      </w:r>
    </w:p>
    <w:p>
      <w:r>
        <w:t>(f) Based on the feedback received from SO.GE.I., AEU will inform the teacher that the recredit has occurred or will inform them that the recredit was unsuccessful and the reasons for the failed recredit.</w:t>
      </w:r>
    </w:p>
    <w:p>
      <w:r>
        <w:t>As already noted, the above-described Conversion System is simple and easy to implement for all parties involved and applies indiscriminately to all Amazon promotional codes of the Initiative, already issued or to be issued in the future. AEU is fully capable of ensuring its correct implementation for its part; similarly, MIUR and SO.GE.I. have expressed their adherence to the mechanics summarized above. AEU reserves the right to propose to MIUR and SO.GE.I., and thus implement during the 2018/2019 school year, a different system for the use of government bonds on Amazon.it, equally or more satisfactory for the teachers participating in the Initiative.</w:t>
      </w:r>
    </w:p>
    <w:p>
      <w:r>
        <w:t>BULLETIN NO. 9 OF MARCH 12, 2018</w:t>
      </w:r>
    </w:p>
    <w:p>
      <w:r>
        <w:t>AEU is able to implement the above-described Conversion System within a maximum period of 60 (sixty) days from the confirmation of acceptance of the proposal for supplementary commitments by this Authority.</w:t>
      </w:r>
    </w:p>
    <w:p>
      <w:r>
        <w:t>E. From the moment the aforementioned Conversion System is active, AEU will modify:</w:t>
      </w:r>
    </w:p>
    <w:p>
      <w:r>
        <w:t>(a) the explanatory text published on the website amazon.bonus-docenti.it</w:t>
      </w:r>
    </w:p>
    <w:p>
      <w:r>
        <w:t>(b) the Conditions for benefiting from the Teacher's Card published on the detail page dedicated to the Initiative on the website Amazon.it</w:t>
      </w:r>
    </w:p>
    <w:p>
      <w:r>
        <w:t>(c) the indications (including FAQs) contained in the detail page dedicated to the Initiative on the website Amazon.it</w:t>
      </w:r>
    </w:p>
    <w:p>
      <w:r>
        <w:t>PS10842 - GIRADA-ONLINE SALES</w:t>
      </w:r>
    </w:p>
    <w:p>
      <w:r>
        <w:t>Measure No. 27056</w:t>
      </w:r>
    </w:p>
    <w:p>
      <w:r>
        <w:t>THE ITALIAN COMPETITION AUTHORITY</w:t>
      </w:r>
    </w:p>
    <w:p>
      <w:r>
        <w:t>IN ITS MEETING of February 21, 2018;</w:t>
      </w:r>
    </w:p>
    <w:p>
      <w:r>
        <w:t>HEARD the Rapporteur Professor Michele Ainis;</w:t>
      </w:r>
    </w:p>
    <w:p>
      <w:r>
        <w:t>VIEWED Part II, Title III, and Part III, Title III, of Legislative Decree No. 206 of September 6, 2005,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November 13, 2017, by which the company GIRADA S.r.l.s. submitted commitments pursuant to art. 27, paragraph 7, of the Consumer Code and art. 9 of the Regulation;</w:t>
      </w:r>
    </w:p>
    <w:p>
      <w:r>
        <w:t>VIEWED the documents of the proceeding;</w:t>
      </w:r>
    </w:p>
    <w:p>
      <w:r>
        <w:t>I. THE PARTY</w:t>
      </w:r>
    </w:p>
    <w:p>
      <w:r>
        <w:t>1. The company GIRADA S.r.l.s. (hereinafter also Girada), as a professional, pursuant to art. 18, letter b), of the Consumer Code is active in the online sale of technological products.</w:t>
      </w:r>
    </w:p>
    <w:p>
      <w:r>
        <w:t>II. COMMERCIAL PRACTICES</w:t>
      </w:r>
    </w:p>
    <w:p>
      <w:r>
        <w:t>2. Girada conducts its retail sales activity using the web domain https://girada.it/ on which it publishes offers for technological goods and promotes a particular purchasing method with the possible application of significant discounts, through the presentation of three "friends" who make purchases of equal or greater amount.</w:t>
      </w:r>
    </w:p>
    <w:p>
      <w:r>
        <w:t>3. The professional, in particular, presented the products in such a way as to suggest that it is possible to purchase them at the so-called "share.it price," without adequately highlighting that obtaining the good was subject to the aforementioned conditions which, as stated, require that three other consumers make the same consumption choice. Furthermore, it is not clear what the mechanism is through which consumers who place orders without presenting friends (GOLD shares) were matched.</w:t>
      </w:r>
    </w:p>
    <w:p>
      <w:r>
        <w:t>4. The general sales conditions also presented problematic aspects regarding the actual functioning of the peculiar sales system and regarding the information set available to consumers: the sections concerning the identity of the professional, the address of the registered office and the telephone number, the price, the exercise of the right of withdrawal, and the necessary information related to the ODR platform and the competent court were found to be insufficient.</w:t>
      </w:r>
    </w:p>
    <w:p>
      <w:r>
        <w:rPr>
          <w:b/>
        </w:rPr>
        <w:t>[Pages 73–75]</w:t>
      </w:r>
    </w:p>
    <w:p>
      <w:r>
        <w:t>BULLETIN NO. 9 OF MARCH 12, 2018 75</w:t>
      </w:r>
    </w:p>
    <w:p>
      <w:r>
        <w:t>III. THE OUTCOMES OF THE PROCEEDING: THE PRESENTATION OF COMMITMENTS</w:t>
      </w:r>
    </w:p>
    <w:p>
      <w:r>
        <w:t>1) The procedure process</w:t>
      </w:r>
    </w:p>
    <w:p>
      <w:r>
        <w:t>5. In relation to the aforementioned conduct, on October 4, 2017, the professional was notified of the initiation of investigative proceeding no. PS/10842. In this context, it was hypothesized that the conduct of the company Girada S.r.l.s. could constitute a violation of Articles 20, 21, paragraph 1 letters b), c) and d), 23, paragraph 1, letter p), 49, paragraph 1, letters b), c), e), h), v), 52, 54 and 56 and 66 bis of the Consumer Code, as the aforementioned conduct appeared potentially capable of providing an incomplete, non-transparent, and untruthful representation regarding the offer price of the products, the terms and conditions of the "Program" proposed to consumers, the actual nature of the commitments that the consumer undertook by adhering to the Girada system, and the real possibilities of obtaining the reserved goods, such as to mislead the average consumer into making a commercial decision that they otherwise would not have made.</w:t>
      </w:r>
    </w:p>
    <w:p>
      <w:r>
        <w:t>6. Furthermore, the lack of information regarding the identity of the professional, the address of the registered office and the telephone number, the price, as well as the absence of clear information regarding the conditions and procedures for exercising the right of withdrawal, could have constituted a violation, respectively, of Articles 49, paragraph 1, letters b), c), e) and h), 52, 54 and 56 of the Consumer Code, while the provision regarding the competent forum was found to be incompatible with Article 66-bis of the Consumer Code, and the failure to publish an electronic link to the ODR platform managed by the European Union could have constituted a violation of Article 49, paragraph 1, letter v) of the Consumer Code.</w:t>
      </w:r>
    </w:p>
    <w:p>
      <w:r>
        <w:t>7. On November 16, 2017, the party submitted the first memorandum through which, in addition to providing the requested information at the initiation stage, it explained the functioning of the chosen sales method, reserving the right to further clarify the operational methods chosen during the hearing.</w:t>
      </w:r>
    </w:p>
    <w:p>
      <w:r>
        <w:t>8. On October 20, 2017, the hearing of the party took place during which it was highlighted that the Girada system is structured to ensure the economic sustainability of the mechanism and preserve the possibility for the consumer to purchase the reserved good at full price at any time. The company also drew attention to the fact that any informational shortcomings stemmed from the unexpected and exponential growth that the peculiar sales system inspired by the concept of so-called buying groups had experienced. The company also stated that it had already begun to introduce the necessary changes to overcome the shortcomings identified at the initiation stage, sharing the need to clarify, in a precise and immediately understandable manner, the salient features of the particular sales system.</w:t>
      </w:r>
    </w:p>
    <w:p>
      <w:r>
        <w:t>9. On October 30, 2017, Girada supplemented the information previously transmitted and provided during the hearing, confirming the introduction of some changes to the site aimed at clarifying the various options to better guarantee consumers.</w:t>
      </w:r>
    </w:p>
    <w:p>
      <w:r>
        <w:t>10. On November 13, 2017, the professional submitted a proposal for commitments, subsequently supplemented and presented in its consolidated version on December 29.</w:t>
      </w:r>
    </w:p>
    <w:p>
      <w:r>
        <w:t>11. On November 15, 2017, the Authority deemed it appropriate not to adopt any precautionary measures against the professional since, from the examination of the documents, it was found that there were no valid reasons for particular urgency, specifically regarding the requirement of periculum in mora.</w:t>
      </w:r>
    </w:p>
    <w:p>
      <w:r>
        <w:t>12. On December 29, 2017, the party was notified of the conclusion date of the investigative phase pursuant to Article 16, paragraph 1, of the Regulation.</w:t>
      </w:r>
    </w:p>
    <w:p>
      <w:r>
        <w:t>13. On February 9, 2018, the opinion of the Authority for Communications Guarantees was received.</w:t>
      </w:r>
    </w:p>
    <w:p>
      <w:r>
        <w:t>2) The acquired elements and the commitments of the professional</w:t>
      </w:r>
    </w:p>
    <w:p>
      <w:r>
        <w:t>14. With communication received on November 13, 2017, subsequently supplemented on December 29, 2017, the professional submitted a proposal for commitments, pursuant to Article 27, paragraph 7, of the Consumer Code and Article 9 of the Regulation. The note submitted by Girada, in its consolidated version, also contains the measures that the professional has adopted during the proceeding.</w:t>
      </w:r>
    </w:p>
    <w:p>
      <w:r>
        <w:t>15. In particular, these commitments – which in their final version are attached to this measure and constitute an integral part thereof – provide for a series of measures aimed at overcoming the aforementioned informational shortcomings described and making the contractual information compliant with the provisions of the Consumer Code.</w:t>
      </w:r>
    </w:p>
    <w:p>
      <w:r>
        <w:t>16. Girada has preliminarily reiterated that the chosen business model is based on "word of mouth" among consumers who have had direct experience of the truthfulness of what the company promised, and the success of the initiative benefits from the possibility of acquiring large quantities of goods at particularly advantageous prices from wholesalers.</w:t>
      </w:r>
    </w:p>
    <w:p>
      <w:r>
        <w:t>17. Regarding the informational structure of the site, the professional has made significant changes, especially to the sections containing information subject to the Authority's observations. These changes have also significantly affected the general conditions of sale, which have therefore been reformulated.</w:t>
      </w:r>
    </w:p>
    <w:p>
      <w:r>
        <w:t>18. Greater emphasis and accessibility have been given to the data regarding the identity of the professional, its registered office, and the means through which consumers can contact customer service, which has also been strengthened by increasing the staff assigned and providing for an increase in response hours to cover a wider time frame.</w:t>
      </w:r>
    </w:p>
    <w:p>
      <w:r>
        <w:t>19. The section dedicated to withdrawal has also undergone profound modifications to clarify the difference between the termination of the contract that can be requested by the consumer within 14 days from the reservation and the actual withdrawal, which can be activated within 14 days from the delivery of the good.</w:t>
      </w:r>
    </w:p>
    <w:p>
      <w:r>
        <w:t>20. Regarding the definition of the phase of the purchasing process provided by Girada, the previous semantic structure has undergone a substantial change since the wording "share.it price" has been removed and replaced with the term "reservation," which is now accompanied by the notice that follows: "Attention: price subject to sales conditions." A different pop-up has also been added when the customer selects one of the two purchasing methods.</w:t>
      </w:r>
    </w:p>
    <w:p>
      <w:r>
        <w:t>21. Regarding the "reservation," the procedure that allows obtaining the good at the discounted price has been specified, clarifying that, after completing and paying for the reservation, the consumer will receive a personal reference code and that the reserved product will be shipped and delivered when three new customers, using the same referral code, have, in turn, immediately purchased or reserved a product of the same price range.</w:t>
      </w:r>
    </w:p>
    <w:p>
      <w:r>
        <w:t>22. Also, in order to make the most peculiar aspects of the sales process easily understandable, the professional has committed to publishing a video on the site in which the steps of the sales process will be presented in detail, with particular reference to the effects of the reservation.</w:t>
      </w:r>
    </w:p>
    <w:p>
      <w:r>
        <w:t>23. Regarding the measures specifically related to the sales process, buyers will be allowed - after nine months from the reservation - to purchase the reserved product at the market price applicable at the time of the request.</w:t>
      </w:r>
    </w:p>
    <w:p>
      <w:r>
        <w:t>24. Furthermore, the article of the general conditions of contract relating to the peculiar purchasing methods has been reformulated to clarify that buyers can always choose the immediate purchase of goods at the list price and without enjoying any discount.</w:t>
      </w:r>
    </w:p>
    <w:p>
      <w:r>
        <w:t>2 In this case, it is still possible to benefit from a reduction of the actual price paid according to the criterion of the so-called "reverse mode" purchase. The term "reverse mode" purchase refers to the possibility of obtaining a refund of part of the price paid if, within 9 months from the receipt of the product, three new customers, using the "referral code" received from the buyer, have in turn immediately purchased or reserved the same product or a product of the same price range or higher.</w:t>
      </w:r>
    </w:p>
    <w:p>
      <w:r>
        <w:rPr>
          <w:b/>
        </w:rPr>
        <w:t>[Pages 76–78]</w:t>
      </w:r>
    </w:p>
    <w:p>
      <w:r>
        <w:t>BULLETIN NO. 9 OF MARCH 12, 2018</w:t>
      </w:r>
    </w:p>
    <w:p>
      <w:r>
        <w:t xml:space="preserve">25. With reference to the assignment of the so-called "GOLD shares" to consumers who place orders without presenting friends, the professional commits to making public the statistics and the ranking of fulfillment, so that each consumer in this category can be aware of the delivery times of the reserved goods.  </w:t>
        <w:br/>
        <w:t xml:space="preserve">26. Links to the form for exercising the right of withdrawal and to the ODR platform have been published on the homepage, and the correct reference to the competent court for disputes involving consumers has been included.  </w:t>
        <w:br/>
        <w:t xml:space="preserve">27. The company has also committed to a complete overhaul of the FAQ section, in order to make the information more understandable.  </w:t>
        <w:br/>
        <w:t>28. Finally, Girada commits to transmitting to the Authority - on a bi-monthly basis - a brief report regarding the proper management of the sales site and any issues that may arise.</w:t>
      </w:r>
    </w:p>
    <w:p>
      <w:r>
        <w:t xml:space="preserve">IV. OPINION OF THE AUTHORITY FOR GUARANTEES IN COMMUNICATIONS  </w:t>
        <w:br/>
        <w:t xml:space="preserve">29. Since the commercial practice subject to this measure has been disseminated via the internet, on January 8, 2018, the opinion was requested from the Authority for Guarantees in Communications (hereinafter AgCom), pursuant to art. 27, paragraph 6, of the Consumer Code.  </w:t>
        <w:br/>
        <w:t>30. In the opinion received on February 9, 2018, AgCom expressed that, in the specific case, the consumer, influenced by the information disseminated via the Internet - a tool capable of significantly influencing the realization of the commercial practice for which the opinion was requested - could indeed proceed to purchase said goods, effectively developing the full potential of online communication in relation to the products offered for sale on the website of Girada S.r.l.s.</w:t>
      </w:r>
    </w:p>
    <w:p>
      <w:r>
        <w:t xml:space="preserve">V. EVALUATION OF THE COMMITMENTS  </w:t>
        <w:br/>
        <w:t xml:space="preserve">31. The Authority believes that the commitments proposed by the professional are suitable to remedy the possible illegitimacy profiles of the commercial practice contested in the initiation communication of September 27, 2017.  </w:t>
        <w:br/>
        <w:t xml:space="preserve">32. The changes introduced in the presentation of the products appear sufficient to clarify the terms of the offer in a manner that is effectively consistent with the proposed modalities and to overcome the informational omissions highlighted at the initiation stage.  </w:t>
        <w:br/>
        <w:t xml:space="preserve">33. In this sense, the replacement of the term "share price" with the term "reservation" allows consumers to immediately understand that the payment made as a reservation does not in any case allow for the actual purchase of the good, but that it is merely a prerequisite to which further actions must follow in order to obtain the chosen product under the indicated economic conditions. The notice "attention: price subject to sales conditions" also appears to adequately address the need to dispel any doubts regarding the terms of the procedure.  </w:t>
        <w:br/>
        <w:t>34. The information present in the new version of the site is deemed adequate to understand the exact dynamics of the particular sales mechanism implemented by Girada and therefore the real extent of the possibility of withdrawing from it.</w:t>
      </w:r>
    </w:p>
    <w:p>
      <w:r>
        <w:t>BULLETIN NO. 9 OF MARCH 12, 2018</w:t>
      </w:r>
    </w:p>
    <w:p>
      <w:r>
        <w:t xml:space="preserve">35. Therefore, the new informational structure introduced by Girada appears to comply with the need to dispel any doubts regarding the economic and legal value that must be attributed to the various phases of the peculiar purchasing process that the professional proposes to the market.  </w:t>
        <w:br/>
        <w:t xml:space="preserve">36. The other interventions made also introduce substantial improvements suitable to overcome the Authority's observations. In particular, the possibility of purchasing the chosen product at the market price applied at the time of the request after nine months from the reservation has been provided, the publication of the operating criteria of the list related to consumers who decide to reserve without presenting friends, and the creation of a video that will further clarify the various steps of the sales process.  </w:t>
        <w:br/>
        <w:t xml:space="preserve">37. The revision of the General Terms and Conditions of Sale presents substantial improvements regarding both the description of the peculiar sales structure and in relation to the sections dedicated to the legal guarantee of conformity and the right of withdrawal, for which the conditions, terms, and procedures for exercising are clearly presented, and the standard form provided by law is available.  </w:t>
        <w:br/>
        <w:t xml:space="preserve">38. In particular, it is believed that the proposed measures regarding the indication of information about the identity of the professional, the geographical address, and the complete indication of contact details are adequate, as they place the consumer in a position to easily contact the professional using various available channels.  </w:t>
        <w:br/>
        <w:t xml:space="preserve">39. Completing the measures subject to observations, the inclusion on the homepage of the electronic link to the Online Dispute Resolution (ODR) platform managed by the European Union, established to promote the development of an alternative dispute resolution system and made mandatory pursuant to Article 14 of EU Regulation 524/2013.  </w:t>
        <w:br/>
        <w:t>40. In light of the above considerations, it is believed that the commitments presented meet the requirements set forth in Article 27, paragraph 7, of the Consumer Code.</w:t>
      </w:r>
    </w:p>
    <w:p>
      <w:r>
        <w:t xml:space="preserve">CONSIDERING, therefore, that the commitments presented by the company Girada S.r.l.s., in the terms outlined above, are suitable to eliminate the possible profiles of unfairness of the commercial practice subject to investigation;  </w:t>
        <w:br/>
        <w:t xml:space="preserve">CONSIDERING, to order the mandatory nature of the aforementioned commitments towards the company Girada S.r.l.s.;  </w:t>
        <w:br/>
        <w:t>CONSIDERING, therefore, to be able to close the procedure without ascertaining the infringement;</w:t>
      </w:r>
    </w:p>
    <w:p>
      <w:r>
        <w:t xml:space="preserve">RESOLVES  </w:t>
        <w:br/>
        <w:t xml:space="preserve">a) to make mandatory, towards the company Girada S.r.l.s., pursuant to art. 27, paragraph 7, of the Consumer Code and art. 9, paragraph 2, letter a), of the Regulation, the commitments proposed by the same company on November 13, 2017, and subsequently supplemented on December 29, 2017, as described in the declaration attached to this measure;  </w:t>
        <w:br/>
        <w:t xml:space="preserve">b) to close the procedure without ascertaining the infringement, pursuant to art. 27, paragraph 7, of the Consumer Code and art. 9, paragraph 2, letter a), of the Regulation;  </w:t>
        <w:br/>
        <w:t>c) that the company Girada S.r.l.s., within sixty days from the date of notification of this resolution, informs the Authority of the implementation of the commitments.</w:t>
      </w:r>
    </w:p>
    <w:p>
      <w:r>
        <w:t xml:space="preserve">Pursuant to Article 9, paragraph 3, of the Regulation, the procedure may be reopened ex officio, where:  </w:t>
        <w:br/>
        <w:t xml:space="preserve">a) the professional does not implement the commitments;  </w:t>
        <w:br/>
        <w:t xml:space="preserve">b) the factual situation changes regarding one or more elements on which the decision is based;  </w:t>
        <w:br/>
        <w:t>c) the decision to accept commitments is based on information transmitted by the Parties that is incomplete, inaccurate, or misleading.</w:t>
      </w:r>
    </w:p>
    <w:p>
      <w:r>
        <w:t>Pursuant to art.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r>
    </w:p>
    <w:p>
      <w:r>
        <w:t>This measure will be notified to the interested parties and published in the Bulletin of the Italian Competition Authority.</w:t>
      </w:r>
    </w:p>
    <w:p>
      <w:r>
        <w:t xml:space="preserve">THE SECRETARY GENERAL THE PRESIDENT  </w:t>
        <w:br/>
        <w:t>Roberto Chieppa Giovanni Pitruzzella</w:t>
      </w:r>
    </w:p>
    <w:p>
      <w:r>
        <w:rPr>
          <w:b/>
        </w:rPr>
        <w:t>[Pages 79–81]</w:t>
      </w:r>
    </w:p>
    <w:p>
      <w:r>
        <w:t>BULLETIN NO. 9 OF MARCH 12, 2018</w:t>
      </w:r>
    </w:p>
    <w:p>
      <w:r>
        <w:t>DECLARATION OF COMMITMENTS</w:t>
      </w:r>
    </w:p>
    <w:p>
      <w:r>
        <w:t>In the context of the procedure PS10842 initiated by the Italian Competition Authority on September 27, 2017, concerning the commercial practices of the company GIRADA S.r.l.s. regarding unfair commercial practices, the company GIRADA S.r.l.s., pursuant to and for the purposes of art. 27, paragraph 7, of the "Consumer Code" (Legislative Decree No. 206 of September 6, 2005, and subsequent amendments), commits, starting from the date of communication of the Authority's measure, to implement the following measures in the manner and within the timeframes indicated below:</w:t>
      </w:r>
    </w:p>
    <w:p>
      <w:r>
        <w:t>CONSOLIDATED VERSION OF THE FORM FOR THE SUBMISSION OF COMMITMENTS</w:t>
      </w:r>
    </w:p>
    <w:p>
      <w:r>
        <w:t xml:space="preserve">Procedure number: PS10842  </w:t>
        <w:br/>
        <w:t xml:space="preserve">Date of communication of the initiation of the procedure: 27/09/2017  </w:t>
        <w:br/>
        <w:t xml:space="preserve">Date of submission of commitments: 13/11/2017  </w:t>
        <w:br/>
        <w:t>Professional making the commitments: GIRADA S.r.l.s. via Giacinto Gigante, 142 80010 Villaricca (NA), hereinafter referred to as "professional".</w:t>
      </w:r>
    </w:p>
    <w:p>
      <w:r>
        <w:t>PREAMBLE</w:t>
      </w:r>
    </w:p>
    <w:p>
      <w:r>
        <w:t>This version of the commitments consists of the consolidated text of the measures adopted and the further actions that Girada will undertake in order to address the concerns raised by the Italian Competition Authority (AGCM), hereinafter referred to as "Authority".</w:t>
      </w:r>
    </w:p>
    <w:p>
      <w:r>
        <w:t>Advertising or commercial practice subject to the communication of the initiation of the procedure:</w:t>
      </w:r>
    </w:p>
    <w:p>
      <w:r>
        <w:t>1. According to the observations made by the Authority, the professional would have been responsible for certain conduct not compliant with the Consumer Code.</w:t>
        <w:br/>
        <w:t>2. The main informational deficiency highlighted concerned the manner of presenting the sales scheme: in particular, it was not sufficiently clarified that the consumer wishing to access the proposed discounts would have to book and pay immediately the "share it" price to enter the scheme.</w:t>
        <w:br/>
        <w:t>3. It was not adequately explained that, in order to obtain the good at the reduced price, the consumer would have to commit to finding three other buyers willing to do the same, making a reservation for an amount equal to or greater than their own.</w:t>
        <w:br/>
        <w:t>4. In particular, the examination of the company website allowed for the identification of informational deficiencies regarding the identity of the professional, the address of the registered office, and the telephone number.</w:t>
        <w:br/>
        <w:t>5. The link to the form necessary to exercise the right of withdrawal was not published on the homepage, and the 14-day period within which the buyer could withdraw started from the conclusion of the contract and thus from the reservation of the good of the aforementioned scheme and not from the actual delivery of the same.</w:t>
        <w:br/>
        <w:t>6. The link to the online dispute resolution (ODR) platform related to the extrajudicial complaint and appeal mechanism was not published, in addition to the conditions for accessing it, and the reference to the consumer's forum was missing.</w:t>
      </w:r>
    </w:p>
    <w:p>
      <w:r>
        <w:t>TEXTUAL CONTENT OF THE PROPOSED COMMITMENTS AND ANY VALIDITY PERIOD IN RELATION TO THE INDIVIDUAL PROFILES SUBJECT TO THE COMMUNICATION OF THE INITIATION OF THE PROCEDURE.</w:t>
      </w:r>
    </w:p>
    <w:p>
      <w:r>
        <w:t>7. It is preliminarily noted that the business model chosen by Girada is based on word of mouth and thus on the positive experiences of consumers who have had the opportunity to verify the truthfulness of what was promised.</w:t>
        <w:br/>
        <w:t>8. This commercial strategy benefits from the possibility of acquiring large quantities of goods in order to obtain them at low prices from wholesalers, also considering the time elapsed from the moment the consumer makes the reservation to the moment they complete the trifecta necessary to obtain the maximum discount.</w:t>
        <w:br/>
        <w:t>9. Regarding the presentation of the offer, the professional - having taken note of the observations made by the Authority - immediately worked to overcome the critical elements mainly due to the unexpected success of the initiative and the consequent need to concentrate available resources on the activity, neglecting the enhancement of the informational set.</w:t>
        <w:br/>
        <w:t>10. The Authority's procedure allowed for a comprehensive consideration of the site and introduced a series of modifications - which will be outlined below - aimed at making the portal compliant with the Consumer Code.</w:t>
      </w:r>
    </w:p>
    <w:p>
      <w:r>
        <w:t>STRUCTURAL COMMITMENTS</w:t>
      </w:r>
    </w:p>
    <w:p>
      <w:r>
        <w:t>SUBSTANTIAL MODIFICATION OF THE INFORMATION SET IN ORDER TO CLARIFY THE SALES SCHEME</w:t>
      </w:r>
    </w:p>
    <w:p>
      <w:r>
        <w:t>11. A review of the site has been carried out, making important and substantial modifications. In particular, the wording "share it price" has been replaced with "reservation." Furthermore, the amount related to the full price and that linked to the reservation have been displayed in the same font, with the latter accompanied by the wording "Attention: price subject to sales conditions." Finally, a different pop-up has been added when the customer selects one of the two purchasing methods.</w:t>
      </w:r>
    </w:p>
    <w:p>
      <w:r>
        <w:t>GREATER RELEVANCE AND ACCESSIBILITY TO THE IDENTITY OF THE PROFESSIONAL, ITS HEADQUARTERS, TELEPHONE NUMBER, AND OTHER SOCIAL INFORMATION</w:t>
      </w:r>
    </w:p>
    <w:p>
      <w:r>
        <w:t>12. Information regarding the company GIRADA S.r.l.s. has been made more accessible, and the retrieval of contact details has been facilitated. Furthermore, this information continues to be available in the purchase conditions published on the site.</w:t>
      </w:r>
    </w:p>
    <w:p>
      <w:r>
        <w:t>SIMPLIFICATION OF THE MODALITIES FOR ACCESSING THE FORM FOR EXERCISING WITHDRAWAL</w:t>
      </w:r>
    </w:p>
    <w:p>
      <w:r>
        <w:t>13. The link to the form necessary to exercise the right of withdrawal has been published on the homepage, and the 14-day period within which the buyer can withdraw starts from the delivery of the good and not from the moment of reservation.</w:t>
      </w:r>
    </w:p>
    <w:p>
      <w:r>
        <w:t>PUBLICATION ON THE HOMEPAGE OF THE LINK TO THE ONLINE DISPUTE RESOLUTION (ODR) PLATFORM MANAGED BY THE EUROPEAN UNION</w:t>
      </w:r>
    </w:p>
    <w:p>
      <w:r>
        <w:t>14. The link to the ODR platform has been published on the homepage of the company website. In addition, all consumer rights have been made clearer.</w:t>
      </w:r>
    </w:p>
    <w:p>
      <w:r>
        <w:t>REFERENCE TO THE CONSUMER FORUM</w:t>
      </w:r>
    </w:p>
    <w:p>
      <w:r>
        <w:t>15. The reference to the consumer forum and the applicable law has been indicated, in accordance with the Consumer Code.</w:t>
      </w:r>
    </w:p>
    <w:p>
      <w:r>
        <w:t>INCREASE IN STAFF FOLLOWED BY ADEQUATE TRAINING AND INCREASE IN CALL RECEIPT HOURS</w:t>
      </w:r>
    </w:p>
    <w:p>
      <w:r>
        <w:t>16. In order to eliminate the critical issues that emerged regarding the response times to requests for clarification made by consumers, the staff assigned to the call center has been increased from 9 to 15 units, and a further 20% increase in personnel is planned. By the end of the year, the telephone assistance hours will be increased from the current 3 hours (from 10:00 to 13:00) to 6 hours daily (from 10:00 to 13:00 and from 14:00 to 17:00).</w:t>
      </w:r>
    </w:p>
    <w:p>
      <w:r>
        <w:t>CREATION OF AN INTEGRATED PLATFORM WITH PRESENTATION OF ALL PARTNERSHIPS</w:t>
      </w:r>
    </w:p>
    <w:p>
      <w:r>
        <w:t>17. The sales model has allowed for the development of partnerships to enable Girada's customers to access particularly advantageous sales conditions in line with the sharing model and based on word of mouth, to increase the number of consumers using buying groups. The related platform will be operational by March 2018.</w:t>
      </w:r>
    </w:p>
    <w:p>
      <w:r>
        <w:t>IMPROVEMENT AND EXPANSION OF THE FAQ SECTION, IN COMPLIANCE WITH THE PRINCIPLE OF GREATER TRANSPARENCY AND SIMPLICITY</w:t>
      </w:r>
    </w:p>
    <w:p>
      <w:r>
        <w:t>18. Within 30 days from the adoption of the Authority's measure accepting these commitments and making them mandatory, the FAQ section will be completely redone to make it more transparent and easier to understand.</w:t>
      </w:r>
    </w:p>
    <w:p>
      <w:r>
        <w:t>TO ENSURE, WITHIN 6 MONTHS FROM THE RESERVATION, THAT ALL CUSTOMERS CAN PURCHASE THE GOOD AT MARKET PRICE</w:t>
      </w:r>
    </w:p>
    <w:p>
      <w:r>
        <w:t>19. In the hoped-for event of acceptance of these commitments, it is Girada's intention to allow all customers, after at least nine months from the reservation, to purchase the chosen product at the market price applicable at the time of the request.</w:t>
      </w:r>
    </w:p>
    <w:p>
      <w:r>
        <w:rPr>
          <w:b/>
        </w:rPr>
        <w:t>[Pages 82–84]</w:t>
      </w:r>
    </w:p>
    <w:p>
      <w:r>
        <w:t>BULLETIN NO. 9 OF MARCH 12, 2018</w:t>
      </w:r>
    </w:p>
    <w:p>
      <w:r>
        <w:t>POSSIBILITY OF EARLY TERMINATION OF THE CONTRACT</w:t>
      </w:r>
    </w:p>
    <w:p>
      <w:r>
        <w:t>20. Girada undertakes within 30 days from the acceptance of the commitments, to indicate the possibility of refunding the reservation within 14 days from the same, by means of a checkbox stating “I have been informed of the possibility of refunding the reservation within 14 days from payment.”</w:t>
      </w:r>
    </w:p>
    <w:p>
      <w:r>
        <w:t>21. In order to clarify the exact scope of the right of early termination with respect to the reservation, the following article has been introduced: “In the case of purchasing the good using the 'book now' method (Article 2.2 b of the sales conditions), the customer has the right to request a refund of the amount paid within 14 days from the actual payment. After 14 days, the customer can no longer request the amount paid for the reservation of the desired product, but can use it for the purchase of the same product chosen with the immediate purchase method (Article 2.2 a of the sales conditions) at 'full price'. It is not possible to combine the amounts paid for multiple products, using the 'book now' method, for the purchase of a single good at 'full price'. The possibility of exercising the right of withdrawal provided for in Article 13 of the sales conditions remains unaffected. To request a refund of the reservation, within the indicated term, it will be necessary to send an email to recesso@girada.it with the completed form attached. By clicking on the following link, it will be possible to download the form for the refund request of the 'reservation'.”</w:t>
      </w:r>
    </w:p>
    <w:p>
      <w:r>
        <w:t>REFORMULATION OF THE ARTICLE REGARDING THE MODALITIES OF PURCHASE</w:t>
      </w:r>
    </w:p>
    <w:p>
      <w:r>
        <w:t>22. In order to make the purchasing methods of products on the site Girada.it clearer and more explicit, Article 2.2 of the sales conditions has been modified: “Unless otherwise stated, the Supplier offers its customers the same products according to two different methods: a) Immediate purchase: The buyer will purchase the good at the 'full price' listed without enjoying any discount. In this case, it is still possible to benefit from a reduction of the actual price paid according to the criterion of the so-called 'reverse mode' purchase. 'Reverse mode' purchase means the possibility of obtaining a refund of part of the price paid if, within 9 months from the receipt of the product, three new customers, using the 'referral code' received from the buyer, have in turn immediately purchased or reserved the same product or a product of the same price range or higher. b) Book now 'reservation': The buyer will obtain the good at a lower price, equal to about one-third of that applied for the immediate purchase 'full price'. After completing and paying for the reservation, the Buyer will receive a personal reference code (hereinafter referred to as “Referral Code”), associated with a unique and personal link. The reserved product will be shipped and delivered to the customer, without any additional burden or expense, when three new customers, using the same referral code, have in turn immediately purchased or reserved the same product (or a product of the same price range).”</w:t>
      </w:r>
    </w:p>
    <w:p>
      <w:r>
        <w:t>COMMITMENT TO BEHAVIORAL OBLIGATIONS</w:t>
      </w:r>
    </w:p>
    <w:p>
      <w:r>
        <w:t>TRANSMISSION TO THE AUTHORITY OF THE PROPER MANAGEMENT OF THE SITE, SALES, AND VARIOUS ISSUES ENCOUNTERED IN THE RELATIONSHIP WITH CUSTOMERS</w:t>
      </w:r>
    </w:p>
    <w:p>
      <w:r>
        <w:t>23. For twenty-four months from the moment of adoption of the acceptance measure of these commitments by the Authority, Girada undertakes to transmit to the Authority - on a bimonthly basis - a brief report regarding the number of orders managed and the proper management of the site and sales, along with documentation proving the proper management of the site, sales, and any various issues that may arise.</w:t>
      </w:r>
    </w:p>
    <w:p>
      <w:r>
        <w:t>CREATION OF AN EXPLANATORY VIDEO AIMED AT CLARIFYING THE SALES METHOD</w:t>
      </w:r>
    </w:p>
    <w:p>
      <w:r>
        <w:t>24. Within 60 days from the acceptance of the commitments drawn up, in order to eliminate any possible misunderstanding regarding Girada's sales model and to avert any possible erroneous assimilation to pyramid selling systems, the professional will create a video that will be published on the site and that will clarify the various steps of the sales process with particular reference to the effects of the reservation.</w:t>
      </w:r>
    </w:p>
    <w:p>
      <w:r>
        <w:t>PUBLICATION OF STATISTICS AND RANKINGS OF THE SO-CALLED GOLD QUOTAS</w:t>
      </w:r>
    </w:p>
    <w:p>
      <w:r>
        <w:t>25. With reference to the assignment of GOLD quotas to consumers who place orders without presenting friends, the professional undertakes within 60 days from the possible acceptance of these commitments to make public the statistics and the ranking of fulfillment so that every consumer who decides to reserve a product without presenting friends can be aware of the timelines for finalizing their order. Also, in the interest of greater transparency, the criteria followed to determine the order of assignment of GOLD quotas will be made more explicit.</w:t>
      </w:r>
    </w:p>
    <w:p>
      <w:r>
        <w:t>INFORMATION TO ALL CUSTOMERS OF CHANGES TO THE SALES CONDITIONS</w:t>
      </w:r>
    </w:p>
    <w:p>
      <w:r>
        <w:t>26. Within 30 days from the possible acceptance of these commitments, an informative email regarding the new formulation of the sales conditions will be sent to all customers.</w:t>
      </w:r>
    </w:p>
    <w:p>
      <w:r>
        <w:t>CONSIDERATIONS REGARDING THE ADEQUACY OF THE COMMITMENTS TO REMOVE THE CONTESTED ILLEGITIMACY PROFILES IN THE INITIATION OF THE INQUIRY</w:t>
      </w:r>
    </w:p>
    <w:p>
      <w:r>
        <w:t>27. These commitments have been formulated starting from the objective recognition of the need to remedy the issues reported by the Authority. They have been prepared in a collaborative perspective and in order to promote consumer protection as much as possible, also considering that Girada is a young and continuously growing reality, the professional has activated on multiple levels to improve the understanding of the sales model, make the contract conditions clearer, and bring significant improvements both to the graphics and to the content of the site.</w:t>
      </w:r>
    </w:p>
    <w:p>
      <w:r>
        <w:t>28. The desire to establish a fair collaboration has directed the company's efforts to improve the graphics of the sales offer, publishing with the same graphic prominence both the list price and the reservation price.</w:t>
      </w:r>
    </w:p>
    <w:p>
      <w:r>
        <w:t>29. Likewise, what is provided and formalized within the behavioral commitments can only be unequivocally aimed at eliminating any misunderstanding regarding the sales scheme, making it clearer that this is based on the creation of purchasing groups and therefore cannot be assimilated to a pyramid scheme, since the pursued purpose is certainly not the mere recruitment of consumers. Moreover, the provision to obtain discounts also through partnerships, as well as the possibility of always purchasing the good at list price or reduced price or even without presenting friends, through an automatic aggregation system (so-called GOLD quotas), stands in direct opposition to the typical dynamics of pyramid selling. In this regard, the effort that Girada is making appears to be in line with what is requested by the Authority in order to provide comprehensive protection for the consumer.</w:t>
      </w:r>
    </w:p>
    <w:p>
      <w:r>
        <w:t>******</w:t>
      </w:r>
    </w:p>
    <w:p>
      <w:r>
        <w:t>In light of all the preceding considerations, it is believed that the commitments offered by Girada meet the admissibility requirements of Article 27, paragraph 7, of the Consumer Code. While reiterating that this proposal aims to overcome the Authority's observations and to provide consumers with a truthful representation of the model used, Girada expresses its full willingness to cooperate and discuss the proposed commitments with the Authority.</w:t>
      </w:r>
    </w:p>
    <w:p>
      <w:r>
        <w:t>Villaricca, December 29, 2017</w:t>
      </w:r>
    </w:p>
    <w:p>
      <w:r>
        <w:rPr>
          <w:b/>
        </w:rPr>
        <w:t>[Pages 85–87]</w:t>
      </w:r>
    </w:p>
    <w:p>
      <w:r>
        <w:t>BULLETIN NO. 9 OF MARCH 12, 2018 87</w:t>
        <w:br/>
        <w:t>VARIOUS</w:t>
        <w:br/>
        <w:t>REVALUATION OF TURNOVER THRESHOLDS PURSUANT TO ART. 16, PARAGRAPH 1, OF LAW NO. 287/90</w:t>
        <w:br/>
        <w:t>Measure No. 27059</w:t>
        <w:br/>
        <w:t>THE ITALIAN COMPETITION AUTHORITY</w:t>
        <w:br/>
        <w:t>IN ITS MEETING of March 7, 2018;</w:t>
        <w:br/>
        <w:t>HAVING REGARD to Law No. 287 of October 10, 1990;</w:t>
        <w:br/>
        <w:t>HAVING REGARD in particular to Article 16, paragraph 1, of Law No. 287/90, which provides that the turnover thresholds above which prior notification of concentration operations between companies becomes mandatory are revaluated annually based on the variation of the GDP deflator price index;</w:t>
        <w:br/>
        <w:t>HAVING REGARD to its resolution of May 30, 2002, published in Bulletin 20/2002, with which the Authority ordered the rounding to the million euro of the revaluated amounts;</w:t>
        <w:br/>
        <w:t>HAVING REGARD to the publication by the National Institute of Statistics (Istat) on its institutional website of the new series of national accounts based on the new European System of Accounts (ESA 2010);</w:t>
        <w:br/>
        <w:t>CONSIDERING that the GDP deflator price index at market prices recorded, for the year 2017, a variation of 0.62%,</w:t>
        <w:br/>
        <w:t>DECLARES</w:t>
        <w:br/>
        <w:t>that the turnover amount provided for in Article 16, paragraph 1, first and second hypotheses, of Law No. 287/90, is set respectively at four hundred ninety-five million euros and thirty million euros.</w:t>
        <w:br/>
        <w:t>This measure will be published in the Bulletin of the Italian Competition Authority. The new amounts apply from the date of publication.</w:t>
        <w:br/>
        <w:t>THE DEPUTY SECRETARY GENERAL THE PRESIDENT</w:t>
        <w:br/>
        <w:t>Annalisa Rocchietti Giovanni Pitruzzella</w:t>
      </w:r>
    </w:p>
    <w:p>
      <w:r>
        <w:t>88 BULLETIN NO. 9 OF MARCH 12, 2018</w:t>
        <w:br/>
        <w:t>PUBLIC CONSULTATION FOR THE REVIEW OF THE REGULATION ON LEGALITY RATING</w:t>
        <w:br/>
        <w:t>Measure No. 27060</w:t>
        <w:br/>
        <w:t>THE ITALIAN COMPETITION AUTHORITY</w:t>
        <w:br/>
        <w:t>IN ITS MEETING of March 7, 2018;</w:t>
        <w:br/>
        <w:t>HAVING REGARD to Law No. 287 of October 10, 1990;</w:t>
        <w:br/>
        <w:t>HAVING REGARD to Article 5-ter of Decree-Law No. 1 of January 24, 2012, as amended by Article 1, paragraph 1-quinquies, of Decree-Law No. 29 of March 24, 2012, converted, with amendments, by Law No. 62 of May 18, 2012;</w:t>
        <w:br/>
        <w:t>HAVING REGARD to its implementing regulation on legality rating adopted by resolution of November 14, 2012, No. 24075;</w:t>
        <w:br/>
        <w:t>HAVING REGARD to its resolutions of June 5, 2014, No. 24953, September 24, 2014, No. 25121, December 4, 2014, No. 25207, and July 13, 2016, No. 26166, with which it was deemed necessary to amend the Regulation to ensure greater effectiveness of the control that the Authority is called to exercise in the issuance of the rating;</w:t>
        <w:br/>
        <w:t>CONSIDERING that, also following the increasing dissemination of legality rating among companies and the significant increase in the number of rating requests received by the Authority, it appears necessary to proceed with some amendments to the Regulation primarily aimed at simplifying, streamlining, and clarifying the procedures for the attribution, modification, renewal, revocation, and annulment of the legality rating;</w:t>
        <w:br/>
        <w:t>DEEMING it necessary to initiate a public consultation procedure for the review of the Regulation, in accordance with the procedure previously followed for its adoption and revision;</w:t>
        <w:br/>
        <w:t>DEEMING that the public consultation procedure should conclude within thirty days from the publication of this resolution on the Authority's institutional website, within which all interested parties may submit any observations;</w:t>
        <w:br/>
        <w:t>RESOLVES</w:t>
        <w:br/>
        <w:t>to initiate a public consultation for the review of the Regulation concerning Articles 2, paragraphs 2, letters a) and b) and 3, 3, paragraph 2, letter f), 5, paragraphs 3, 3-bis, 3-ter and 8, 6, paragraphs 2, 2-bis, 4-bis and 8, 7, paragraph 1, and 8.</w:t>
        <w:br/>
        <w:t>This measure will be published in the Bulletin of the Italian Competition Authority.</w:t>
        <w:br/>
        <w:t>THE DEPUTY SECRETARY GENERAL THE PRESIDENT</w:t>
        <w:br/>
        <w:t>Annalisa Rocchietti Giovanni Pitruzzella</w:t>
      </w:r>
    </w:p>
    <w:p>
      <w:r>
        <w:t>Italian Competition Authority Weekly Bulletin</w:t>
        <w:br/>
        <w:t>of Competition and Market Year XXVIII - No. 9 - 2018</w:t>
        <w:br/>
        <w:t>Editorial Coordination Giulia Antenucci</w:t>
        <w:br/>
        <w:t>Editorial Staff Sandro Cini, Valerio Ruocco, Simonetta Schettini,</w:t>
        <w:br/>
        <w:t>Manuela Villani</w:t>
        <w:br/>
        <w:t>Italian Competition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