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https://www.agcm.it/dotcmsdoc/bollettini/2019/9-19.pdf</w:t>
      </w:r>
    </w:p>
    <w:p>
      <w:r>
        <w:t>Pages translated : 160</w:t>
      </w:r>
    </w:p>
    <w:p/>
    <w:p>
      <w:r>
        <w:rPr>
          <w:b/>
        </w:rPr>
        <w:t>[Pages 1–3]</w:t>
      </w:r>
    </w:p>
    <w:p>
      <w:r>
        <w:t>Bulletin</w:t>
        <w:br/>
        <w:t>Weekly</w:t>
        <w:br/>
        <w:t>Year XXIX - No. 9</w:t>
        <w:br/>
        <w:t>Published on the website www.agcm.it</w:t>
        <w:br/>
        <w:t>March 4, 2019</w:t>
      </w:r>
    </w:p>
    <w:p>
      <w:r>
        <w:t>SUMMARY</w:t>
        <w:br/>
        <w:t>AGREEMENTS AND ABUSE OF DOMINANT POSITION 5</w:t>
        <w:br/>
        <w:t>I803 - RESTRICTIVE CONDUCT OF THE NOTARIAL COUNCIL OF MILAN</w:t>
        <w:br/>
        <w:t>Decision No. 27562 5</w:t>
        <w:br/>
        <w:t>I806 - AWARDING OF CONTRACTS FOR FOREST FIRE FIGHTING ACTIVITIES</w:t>
        <w:br/>
        <w:t>Decision No. 27563 7</w:t>
        <w:br/>
        <w:t>CONCENTRATION OPERATIONS 126</w:t>
        <w:br/>
        <w:t>C12215 - EUROPEAN FOOD INGREDIENTS INVESTMENTS/ITALCANDITI</w:t>
        <w:br/>
        <w:t>Decision No. 27560 126</w:t>
        <w:br/>
        <w:t>C12217 - UNIEURO/BRANCH OF PISTONE</w:t>
        <w:br/>
        <w:t>Decision No. 27561 131</w:t>
        <w:br/>
        <w:t>REPORTING AND CONSULTATIVE ACTIVITIES 137</w:t>
        <w:br/>
        <w:t>AS1565 - PIEDMONT REGION - ANNUAL LAW FOR THE REORGANIZATION OF THE REGIONAL</w:t>
        <w:br/>
        <w:t>ORDINANCE. YEAR 2018 137</w:t>
        <w:br/>
        <w:t>AS1566 - OBLIGATION TO REGISTER IN THE JOURNALISTS' ROLL FOR THE STAFF OF THE</w:t>
        <w:br/>
        <w:t>PRESS OFFICES OF PUBLIC ADMINISTRATIONS 139</w:t>
        <w:br/>
        <w:t>UNFAIR COMMERCIAL PRACTICES 141</w:t>
        <w:br/>
        <w:t>PS10565 - EGLOBALCENTRAL - RIGHT OF WITHDRAWAL</w:t>
        <w:br/>
        <w:t>Decision No. 27504 141</w:t>
        <w:br/>
        <w:t>IP312 - TELECOM - SMART FIBER OFFER</w:t>
        <w:br/>
        <w:t>Decision No. 27564 149</w:t>
        <w:br/>
        <w:t>IP313 - WIND 3 - FIBER OFFER</w:t>
        <w:br/>
        <w:t>Decision No. 27565 154</w:t>
        <w:br/>
        <w:t>IP314 - FASTWEB - FIBER OFFER</w:t>
        <w:br/>
        <w:t>Decision No. 27566 158</w:t>
      </w:r>
    </w:p>
    <w:p>
      <w:r>
        <w:t>BULLETIN NO. 9 OF MARCH 4, 2019 5</w:t>
        <w:br/>
        <w:t>AGREEMENTS AND ABUSE OF DOMINANT POSITION</w:t>
        <w:br/>
        <w:t>I803 - RESTRICTIVE CONDUCT OF THE NOTARIAL COUNCIL OF MILAN</w:t>
        <w:br/>
        <w:t>Decision No. 27562</w:t>
        <w:br/>
        <w:t>THE ANTITRUST AUTHORITY</w:t>
        <w:br/>
        <w:t>IN ITS MEETING of February 13, 2019;</w:t>
        <w:br/>
        <w:t>HEARD the Rapporteur Professor Michele Ainis;</w:t>
        <w:br/>
        <w:t>HAVING REGARD to Law No. 287 of October 10, 1990;</w:t>
        <w:br/>
        <w:t>HAVING REGARD to its resolution No. 26327 of January 11, 2017, with which an investigation was initiated, pursuant to Article 14 of Law No. 287/90, against the Notarial Council of Milan, to ascertain the existence of violations of Article 2 of Law No. 287/90;</w:t>
        <w:br/>
        <w:t>HAVING REGARD to its resolution No. 27042 of February 14, 2018, with which the deadline for the conclusion of the proceeding was extended to May 15, 2018;</w:t>
        <w:br/>
        <w:t>HAVING REGARD to the Communication of Investigative Findings sent to the parties of the proceeding on February 21, 2018;</w:t>
        <w:br/>
        <w:t>HAVING REGARD to Order No. 1 of May 3, 2018, with which the Authority incidentally promoted the constitutional legitimacy judgment of Article 93-ter, paragraph 1-bis, of Law No. 89/2013 and of Article 8, paragraph 2, of Law No. 287/90, and suspended proceeding No. I803 until the communication of the ruling of the Constitutional Court;</w:t>
        <w:br/>
        <w:t>HAVING REGARD to the ruling of the Constitutional Court No. 13 of January 31, 2019, communicated on February 6, 2019, which declares the aforementioned questions of legitimacy inadmissible due to lack of standing of the Authority;</w:t>
        <w:br/>
        <w:t>HAVING REGARD to the acts of the proceeding;</w:t>
        <w:br/>
        <w:t>CONSIDERING that from the date of communication of the aforementioned ruling of the Constitutional Court, the deadline for the conclusion of the present proceeding resumes;</w:t>
        <w:br/>
        <w:t>CONSIDERING the complexity of the case subject to the present proceeding;</w:t>
        <w:br/>
        <w:t>DEEMING, therefore, that it is necessary to hear the parties in a final hearing before the College prior to the adoption of the final decision, in order to guarantee the adversarial process and the rights of defense of the same;</w:t>
        <w:br/>
        <w:t>DEEMING to set the date of the hearing for May 29, 2019;</w:t>
        <w:br/>
        <w:t>DEEMING also to extend the deadline for the conclusion of the proceeding to June 30, 2019;</w:t>
        <w:br/>
        <w:t>RESOLVES</w:t>
        <w:br/>
        <w:t>a) to hear the parties in a hearing on May 29, 2019, who have the right to submit written statements five days prior to the hearing;</w:t>
      </w:r>
    </w:p>
    <w:p>
      <w:r>
        <w:rPr>
          <w:b/>
        </w:rPr>
        <w:t>[Pages 4–6]</w:t>
      </w:r>
    </w:p>
    <w:p>
      <w:r>
        <w:t>6 BULLETIN NO. 9 OF MARCH 4, 2019</w:t>
      </w:r>
    </w:p>
    <w:p>
      <w:r>
        <w:t xml:space="preserve">b) to extend the deadline for the conclusion of the proceeding to June 30, 2019.  </w:t>
        <w:br/>
        <w:t xml:space="preserve">This provision will be notified to the interested parties and published in the Bulletin of the Authority for the Guarantee of Competition and the Market.  </w:t>
        <w:br/>
        <w:t xml:space="preserve">THE SECRETARY GENERAL for THE PRESIDENT pro tempore  </w:t>
        <w:br/>
        <w:t>Filippo Arena Michele Ainis</w:t>
      </w:r>
    </w:p>
    <w:p>
      <w:r>
        <w:t xml:space="preserve">BULLETIN NO. 9 OF MARCH 4, 2019 7  </w:t>
        <w:br/>
        <w:t xml:space="preserve">I806 - AWARD OF CONTRACTS FOR FOREST FIRE FIGHTING ACTIVITIES  </w:t>
        <w:br/>
        <w:t xml:space="preserve">Provision No. 27563  </w:t>
        <w:br/>
        <w:t xml:space="preserve">THE AUTHORITY FOR THE GUARANTEE OF COMPETITION AND THE MARKET  </w:t>
        <w:br/>
        <w:t xml:space="preserve">IN ITS MEETING of February 13, 2019;  </w:t>
        <w:br/>
        <w:t xml:space="preserve">HEARD the Rapporteur Professor Michele Ainis;  </w:t>
        <w:br/>
        <w:t xml:space="preserve">HAVING REGARD to Article 101 of the Treaty on the Functioning of the European Union (TFEU);  </w:t>
        <w:br/>
        <w:t xml:space="preserve">HAVING REGARD to Council Regulation (EC) No. 1/2003 of December 16, 2002, concerning the application of the competition rules laid down in Articles 101 and 102 TFEU;  </w:t>
        <w:br/>
        <w:t xml:space="preserve">HAVING REGARD to Law No. 287 of October 10, 1990;  </w:t>
        <w:br/>
        <w:t xml:space="preserve">HAVING REGARD to Presidential Decree No. 217 of April 30, 1998;  </w:t>
        <w:br/>
        <w:t xml:space="preserve">HAVING REGARD to its resolution adopted on March 14, 2017, which initiated, pursuant to Article 14 of Law No. 287/90, an investigation against the companies Babcock Mission Critical Services Italia S.p.A. (formerly Inaer Aviation Italia S.p.A.), Airgreen S.r.l., Elifriulia S.r.l., Heliwest S.r.l., Eliossola S.r.l., Elitellina S.r.l., Star Work Sky S.a.s. and the Italian Helicopter Association (AEI) to ascertain the existence of an agreement restricting competition in violation of Article 101 TFEU, aimed at limiting mutual competitive comparison for the awarding of tender procedures for the assignment of air rescue (HEMS) and forest fire fighting (AIB) services, as well as for the assignment of other aerial work and transport services by helicopter. Such collusive and partitioning conduct would also have been carried out within and through AEI, of which all operator Parties to the proceeding are members;  </w:t>
        <w:br/>
        <w:t xml:space="preserve">HAVING REGARD to its resolution adopted on July 19, 2017, which extended the proceeding, objectively, to the conduct related to the setting, within the Italian Helicopter Association, of prices concerning air transport and aerial work activities (through the annual approval of a specific "price list") and, subjectively, to the companies Air Corporate S.r.l., Babcock Mission Critical Services International SA and AIRI S.r.l.;  </w:t>
        <w:br/>
        <w:t xml:space="preserve">HAVING REGARD to its resolution of July 11, 2018, which extended the deadline for the conclusion of the proceeding to January 31, 2019;  </w:t>
        <w:br/>
        <w:t xml:space="preserve">HAVING REGARD to the Communication of Investigative Findings, sent to the parties on November 15, 2018;  </w:t>
        <w:br/>
        <w:t xml:space="preserve">HAVING REGARD to its resolution of November 29, 2018, which extended the deadline for the conclusion of the proceeding to February 15, 2019;  </w:t>
        <w:br/>
        <w:t xml:space="preserve">HAVING REGARD to the final submissions of the Parties to the proceeding received on January 9, 10, and 11, 2019;  </w:t>
        <w:br/>
        <w:t xml:space="preserve">HEARD in final hearing, on January 15, 2019, the representatives of the Parties who had requested it;  </w:t>
        <w:br/>
        <w:t xml:space="preserve">HAVING REGARD to the documentation on file;  </w:t>
        <w:br/>
        <w:t>CONSIDERED the following:</w:t>
      </w:r>
    </w:p>
    <w:p>
      <w:r>
        <w:t xml:space="preserve">8 BULLETIN NO. 9 OF MARCH 4, 2019  </w:t>
        <w:br/>
        <w:t xml:space="preserve">I. THE PARTIES  </w:t>
        <w:br/>
        <w:t xml:space="preserve">1. Babcock Mission Critical Services Italia S.p.A. (hereinafter, Babcock)1 is a company active in the non-scheduled air transport sector, both with helicopters and fixed-wing aircraft. The share capital of Babcock is wholly owned by Babcock Mission Critical Services International SA, which is in turn controlled by Babcock International Group PLC, an international group active in the provision of engineering systems, infrastructure, and services (including emergency and rescue services) in the defense, energy, aviation, and naval sectors. Babcock's presence in Italy in the provision of helicopter services is the result of an external growth process that began at least in 20052. In particular, the Spanish group Inaer3 entered the Italian helicopter services market through the acquisition, in May 2005, of Elidolomiti S.r.l. (hereinafter, Elidolomiti)4; it then acquired, in November 2007, Elilario Italia S.p.A. (hereinafter, Elilario)5 and, in September 2009, Helitalia S.p.A. (hereinafter, Helitalia)6. In May 2014, the Inaer group itself was acquired by Babcock International Group PLC7.  </w:t>
        <w:br/>
        <w:t xml:space="preserve">Babcock controls the companies Babcock MCS Italia Fleet Management S.p.A. (100% of the share capital), Inaer Ghana Limited (90% of the share capital), Babcock MCS Congo S.A. (100% of the share capital), and 49% of the share capital of European Air Crane S.p.A.  </w:t>
        <w:br/>
        <w:t xml:space="preserve">In the last financial year for which balance sheet data is available, covering the period April 1, 2017 - March 31, 2018, Babcock achieved a total worldwide revenue, directly and through its subsidiaries, of €185,647,5678.  </w:t>
        <w:br/>
        <w:t xml:space="preserve">2. Babcock Mission Critical Services International S.A. (“Babcock International”) is the company, based in Spain, that holds the entire share capital of Babcock.  </w:t>
        <w:br/>
        <w:t xml:space="preserve">In the last financial year for which balance sheet data is available, covering the period April 1, 2017 - March 31, 2018, Babcock International achieved a total worldwide revenue, directly and through its subsidiaries, of €506,120,5679.  </w:t>
        <w:br/>
        <w:t xml:space="preserve">1 In March 2017, the company changed its previous name from Inaer Aviation Italia S.p.A. to Babcock Mission Critical Services Italia S.p.A.  </w:t>
        <w:br/>
        <w:t xml:space="preserve">2 See also doc. 980 (Babcock's response).  </w:t>
        <w:br/>
        <w:t xml:space="preserve">3 Referable to the holding Helicapital Inversiones Areas S.L.  </w:t>
        <w:br/>
        <w:t xml:space="preserve">4 Through Helicopteros del Sureste S.A. (Inaer group).  </w:t>
        <w:br/>
        <w:t xml:space="preserve">5 Through Idomeneo S.L. (Inaer group). See also provision No. 17797 of December 27, 2007, C9013 - HELICAPITAL INVERSIONES AEREAS / ELILARIO ITALIA. Elidolomiti S.r.l. was merged into Elilario Italia S.p.A. in June 2008; the latter then changed its name to Inaer Helicopter Italia S.p.A. in January 2009.  </w:t>
        <w:br/>
        <w:t xml:space="preserve">6 See also provision No. 20241 of August 26, 2009, C10146 - INAER HELICOPTER ITALIA / HELITALIA and doc. 1162 (Babcock's memorandum). Helitalia S.p.A. was merged into Inaer Helicopter Italia S.p.A. in November 2009; in January 2011, Inaer Helicopter Italia S.p.A. changed its name to Inaer Aviation Italia S.p.A.  </w:t>
        <w:br/>
        <w:t xml:space="preserve">7 See also the "Management Report for the financial year ended March 31, 2017" of Babcock. In March 2017, Inaer Aviation Italia S.p.A. changed its name to Babcock Mission Critical Services Italia S.p.A.  </w:t>
        <w:br/>
        <w:t xml:space="preserve">8 Data net of intercompany transactions. See doc. 1140.  </w:t>
        <w:br/>
        <w:t>9 Data net of intercompany transactions. See doc. 1141.</w:t>
      </w:r>
    </w:p>
    <w:p>
      <w:r>
        <w:rPr>
          <w:b/>
        </w:rPr>
        <w:t>[Pages 7–9]</w:t>
      </w:r>
    </w:p>
    <w:p>
      <w:r>
        <w:t>BULLETIN NO. 9 OF MARCH 4, 2019 9</w:t>
      </w:r>
    </w:p>
    <w:p>
      <w:r>
        <w:t>3. Airgreen S.r.l. (hereinafter, "Airgreen") is a company with its registered office in the province of Turin and active in the non-scheduled air transport sector and in aerial rescue and forest fire-fighting services with helicopters. In 2017, Airgreen achieved a turnover of 21,997,306 euros10.</w:t>
      </w:r>
    </w:p>
    <w:p>
      <w:r>
        <w:t>4. Elifriulia S.r.l. (hereinafter, "Elifriulia") is a company with its registered office in the province of Gorizia and active in the air transport sector and in aerial rescue and forest fire-fighting services with helicopters. The share capital of Elifriulia is held by a natural person (84%), by Adria Air Service S.r.l. (10%), and by Habock Aviation Italia S.r.l. (6%). In 2017, Elifriulia achieved a total turnover of 8,527,521 euros11.</w:t>
      </w:r>
    </w:p>
    <w:p>
      <w:r>
        <w:t>5. Eliossola S.r.l. (hereinafter, briefly, "Eliossola") is a company with its registered office in the province of Verbania and active in the air transport sector and in forest fire-fighting services with helicopters. In 2017, Eliossola achieved a total turnover of 6,366,700 euros12.</w:t>
      </w:r>
    </w:p>
    <w:p>
      <w:r>
        <w:t>6. Elitellina S.r.l. (hereinafter, "Elitellina") is a company with its registered office in the province of Sondrio and active in the air transport sector and in forest fire-fighting services with helicopters. The share capital of Elitellina is held by Faasa Aviacion S.A. (65%) and by FGM S.r.l. (35%). In February 2017, Elitellina acquired a business unit from Eliwork S.r.l., active in the provision of helicopter services. In 2017, Elitellina achieved a total turnover of 6,820,091 euros13.</w:t>
      </w:r>
    </w:p>
    <w:p>
      <w:r>
        <w:t>7. Heliwest S.r.l. (hereinafter, "Heliwest") is a company with its registered office in the province of Asti and active in the air transport sector and in forest fire-fighting services with helicopters. In 2017, Heliwest achieved a total turnover of 10,294,739 euros14.</w:t>
      </w:r>
    </w:p>
    <w:p>
      <w:r>
        <w:t>8. Star Work Sky S.a.s. di Giovanni Subrero &amp; C. (hereinafter, briefly, "Star Work") is a limited partnership with its registered office in the province of Alessandria and active in the air transport sector and in forest fire-fighting services with helicopters. In March 2009, Star Work acquired a business unit from the company Elieuro S.p.A. (hereinafter, Elieuro)15, which is also active in the provision of aerial work and forest fire-fighting services with helicopters. In 2017, Star Work achieved a total turnover of 5,828,631 euros16.</w:t>
      </w:r>
    </w:p>
    <w:p>
      <w:r>
        <w:t>9. Air Corporate S.r.l. (hereinafter, Air Corporate) is a company active in the provision of helicopter services, particularly regarding personnel transport services for private clients. The share capital of Air Corporate S.r.l. is held by AIRI S.r.l. for a share of 93.33%. In 2017, Air Corporate achieved a total turnover of 12,429,867 euros17.</w:t>
      </w:r>
    </w:p>
    <w:p>
      <w:r>
        <w:t>10. AIRI S.r.l. (hereinafter, AIRI) is a holding company that holds 93.33% of the share capital of Air Corporate, the entire share capital of Airi Re s.r.l., and 75% of Aersud Elicotteri S.r.l. (hereinafter, Aersud). Aersud holds the entire share capital of Helicopters Italia S.r.l. (hereinafter, Helicopters Italia), which in turn owns 90% of the share capital of Helicopters Albania shkp18. In 2017, AIRI achieved a total worldwide turnover, directly and through its subsidiaries, of 50,108,861 euros19.</w:t>
      </w:r>
    </w:p>
    <w:p>
      <w:r>
        <w:t>11. Associazione Elicotteristica Italiana (hereinafter, briefly, "AEI") is a non-profit association aimed at identifying the current and future needs of helicopters, promoting their use with government entities, regional and local administrations, private companies, and the public in general. In 2017, AEI achieved a turnover of 70,000 euros20.</w:t>
      </w:r>
    </w:p>
    <w:p>
      <w:r>
        <w:t>12. The informant is a professional helicopter pilot, holder of qualifications recognized by ENAC and EASA as a manager and responsible for air transport activities, and has been operating for several years, also as the owner of companies, in the air transport and forest fire-fighting and rescue sectors.</w:t>
      </w:r>
    </w:p>
    <w:p>
      <w:r>
        <w:t>13. Elitaliana S.r.l. and Elilombarda S.r.l., which participate in the proceeding as intervening third parties, are both companies active in the provision of helicopter rescue services in Italy.</w:t>
      </w:r>
    </w:p>
    <w:p>
      <w:r>
        <w:t>II. THE INSTRUCTIONAL PROCEEDING</w:t>
      </w:r>
    </w:p>
    <w:p>
      <w:r>
        <w:t>14. On March 14, 2017, the Authority initiated an instructional proceeding against the companies Babcock Mission Critical Services Italia S.p.A. (formerly Inaer Aviation Italia S.p.A.), Airgreen S.r.l., Elifriulia S.r.l., Heliwest S.r.l., Eliossola S.r.l., Elitellina S.r.l., Star Work Sky S.a.s., and the Associazione Elicotteristica Italiana to ascertain the existence of violations of Article 101 of the TFEU, concerning the limitation of mutual competitive comparison for the awarding of tender procedures for the assignment of helicopter emergency medical services (HEMS) and forest fire-fighting services (AIB), as well as for the assignment of other aerial work and transport services via helicopter, also within and through the AEI trade association, of which all operator Parties to the proceeding were members.</w:t>
      </w:r>
    </w:p>
    <w:p>
      <w:r>
        <w:t>15. The proceeding originated from a report received on May 13, 201621, from a professional helicopter pilot, aimed at denouncing conditioning and disruption behaviors in numerous public tenders concerning the provision of forest fire-fighting and rescue services – for a nationwide scope of the reported phenomenon – attributable to seven operators in the sector belonging to AEI, within which the contested division of public contracts would have occurred22. The report was supplemented with further documentation produced on May 30, 201623, August 3, 201724, and September 25, 201725.</w:t>
      </w:r>
    </w:p>
    <w:p>
      <w:r>
        <w:t>16. On March 21 and 22, 2017, inspection activities were carried out at the offices of the companies Babcock, Airgreen, Elifriulia, Heliwest, Eliossola, Elitellina, and Star Work, in order to acquire documentation supporting the instructional hypothesis.</w:t>
      </w:r>
    </w:p>
    <w:p>
      <w:r>
        <w:t>17. On July 19, 2017, the Authority decided to objectively extend the proceeding to the conduct related to the setting of prices concerning air transport and aerial work activities within AEI, in order to condition the definition of economic variables in the tender procedures for the assignment of HEMS and AIB services and in the provision of air transport and work activities for private clients, as well as to subjectively extend the proceeding to the companies Air Corporate S.r.l., Airi S.r.l., and Babcock Mission Critical Services International SA.</w:t>
      </w:r>
    </w:p>
    <w:p>
      <w:r>
        <w:t>18. On July 26, 2017, inspection activities were carried out at Air Corporate, Aersud, and AEI in order to acquire further documentation supporting the instructional hypothesis.</w:t>
      </w:r>
    </w:p>
    <w:p>
      <w:r>
        <w:t>19. Requests for information were sent to ANAC26, to the Regions and the Autonomous Provinces of Trento and Bolzano, and to multiple other regional or sub-regional public health entities responsible for rescue services27, to the Presidency of the Council of Ministers28, as well as to the Department of Firefighters, Public Rescue, and Civil Protection at the Ministry of the Interior29.</w:t>
      </w:r>
    </w:p>
    <w:p>
      <w:r>
        <w:t>20. The companies Elilombarda and Elitaliana were admitted to participate in the proceeding as interested third parties30, following a motivated request31.</w:t>
      </w:r>
    </w:p>
    <w:p>
      <w:r>
        <w:t>21. The Parties were heard in hearings before the offices: Heliwest on May 17, 2018, Eliossola on May 24, 2018, Airgreen on May 31, 2018, Babcock on June 6, 2018, Elifriulia on June 7, 2018,</w:t>
      </w:r>
    </w:p>
    <w:p>
      <w:r>
        <w:t xml:space="preserve">21 Doc. 1. </w:t>
        <w:br/>
        <w:t xml:space="preserve">22 The informant outlined a factual scenario in which Airgreen, Babcock, Heliwest, Elifriulia, Eliossola, Elitellina, and Star Work would have divided the market for AIB and HEMS services nationally, according to auction disruption mechanisms also thanks to participation in tenders in variable groupings among the same companies so that for each tender there is only one ATI bidder that wins the contract without discount or with very limited discounts (often below 1%). Such conduct would have been systematically implemented for several years and would have affected a large part of the tenders issued, at the regional level, by the competent administrations for the assignment of the two mentioned services. </w:t>
        <w:br/>
        <w:t xml:space="preserve">23 Doc. 2. </w:t>
        <w:br/>
        <w:t xml:space="preserve">24 Doc. 775. </w:t>
        <w:br/>
        <w:t xml:space="preserve">25 Doc. 801. </w:t>
        <w:br/>
        <w:t xml:space="preserve">26 Doc. 5 and doc. 996. </w:t>
        <w:br/>
        <w:t xml:space="preserve">27 Doc. 806-832, 833, 834, 997-1001, 1012, 1014. </w:t>
        <w:br/>
        <w:t xml:space="preserve">28 Doc. 832. </w:t>
        <w:br/>
        <w:t xml:space="preserve">29 Doc. 890. </w:t>
        <w:br/>
        <w:t xml:space="preserve">30 Doc. 775 and 922. </w:t>
        <w:br/>
        <w:t>31 Doc. 588, 604, 610 and 919.</w:t>
      </w:r>
    </w:p>
    <w:p>
      <w:r>
        <w:rPr>
          <w:b/>
        </w:rPr>
        <w:t>[Pages 10–12]</w:t>
      </w:r>
    </w:p>
    <w:p>
      <w:r>
        <w:t>12 BULLETIN NO. 9 OF MARCH 4, 2019</w:t>
      </w:r>
    </w:p>
    <w:p>
      <w:r>
        <w:t>Star Work on June 13, 2018, AEI on June 15, 2018, Air Corporate on June 27, 2018, Elitellina on July 4, 201832. The notifier on September 1333 and Elitaliana on September 24, 201834.</w:t>
      </w:r>
    </w:p>
    <w:p>
      <w:r>
        <w:t>22. On July 11, 2018, the Authority decided, also in light of the complexity of the case under analysis and the need to thoroughly process the extensive documentation acquired in the records, to extend the deadline for closing the proceeding to January 31, 2019.</w:t>
      </w:r>
    </w:p>
    <w:p>
      <w:r>
        <w:t>23. AEI, Air Corporate, Airgreen, Babcock, Elifriulia, Eliossola, Elitellina, Heliwest, Star Work, and Elitellina have requested and obtained the right to access the documentation of the file not covered by confidentiality on one or more occasions.</w:t>
      </w:r>
    </w:p>
    <w:p>
      <w:r>
        <w:t>24. Airgreen, Babcock, Eliossola, and Heliwest have communicated that they have adopted an antitrust compliance program, submitting the relevant documentation35.</w:t>
      </w:r>
    </w:p>
    <w:p>
      <w:r>
        <w:t>25. The Communication of Investigative Findings (hereinafter, CRI) was sent to the Parties on November 15, 201836. The final submissions of the parties to the proceeding were received on January 9, 10, and 11, 201937, and the representatives of the Parties who requested it were heard in a final hearing on January 15, 201938.</w:t>
      </w:r>
    </w:p>
    <w:p>
      <w:r>
        <w:t>III. THE SECTOR</w:t>
      </w:r>
    </w:p>
    <w:p>
      <w:r>
        <w:t>26. The helicopter services sector is divided into two macro categories: aerial work services and passenger transport, to which a series of services can be attributed, including: i) AIB forest fire services (where aerial work predominates); ii) HEMS (Helicopter Emergency Medical Services) (where passenger transport predominates); iii) aerial work and passenger transport services for private clients (including so-called Corporate and Oil &amp; Gas services)39.</w:t>
      </w:r>
    </w:p>
    <w:p>
      <w:r>
        <w:t>27. AIB-type services concern reconnaissance, prevention, and extinguishing of forest fires, through the transport of water with buckets or tanks and its dispersal on the fires. The activity is carried out in favor of the Regions and Autonomous Provinces, which award the service through public procurement procedures, using the criterion of the economically most advantageous offer or the criterion of the lowest price. For AIB services, single-engine helicopters are predominantly used (equipped with a belly hook and bucket and/or belly tank). The AIB service is awarded for periods, on average, of three years and typically has a seasonal nature, requiring the availability of helicopters at the bases subject to tender for a period of about 3-4 months a year40. The helicopters used for AIB services are therefore also used - in the months not subject to AIB commitment - for aerial work and/or personnel transport services41.</w:t>
      </w:r>
    </w:p>
    <w:p>
      <w:r>
        <w:t>28. HEMS services consist of healthcare rescue and patient rescue activities in critical situations. The activity is carried out in favor of hospitals and local health companies, which award the service through public procurement procedures for an average duration of about 6 years. HEMS services require the use of twin-engine helicopters, dedicated to the service for the entire duration of the contract and equipped with specific equipment42.</w:t>
      </w:r>
    </w:p>
    <w:p>
      <w:r>
        <w:t>29. Aerial work services (transport of loads, aerial observations and inspections, etc.) and passenger transport (scenic or tourist flights, so-called Corporate services including offshore services for Oil &amp; Gas companies, Elitaxi, etc.) provided for private clients can be on-demand services (so-called "spot" services) or with continuous availability of the helicopter. For aerial work services, single-engine helicopters are predominantly used43, while twin-engine helicopters can also be used for passenger transport services44. In this case, the use of specific equipment for the service may also be required45.</w:t>
      </w:r>
    </w:p>
    <w:p>
      <w:r>
        <w:t>30. Operators providing aerial work and passenger transport services with helicopters must hold an Air Operator Certificate (COA)46. Operators providing AIB services must possess the Firefighting Air Operator Certificate (COAN), the aerial work license, and the passenger transport license (for example, for the movement of rescue teams). Operators providing HEMS services must hold a passenger transport license and comply with the specific regulations provided for such service. Operators providing aerial work and passenger transport activities for private clients must possess the respective licenses. All the aforementioned activities are subject to regulation by ENAC and compliance with the relevant regulations47.</w:t>
      </w:r>
    </w:p>
    <w:p>
      <w:r>
        <w:t>31. The helicopter services sector, particularly regarding HEMS and AIB services, can be defined as mature. The demand, expressed in the number of bases, has not undergone significant changes in the last ten years, nor are significant changes in market dynamics expected.</w:t>
      </w:r>
    </w:p>
    <w:p>
      <w:r>
        <w:t>32. Some of the companies that are Parties to the proceeding provide all three types of helicopter services, while others only provide AIB and aerial work/passenger transport services for private clients or Star Work hearings. Airgreen and Elifriulia are active in offering AIB, HEMS, and aerial work and/or passenger transport services for private clients; Heliwest, Elitellina, Eliossola, and Star Work in offering AIB and aerial work and/or passenger transport services for private clients; Babcock in offering HEMS and aerial work and/or passenger transport services for private clients, while Air Corporate only provides aerial work and/or passenger transport activities for private clients. All the aforementioned companies, as will be illustrated later, are historical members of the trade association AEI, which is also a Party to the investigative proceeding.</w:t>
      </w:r>
    </w:p>
    <w:p>
      <w:r>
        <w:t>Table 1 – Types of helicopter services provided and fleet*</w:t>
      </w:r>
    </w:p>
    <w:p>
      <w:r>
        <w:t>Operator Other aerial work services No. Helicopters Single-engine helicopters Twin-engine helicopters AIB HEMS and/or passenger transport</w:t>
      </w:r>
    </w:p>
    <w:p>
      <w:r>
        <w:t xml:space="preserve">Airgreen Yes Yes Yes [20-25] [5-10] [10-15]  </w:t>
        <w:br/>
        <w:t xml:space="preserve">Babcock No Yes Yes 57 - 57  </w:t>
        <w:br/>
        <w:t xml:space="preserve">Heliwest Yes No Yes 24 21 3  </w:t>
        <w:br/>
        <w:t xml:space="preserve">Eliossola Yes No Yes 8 8 -  </w:t>
        <w:br/>
        <w:t xml:space="preserve">Elifriulia Yes Yes Yes 18 16 2  </w:t>
        <w:br/>
        <w:t xml:space="preserve">Elitellina Yes No Yes 14 14 -  </w:t>
        <w:br/>
        <w:t xml:space="preserve">Star Work Yes No48 Yes 12 11 149  </w:t>
        <w:br/>
        <w:t>Air Corporate No No Yes 10 - 10</w:t>
      </w:r>
    </w:p>
    <w:p>
      <w:r>
        <w:t>Source: doc. 920, annex 4 (Heliwest); 935 (Airgreen hearing record), 939 (Babcock hearing record), 932 (Eliossola hearing record), 946 (Star Work hearing record) and 981 (Star Work response), 927 (Heliwest hearing record), 940 (Elifriulia hearing record), 959 (Elitellina hearing record), 952 (Air Corporate hearing record). See also company websites and financial statements of the companies.</w:t>
      </w:r>
    </w:p>
    <w:p>
      <w:r>
        <w:t>33. The type of services offered by the companies is also reflected in the type and composition of the air fleet, where, as mentioned, single-engine helicopters are typically used for AIB and aerial work50 and twin-engine helicopters for HEMS and passenger transport51.</w:t>
      </w:r>
    </w:p>
    <w:p>
      <w:r>
        <w:t>* In this version, some data are omitted, as elements of confidentiality or secrecy of the information were deemed to exist.</w:t>
      </w:r>
    </w:p>
    <w:p>
      <w:r>
        <w:t>48 Star Work has never participated in public tenders for HEMS services; its activity in the HEMS field is limited to the management in operation of a twin-engine helicopter for HEMS owned by the non-profit organization l’Aiut Alpin Dolomites, which is characterized as a non-profit entity that has never participated in HEMS tender procedures and provides mountain rescue services in the province of Bolzano.</w:t>
      </w:r>
    </w:p>
    <w:p>
      <w:r>
        <w:t>49 In operation from the non-profit organization l’Aiut Alpin Dolomites.</w:t>
      </w:r>
    </w:p>
    <w:p>
      <w:r>
        <w:t>50 All operator Parties to the proceeding use single-engine helicopters for AIB services supplied by Aersud – a company linked to Air Corporate and controlled by AIRI – the exclusive distributor for Italy of Airbus Helicopters. The helicopter model predominantly used in the last 15/20 years for the provision of AIB services is the AS350B3 Ecureuil (Airbus). Furthermore, the previous models AS315B Lama and AS350B2 (also Airbus) are still used to a lesser extent. See doc. 932 (Eliossola hearing record), 927 (Heliwest hearing record), 940 (Elifriulia hearing record), 959 (Elitellina hearing record), 987 (Notifier hearing record), 426 (Elitellina) and 441 (Elitellina). See also doc. 1007 (ANAC response).</w:t>
      </w:r>
    </w:p>
    <w:p>
      <w:r>
        <w:t>51 Among single-engine helicopters (used in AIB services) and twin-engine helicopters (used in HEMS services), there are differences both in costs (the cost ratio is 1 to 3 or 1 to 4) and in performance and technological characteristics, where in particular twin-engine helicopters present a more complex avionics technology than single-engine helicopters. Consequently, the pilots' licenses are also different. The latest models of twin-engine helicopters have a price in the range of 14-15 million euros, net of HEMS equipment ([omitted]). See doc. 935 (Airgreen hearing record) and 939 (Babcock hearing record).</w:t>
      </w:r>
    </w:p>
    <w:p>
      <w:r>
        <w:rPr>
          <w:b/>
        </w:rPr>
        <w:t>[Pages 13–15]</w:t>
      </w:r>
    </w:p>
    <w:p>
      <w:r>
        <w:t>BULLETIN NO. 9 OF MARCH 4, 2019 15</w:t>
      </w:r>
    </w:p>
    <w:p>
      <w:r>
        <w:t>Table 2 - Estimate of revenue distribution by service type - 2017</w:t>
      </w:r>
    </w:p>
    <w:p>
      <w:r>
        <w:t xml:space="preserve">Other aerial work services Other  </w:t>
        <w:br/>
        <w:t xml:space="preserve">AIB HEMS  </w:t>
        <w:br/>
        <w:t xml:space="preserve">and/or passenger transport  </w:t>
        <w:br/>
        <w:t xml:space="preserve">Airgreen [5-10%] [65-70%] [1-5%] [20-25%]  </w:t>
        <w:br/>
        <w:t xml:space="preserve">Babcock - 58% 10% 32%  </w:t>
        <w:br/>
        <w:t xml:space="preserve">Heliwest 80/90% - 10/20% -  </w:t>
        <w:br/>
        <w:t xml:space="preserve">Eliossola [55-60%] - [40-45%] -  </w:t>
        <w:br/>
        <w:t xml:space="preserve">Elifriulia [25-30%] [30-35%] [15-20%] [15-20%]  </w:t>
        <w:br/>
        <w:t xml:space="preserve">Elitellina 20/30% - 40% 20/30%  </w:t>
        <w:br/>
        <w:t xml:space="preserve">Star Work [15-20%] [5-10%]52 [75-80%]  </w:t>
        <w:br/>
        <w:t>Air Corporate - - [85-90%] [5-10%]</w:t>
      </w:r>
    </w:p>
    <w:p>
      <w:r>
        <w:t>Source: 954 (response Airgreen), “Report of the directors on the management for the fiscal year ended March 31, 2017” of Babcock, 932 (minutes of the hearing of Eliossola), 950 (response Eliossola), 946 (minutes of the hearing of Star Work), 920 (Heliwest), 927 (minutes of the hearing of Heliwest), 940 (minutes of the hearing of Elifriulia), 959 (minutes of the hearing of Elitellina), 952 (minutes of the hearing of Air Corporate).</w:t>
      </w:r>
    </w:p>
    <w:p>
      <w:r>
        <w:t>34. The documentation collected by the contracting authorities, along with the inspection documentation and the statements made by the parties, has highlighted how the Parties to the proceeding represent the main companies active in the national territory in offering helicopter services and are therefore also the main operators in providing AIB, HEMS, aerial work, and passenger transport services to private clients53.</w:t>
      </w:r>
    </w:p>
    <w:p>
      <w:r>
        <w:t>IV. INVESTIGATIVE FINDINGS</w:t>
      </w:r>
    </w:p>
    <w:p>
      <w:r>
        <w:t>35. The documentation as a whole acquired has confirmed the investigative hypothesis regarding the presence of collusive conduct in participating in tenders for AIB-type forest fire services. Airgreen, Elifriulia, Elitellina, Eliossola, Heliwest, and Star Work have particularly been found to have adopted coordination and allocation behaviors regarding AIB contracts and tenders, starting at least from 2005.</w:t>
      </w:r>
    </w:p>
    <w:p>
      <w:r>
        <w:t>36. Airgreen, Elifriulia, Eliossola, Elitellina, Heliwest, Star Work, Babcock, Air Corporate, and the AEI association have also jointly defined an official price list for helicopter services aimed at influencing the prices of aerial work and passenger transport services as a whole, including the levels of the base amounts for AIB and HEMS services.</w:t>
      </w:r>
    </w:p>
    <w:p>
      <w:r>
        <w:t>37. Regarding the collusive hypothesis related to participation in tenders for HEMS rescue services, the Authority deemed the elements collected during the investigation insufficient for establishing a restrictive agreement on competition.</w:t>
      </w:r>
    </w:p>
    <w:p>
      <w:r>
        <w:t>38. Section IV.A will illustrate the investigative evidence acquired regarding the agreement aimed at influencing AIB tenders, with regard to: i) the structure of the AIB service offering; ii) the documentation acquired regarding the strategy for participating in AIB tenders as evidenced by contacts, meetings, and correspondence exchanges between the Parties, as well as from internal reports of the companies; iii) the data on tender procedures acquired during the investigation, both from the companies and from the contracting authorities.</w:t>
      </w:r>
    </w:p>
    <w:p>
      <w:r>
        <w:t>39. Section IV.B will present the evidence collected regarding the activities carried out by the AEI and its members, particularly concerning the approval and dissemination of the “Official Price List for Helicopters for Aerial Work and Passenger Transport.”</w:t>
      </w:r>
    </w:p>
    <w:p>
      <w:r>
        <w:t>40. Finally, Section IV.C will describe the factual elements related to the participation of the Parties in HEMS tenders.</w:t>
      </w:r>
    </w:p>
    <w:p>
      <w:r>
        <w:t>IV.A. Evidence related to collusion in participating in AIB tenders</w:t>
      </w:r>
    </w:p>
    <w:p>
      <w:r>
        <w:t>i. The operators active in offering AIB services and their position in terms of awarded tenders</w:t>
      </w:r>
    </w:p>
    <w:p>
      <w:r>
        <w:t>41. In the table below, the position of the companies that are Parties to the proceeding and third parties is estimated in terms of the overall AIB tender procedures awarded during the period 2005-2017 and the more restricted period 2011-201754.</w:t>
      </w:r>
    </w:p>
    <w:p>
      <w:r>
        <w:t>54 For the purposes of the analysis, the tenders for AIB services announced and awarded during the period 2005-2017 have been surveyed. It is specified in this regard that i) tenders announced after the notification of the initiation of the investigative procedure, i.e., after March 21, 2017, have not been considered; ii) procedures related to services of very limited duration (less than three months) have not been considered; iii) tenders for which data regarding the awarded value is not available have not been considered; iv) for companies grouped in ATI, the awarded amount per company has been estimated by dividing the awarded amount equally among all participants in the grouping. Regarding this last aspect, it is noted that the estimate of the position of operators in the AIB segment is conservative for the Parties (considered as a whole), as they have frequently fulfilled the role of lead contractor within the participating ATIs. Finally, it is specified that the analysis does not identify the market share held by operators in terms of sales value per year, but rather, based on the data acquired during the investigation and considering that the investigation primarily concerns bidding markets, the ability of operators to win AIB services as a result of participating in tender procedures.</w:t>
      </w:r>
    </w:p>
    <w:p>
      <w:r>
        <w:t>BULLETIN NO. 9 OF MARCH 4, 2019 17</w:t>
      </w:r>
    </w:p>
    <w:p>
      <w:r>
        <w:t>Table 3 - AIB TENDERS - estimate of awarded amounts per company during the period 2005-2017</w:t>
      </w:r>
    </w:p>
    <w:p>
      <w:r>
        <w:t xml:space="preserve">Timeframe Timeframe  </w:t>
        <w:br/>
        <w:t xml:space="preserve">Companies  </w:t>
        <w:br/>
        <w:t xml:space="preserve">2005-2017 2011-2017  </w:t>
        <w:br/>
        <w:t xml:space="preserve">Elifriulia 15% 19%  </w:t>
        <w:br/>
        <w:t xml:space="preserve">Eliossola 14.5% 19%  </w:t>
        <w:br/>
        <w:t xml:space="preserve">Heliwest 14% 18%  </w:t>
        <w:br/>
        <w:t xml:space="preserve">Elitellina 8% 8.5%  </w:t>
        <w:br/>
        <w:t xml:space="preserve">Airgreen 6% 5%  </w:t>
        <w:br/>
        <w:t xml:space="preserve">Star Work 5.5% 4%  </w:t>
        <w:br/>
        <w:t xml:space="preserve">TOTAL PARTIES 63% 73.5%  </w:t>
        <w:br/>
        <w:t xml:space="preserve">Icarus (in liquidation) 2% -  </w:t>
        <w:br/>
        <w:t xml:space="preserve">Elieuro (ceased)* 2% -  </w:t>
        <w:br/>
        <w:t xml:space="preserve">Elimediterranea (in liquidation) 11% 3%  </w:t>
        <w:br/>
        <w:t xml:space="preserve">Air Service Center 3.5% 1%  </w:t>
        <w:br/>
        <w:t xml:space="preserve">E+S 5% 9%  </w:t>
        <w:br/>
        <w:t xml:space="preserve">Sam** 5% 5%  </w:t>
        <w:br/>
        <w:t xml:space="preserve">Elyservice Toscana** 3% 4%  </w:t>
        <w:br/>
        <w:t xml:space="preserve">Elisem** 3% 3%  </w:t>
        <w:br/>
        <w:t xml:space="preserve">Eliwork (in liquidation)*** 1% 1.2%  </w:t>
        <w:br/>
        <w:t xml:space="preserve">GMH**** 0.1% 0.1%  </w:t>
        <w:br/>
        <w:t xml:space="preserve">Gold Aviation (ceased) 0.3% 0.1%  </w:t>
        <w:br/>
        <w:t xml:space="preserve">Pellissier Helicopter 0.1% 0.1%  </w:t>
        <w:br/>
        <w:t xml:space="preserve">Helica 1% -  </w:t>
        <w:br/>
        <w:t xml:space="preserve">TOTAL THIRD PARTIES 37% 26.5%  </w:t>
        <w:br/>
        <w:t>TOTAL 100% 100%</w:t>
      </w:r>
    </w:p>
    <w:p>
      <w:r>
        <w:t xml:space="preserve">No. of awarded tenders 42 21  </w:t>
        <w:br/>
        <w:t xml:space="preserve">No. of tenders awarded to the parties ***** 36 17  </w:t>
        <w:br/>
        <w:t xml:space="preserve">Total awarded value (million euros) 197.4 110.5  </w:t>
        <w:br/>
        <w:t xml:space="preserve">Total awarded value of tenders  </w:t>
        <w:br/>
        <w:t xml:space="preserve">174.9 100.8  </w:t>
        <w:br/>
        <w:t>awarded to the parties (million euros)*****</w:t>
      </w:r>
    </w:p>
    <w:p>
      <w:r>
        <w:t xml:space="preserve">* Business branches of Elieuro were acquired in 2009 by Star Work and in 2010 by Air Service Center.  </w:t>
        <w:br/>
        <w:t xml:space="preserve">** Merged, between 2014 and 2015, into E+S.  </w:t>
        <w:br/>
        <w:t xml:space="preserve">*** Business branch merged into Elitellina in February 2017.  </w:t>
        <w:br/>
        <w:t xml:space="preserve">**** Business branch merged in 2015 into Air Service Center.  </w:t>
        <w:br/>
        <w:t xml:space="preserve">***** Total awarded (to the single winner or to the ATI as a whole).  </w:t>
        <w:br/>
        <w:t xml:space="preserve">Amounts excluding VAT.  </w:t>
        <w:br/>
        <w:t>Source: contracting authorities and Parties to the proceeding55.</w:t>
      </w:r>
    </w:p>
    <w:p>
      <w:r>
        <w:t>42. The companies Airgreen, Elifriulia, Eliossola, Elitellina, Heliwest, and Star Work have represented, in both timeframes considered, the main companies active in offering AIB services, strengthening or substantially maintaining their market position over time, which has overall increased from 63% to approximately 73.5%56.</w:t>
      </w:r>
    </w:p>
    <w:p>
      <w:r>
        <w:t xml:space="preserve">55 Doc. 835-838, 840-843, 847, 848, 851-854, 856-869, 871-874, 881, 884, 885, 887-889, 891-896, 898, 899, 902, 903, 906, 917, 925, 928 (responses from regions); see also 954 (response Airgreen), 981 (response Star Work), 984 (Elifriulia), and 1175 (memorandum Airgreen).  </w:t>
        <w:br/>
        <w:t>56 Elifriulia noted that the operators active in offering AIB services are currently about nine, identified among the Parties to the proceeding - Airgreen, Elifriulia, Elitellina, Eliossola, Heliwest, and Star Work - and in E+S Air, Elimediterranea, and Air Service Center; according to Elifriulia, all these operators would have characteristics in terms of capacity/fleet that are not too dissimilar; doc. 940 (minutes of the hearing of Elifriulia). Eliossola also confirmed that: “[…] in Italy, the companies that offer helicopter services are about 50/40 (as can be easily verified by consulting the ENAC register), but […] those that offer rescue services [HEMS] and forest fire services [AIB] are, essentially, those referred to in the provision.</w:t>
      </w:r>
    </w:p>
    <w:p>
      <w:r>
        <w:rPr>
          <w:b/>
        </w:rPr>
        <w:t>[Pages 16–18]</w:t>
      </w:r>
    </w:p>
    <w:p>
      <w:r>
        <w:t>18 BULLETIN NO. 9 OF MARCH 4, 2019</w:t>
      </w:r>
    </w:p>
    <w:p>
      <w:r>
        <w:t>43. Most of the other operators listed in the table have, over time, exited the market due to cessation and/or transfer of activity. The number of active operators offering AIB services has indeed decreased, due both to processes of concentration and merger among companies and to the exit of small and very small businesses, no longer able to withstand the increasing complexity of the sector due to progressive regulation57. No significant new entries have been observed (except through external growth processes or through the acquisition of already active operators in the market58).</w:t>
      </w:r>
    </w:p>
    <w:p>
      <w:r>
        <w:t>44. It is also anticipated that some of the operators identified in the table - currently no longer active - were also involved in the agreement concerning the conditioning of AIB tenders (in particular, the companies Icarus and Elieuro), as will emerge from the illustration of the documentation acquired during the investigation.</w:t>
      </w:r>
    </w:p>
    <w:p>
      <w:r>
        <w:t>ii. On the strategy for participating in tenders and contacts</w:t>
      </w:r>
    </w:p>
    <w:p>
      <w:r>
        <w:t>45. For the understanding of the behaviors under examination, the email exchanges that took place between the Parties to the proceeding starting from 2005 are particularly relevant. In this regard, a significant email from October 200559, sent by [RG] Elieuro60 to Icarus S.c. a r.l. (briefly, Icarus)61, Heliwest, Eliossola, Airgreen, Elimediterranea62, and Air Service Center63, states “Since the seasonal performance has been profitable for everyone, it is proposed to allocate a part of the adjustment to the companies that did not operationally participate in the operations [related to the AIB Calabria 2005 tender] and therefore would have no title to adhere to the division of the adjustment itself. This would serve, in any case, to cover the expenses incurred in the formulation of the offer [in ATI]. I propose in this sense to allocate the lump sum of Euro 5,000.00 to Heliwest […]” (emphasis added).</w:t>
      </w:r>
    </w:p>
    <w:p>
      <w:r>
        <w:t>46. Icarus replies, on the same date, to the sender and all recipients of the email: “While I have nothing to object in this regard, I would like to make a consideration:</w:t>
        <w:br/>
        <w:t>• at the last meeting held, it was said that this year should be considered as the 1st of hypothetical 5 years of activity, considering that next year there will be the tender [AIB Calabria expected to start the I/806 procedure. […] Moreover, many companies have only one or at most two helicopters and are therefore not able to meet the technical and dimensional requirements to participate in the tenders in question”; doc. 271 (minutes of Eliossola inspection).</w:t>
      </w:r>
    </w:p>
    <w:p>
      <w:r>
        <w:t>57 See also doc. 948 (minutes of AEI hearing), 1155 (AEI memorandum), and 940 (minutes of Elifriulia hearing).</w:t>
      </w:r>
    </w:p>
    <w:p>
      <w:r>
        <w:t>58 For example, the foreign operator Faasa entered the Italian helicopter services sector through the acquisition of Elitellina; Habock Aviation Italia has instead acquired a stake (of 6%) in Elifriulia.</w:t>
      </w:r>
    </w:p>
    <w:p>
      <w:r>
        <w:t>59 Doc. 291 (Eliossola).</w:t>
      </w:r>
    </w:p>
    <w:p>
      <w:r>
        <w:t>60 This is a company no longer operating in the helicopter services sector and placed in liquidation as early as 2010, whose legal representative at the time – [RG] - is currently a representative of both Air Corporate (Party to the proceeding) and the company connected to it, Aersud, and has been, moreover, continuously throughout the entire period from 2005 to 2017, one of the main representatives of AEI; see doc. 979 (AEI response). As already noted, the business branches of Elieuro were acquired in 2009 by Star Work and in 2010 by Air Service Center.</w:t>
      </w:r>
    </w:p>
    <w:p>
      <w:r>
        <w:t>61 This is a company still existing (with only one employee and in liquidation) that, however, has not participated in public AIB and/or HEMS tenders at least since 2010, the year in which it changed management.</w:t>
      </w:r>
    </w:p>
    <w:p>
      <w:r>
        <w:t>62 Elimediterranea is a company in a state of dissolution and voluntary liquidation that has not participated in AIB service tenders for several years.</w:t>
      </w:r>
    </w:p>
    <w:p>
      <w:r>
        <w:t>63 Air Service Center primarily operates in the provision of aerial work services in mountainous areas and in the transport of materials and only marginally in AIB services (see also doc. 927).</w:t>
      </w:r>
    </w:p>
    <w:p>
      <w:r>
        <w:t>BULLETIN NO. 9 OF MARCH 4, 2019 19</w:t>
      </w:r>
    </w:p>
    <w:p>
      <w:r>
        <w:t>for 2006] and provided that it will be for 4 years (2+2) and that someone from the ATI, in turn, will not participate, will a lump sum be recognized to all?</w:t>
        <w:br/>
        <w:t>• If so, does Icarus, which participated only for a very small part, deserve a similar compensation in proportion?</w:t>
        <w:br/>
        <w:t>• Furthermore, considering that the group (possibly expanded) should participate in all other tenders that will be announced by other Regions, it would be desirable that we present ourselves always united (both those who provide the a/m [helicopters] and those who do not) this lump sum will be recognized to all group participants who in that year did not use the a/m. In conclusion, I think that Elieuro's proposal is good, but to be truly good I think there should be a [missing word, evidently a typo] to apply it to what has been stated” 64 (emphasis added).</w:t>
      </w:r>
    </w:p>
    <w:p>
      <w:r>
        <w:t>47. The document in question should be read in the context of the procedures for the awarding of the AIB Calabria 2005 service. In particular, the Calabria Region announced a first open tender procedure in April 200565 in which the seven companies mentioned in the above email participated in ATI - Elieuro, Airgreen, Eliossola, Heliwest, Air Service Center, Elimediterranea, and Icarus - offering a symbolic discount of 0.0115%66.</w:t>
      </w:r>
    </w:p>
    <w:p>
      <w:r>
        <w:t>48. However, the Calabria Region decided to cancel the tender and proceed with the award of the service through private negotiation, inviting 14 companies to submit offers67. Only the previously mentioned ATI extended to Elieuro, Airgreen, Eliossola, Heliwest, Icarus, Elimediterranea, and Air Service Center submitted an offer, again with an extremely reduced discount of 0.000071%. Following the contracting authority's request to improve the submitted offer, the ATI then decided to apply a discount of 2.2%. According to what was stated by the Parties to the proceeding, Elieuro executed the “coordination of the service,” Airgreen made the twin-engine helicopter available for three months; Icarus, Air Service Center, Eliossola, and Elimediterranea made single-engine helicopters available68, Heliwest the backup helicopter69.</w:t>
      </w:r>
    </w:p>
    <w:p>
      <w:r>
        <w:t>49. From the above, it emerges, in fact, the participation in the two AIB Calabria 2005 procedures of a very large ATI (seven companies) compared to the actual size of the service (three helicopters), to the extent that it was necessary to organize a rotation for the “distribution” of the service among the ATI members even over the very limited time frame of only three summer months. In this context, Elieuro, which participated in the ATI performing only “coordination of the service” functions, appears to have proposed to allocate a compensation (however contained) also to Heliwest, which had not, in fact, played any operational role. The AIB Calabria 2005 procedures were also characterized by a very low level of effective competition and by offers of discounts close to zero, which slightly increased (2.2%) only at the request of the contracting authority.</w:t>
      </w:r>
    </w:p>
    <w:p>
      <w:r>
        <w:t>50. From Icarus's communication, it also appears that i) the intention of the ATI parties was to propose themselves in the same group also for the new tender that it was expected the Calabria Region would announce shortly (given that the service award concerned only three summer months) and ii) the participation in ATI was not justified by the unavailability of helicopters, but rather by the desire to avoid competition in the tender, so much so that the companies would have to take turns in performing the service, from one year to another (so that everyone could still receive remuneration).</w:t>
      </w:r>
    </w:p>
    <w:p>
      <w:r>
        <w:t>51. Finally, Icarus's communication to the other ATI members and the peculiar methods of participation in the AIB Calabria tenders are developed in the context of a so-called “group (possibly expanded) [that] should participate in all other tenders that will be announced by other Regions, to which, in the spirit of a renewed union among the companies, it would be desirable that we always present ourselves united (both those who provide the a/m and those who do not).”</w:t>
      </w:r>
    </w:p>
    <w:p>
      <w:r>
        <w:t>52. In a similar sense, a subsequent email dated December 7, 200570, was acquired, sent by Icarus to Heliwest, Elifriulia, Eliossola, Airgreen, Star Work (all Parties to this proceeding), Elieuro, Elimediterranea, and Air Service Center concerning a “proposal for collaboration.”</w:t>
      </w:r>
    </w:p>
    <w:p>
      <w:r>
        <w:t>53. In the referred email, it reads: “In light of the recent events (summer meetings [on the occasion of the private negotiation AIB Calabria 2005] and Lombardy tender), I would like to try to propose a solution aimed at continuing the good intentions expressed so far by a good part of you. I would like to make a small preface, recalling some events that have occurred, and are still ongoing. With some of you, we met before the expiration of the AIB Calabria contract [AIB Calabria 2005], and on that occasion, in addition to finding an agreement for the expiring contract, there was a tacit understanding among the participants to discuss together all the contracts that would follow, for some of which we had also hypothesized who among us would participate. Some time before (AIB Piemonte contract [AIB Piemonte 2004]), the lack of discussions led some companies, in order to win the contract, to be forced to make a large gift to the administration, applying a significant discount, to the sole advantage of the Regions. The same thing could happen in the tender announced by the Lombardy Region (currently being awarded), which could lead, in addition to the lack (or low) profit for the companies that will win it, to the entry of foreign companies into the Italian market” (emphasis added).</w:t>
      </w:r>
    </w:p>
    <w:p>
      <w:r>
        <w:t>54. The sender of the email then puts forward his proposal, consisting of the “creation of a new company […] for the management of AIB contracts. […]. The new company, except in special cases, will never participate in tenders, but will only serve as coordination. The partners of the new company will be all the Italian companies that wish to join […]. The shares will be distributed equally among the participating companies” (emphasis added). The letter then continues specifying the tasks that should be assigned to this, hypothesized, corporate body superior to all participating operators. In particular, the company will have to “monitor the publication of all tenders” […] and manage the execution of the tenders “will effectively operate as if it were the parent company, operating in its own name.”</w:t>
      </w:r>
    </w:p>
    <w:p>
      <w:r>
        <w:t>70 Doc. 277 (Eliossola).</w:t>
      </w:r>
    </w:p>
    <w:p>
      <w:r>
        <w:rPr>
          <w:b/>
        </w:rPr>
        <w:t>[Pages 19–21]</w:t>
      </w:r>
    </w:p>
    <w:p>
      <w:r>
        <w:t>BULLETIN NO. 9 OF MARCH 4, 2019 21</w:t>
      </w:r>
    </w:p>
    <w:p>
      <w:r>
        <w:t>55. The same document then outlines the role of the hypothesized common corporate body in relation to the "distribution of contracts." In this regard, it is specified that: "the contracts will be participated in by the companies authorized from time to time by the new company […] the associates will be guaranteed the right to equal conditions, so that each company will participate with the same number of a/m [helicopters] regardless of the number of a/m in the fleet (it will start with one helicopter per company and so on). The choice of which company will first employ the helicopters must be decided by the majority of the C.A. which will primarily consider the following elements: the history of the company in that Region; the proximity of the operational base to the place of execution of the work; […] other relevant aspects that may influence the choice"; and further: "Compensation for the a/m employed: it may be established that for each type of helicopter […] a daily and hourly price will be recognized, which will be fixed for all contracts […] determined based on the average of ongoing contracts in Italy […] the remaining revenues will be distributed among all the associated companies (whether or not they participated in the contracts in the current year) and without taking into account either the number of a/m employed or the days and hours worked" (emphasis added).</w:t>
      </w:r>
    </w:p>
    <w:p>
      <w:r>
        <w:t>56. Of interest is also a positive response to this proposal, found at the Eliossola headquarters. This response, dated December 13, 2005, was sent by [RG], at the time representative of Elieuro (and currently vice president of AEI and representative of Air Corporate and Aersud) to the sender and all other original recipients of the email containing the aforementioned proposal. In detail, the content of the response email is as follows: "expressing all my appreciation for the entrepreneurial intelligence demonstrated […] I intend to offer all the availability of the company I represent for any form of cooperation and collaboration. I remain available for any meeting you deem useful to schedule, anticipating the availability of my company's logistics" (emphasis added).</w:t>
      </w:r>
    </w:p>
    <w:p>
      <w:r>
        <w:t>57. Also in this case, for the understanding of the document, it is useful to retrace the progress of the tender procedures mentioned in Icarus's communication. In addition to the AIB Calabria 2005 procedures - in relation to which "in addition to finding an agreement for the expiring contract, there was a tacit understanding among the participants to discuss together all the contracts that would follow, for some of which we had also hypothesized who among us would participate" - the AIB Piemonte 2004 procedure is indeed referenced.</w:t>
      </w:r>
    </w:p>
    <w:p>
      <w:r>
        <w:t>58. The AIB Piemonte 2004 tender - regarding which Icarus noted that "the lack of discussions led some companies, in order to win the contract, to make a significant gift to the administration, applying a considerable discount" - actually saw the participation, in competition, of a temporary association of companies (ATI) formed by Elieuro, Airgreen, Star Work, Heliwest, and Air Service Center and Eliossola (individually), concerning all three lots that were the subject of the tender. Eliossola, in light of offers with very high discounts (43.75% in lot 1, 31.25% in lot 2, and 12.5% in lot 3), managed to win one of the lots in the tender (lot 1); the competing ATI won lots 2 and 3, despite having offered a zero discount, due to the score of the technical offer.</w:t>
      </w:r>
    </w:p>
    <w:p>
      <w:r>
        <w:t>71. Doc. 288 (Eliossola).</w:t>
      </w:r>
    </w:p>
    <w:p>
      <w:r>
        <w:t>72. Restricted procedure announced by the Piedmont Region in September 2004, concerning the awarding of the AIB service for a duration of 5 years.</w:t>
      </w:r>
    </w:p>
    <w:p>
      <w:r>
        <w:t>22 BULLETIN NO. 9 OF MARCH 4, 2019</w:t>
      </w:r>
    </w:p>
    <w:p>
      <w:r>
        <w:t>59. This reconstruction finds further confirmation, counterfactually, in the participatory dynamics of the Lombardia 2006 tender. In fact, in this tender, for which the deadline for submitting offers was after the 2005 email from Icarus (doc. 277), three of the Parties receiving the email participated in a single ATI with Elieuro (also a recipient of the email and, as mentioned, liquidated), presenting a negligible and nearly zero discount (0.0018%). However, two other competitors participated in the tender: an ATI led by Elitellina - a Party that will only join the agreement with the Sardinia 2012 tender - with a discount of 6.66%, and an ATI with Eliwork as the leading company (which will later be acquired by Elitellina), which won the tender with a discount of 21.42%.</w:t>
      </w:r>
    </w:p>
    <w:p>
      <w:r>
        <w:t>60. From the documentation on file, it also appears that at the end of 2005 - that is, during a period contemporaneous with the documents mentioned above as evidence of the origin of the concertation among the Parties in participating in the AIB tenders - the companies Airgreen, Heliwest, Elilario, and Helitalia (the latter two later merged into Babcock and active only in HEMS services) decided to exit the AISE trade association, remaining associated only with AEI. As will be seen later, already in 2005 the Parties to the proceeding were united by being all associated with AEI.</w:t>
      </w:r>
    </w:p>
    <w:p>
      <w:r>
        <w:t>61. Another document useful for reconstructing the context of contacts and agreements in which the contested collusive agreement appears to have been outlined and developed is a document found at Babcock (at the time Elidolomiti, a company of the Inaer group which was later succeeded by Babcock), consisting of a collection of notes from an employee of Elidolomiti dating back to the 2006/2007 biennium. In these notes, various passages are found in which there is repeated reference to the necessity, in order to win the AIB tenders, to join the aforementioned "group of AIB operators" and the widespread occurrence of meetings among the operators is also documented. In this regard, the most significant excerpts are reported below with the indication of the reference date (emphasis added):</w:t>
        <w:br/>
        <w:t>- 15/01/2006: "Upon returning from Bassano, having heard about the proposal to return the LAMA [helicopter model AS351B Lama] to the AIB Base in Tuscany for the summer, I agree, it is still a way to return to firefighting, but while we are working I intend to do Public Relations and more direct insertion so that Elieuro can become one of them in full (in the firefighting group)";</w:t>
        <w:br/>
        <w:t>- 05/02/2006, regarding a meeting with the competitor Elieuro about the upcoming AIB Veneto 2007 tender: "Elieuro is the leading company of the ATI that currently operates the AIB Service in the Veneto Region. It expires next October. […] We have agreed [with Elieuro] to join forces and present ourselves together at the next Tender also in light of our headquarters in Belluno. […] For Lazio and Sardinia [AIB Lazio 2005 and AIB Sardinia 2006] he confirms to me that when we approached they had already made agreements but he agrees that we enter the AIB operators Group."</w:t>
        <w:br/>
        <w:t>- 28/02/2006: "We knew Star Fly as a small Company with a helicopter […]. Now the Company is evolving […]. It is evident that the surrounding helicopter environment sees this growth as a danger of competition in a market that has been static for several years. […] They ask us [Star Fly] to enter the ATI [AIB Lazio 2005 tender] to bring both the turnover and the twin-engine […]. At the current state of affairs, I believe that Star Fly may be more useful to us than we are to them, both to enter the firefighting "world" and to be able to expand, if we want, towards new, periodic, and/or occasional Services. It is true that if we move we enter into competition with other larger Operators but it is also true that in Lazio and Sardinia they had left us out telling us that there would be other Tenders. (thought to be evaluated)."</w:t>
        <w:br/>
        <w:t>- 18/04/2006: "[...] Before doing anything in Sardinia, I wait to meet [legal representative of Airgreen]";</w:t>
        <w:br/>
        <w:t>- 24/05/2006: "[...] “forest firefighting in the Sardinia Region: the interested operators had already made their choices and alliances"; "forest firefighting and Civil Protection Lazio: here too agreements and alliances had already been made."</w:t>
        <w:br/>
        <w:t>- 02/12/2006: "But if my old project were to come back out […] which hypothesized a consortium made up of small operators with varying experience and availability that, when put together and appropriately coordinated by someone, combine both the capabilities and the titles and become a subject capable of acting fully in the tenders";</w:t>
      </w:r>
    </w:p>
    <w:p>
      <w:r>
        <w:t>62. The document therefore confirms the presence of a "Group of AIB operators" that collaborates systematically in participating in tenders, also thanks to the instrument of the ATI and that entry into the firefighting "world" is difficult for those who remain outside the group. The tender procedures mentioned in the document have been characterized by the absence of competition among the Parties to the proceeding (which have generally participated in ATI among themselves based on the "agreements and alliances already made") and by discounts close to zero.</w:t>
      </w:r>
    </w:p>
    <w:p>
      <w:r>
        <w:t>63. In the AIB Lazio 2005 tender, Heliwest, Icarus, Eliossola, Elieuro, Air Service Center, and Gold Aviation participated in ATI, winning the contract with a discount of 0.56% (the competing ATI among Sam, Elimediterranea, and Elycompany was excluded). The subsequent AIB Lazio tender procedures in 2008, 2012, and 2015 saw the absence of competition among the Parties to the proceeding (which participated in ATI in the tenders), the submission of a single offer during the tender, and the awarding of the service with discounts close to zero or in any case contained (see the subsequent Table 6).</w:t>
      </w:r>
    </w:p>
    <w:p>
      <w:r>
        <w:t>64. In the AIB Sardegna 2006 tender, Elieuro, Airgreen, Star Work, and Elifriulia participated in ATI, winning the contract with a discount of 0.03% (the only offer received). The subsequent AIB Sardegna tender procedures in 2009, 2012, and 2014 also saw the absence of competition among the Parties to the proceeding (which always participated in ATI in the tenders), the submission of a single offer during the tender, and the awarding of the service with discounts close to zero (see the subsequent Table 6).</w:t>
      </w:r>
    </w:p>
    <w:p>
      <w:r>
        <w:t>65. The AIB Veneto 2007 tender also saw the absence of competition among the Parties to the proceeding - which participated with an ATI formed by Airgreen, Elifriulia, Elieuro, and Air Service Center - and won the service thanks to a discount of 8.4%, which presumably reflected the expected presence of a competing offer (that of the ATI between Elimediterranea and Helops, later excluded). In the subsequent AIB Veneto 2012 procedure, only the ATI Elifriulia Air Service Center participated, winning the service with a discount of 0.01% (see the subsequent Table 6).</w:t>
      </w:r>
    </w:p>
    <w:p>
      <w:r>
        <w:t>76. See also doc. 280 (Eliossola).</w:t>
      </w:r>
    </w:p>
    <w:p>
      <w:r>
        <w:rPr>
          <w:b/>
        </w:rPr>
        <w:t>[Pages 22–24]</w:t>
      </w:r>
    </w:p>
    <w:p>
      <w:r>
        <w:t>24 BULLETIN NO. 9 OF MARCH 4, 2019</w:t>
      </w:r>
    </w:p>
    <w:p>
      <w:r>
        <w:t>66. There are also a number of documents related to the AIB Campania 2007 tender, awarded to the ATI formed by Heliwest, Elifriulia, Eliossola, and Icarus (the only participant), following the submission of a bid with a discount of 0.85%. From the exchange of communications among the members of the ATI, a tendency emerges to replicate, from tender to tender, the participation in ATI in a similar formation, with the same "historical" divisions of the service among the members, as well as the distribution of fees among the members of the ATI in order to ensure "adequate" profitability for all participants. The exchange of communications also reveals how the ATI participated in the tender without even defining ex-ante the division of the service in terms of bases and helicopters among the members.</w:t>
      </w:r>
    </w:p>
    <w:p>
      <w:r>
        <w:t>67. In a letter77 dated January 5, 2008, sent by Heliwest to Elifriulia, Eliossola, and Icarus, it states “[...] It would be a great thing, to avoid unpleasant and sterile discussions, to prepare the Internal Regulation: my position is to use that of the last tender with obviously the appropriate economic modifications; anyone with alternative proposals should send them to all Associates so that together with the signing of the ATI, the Regulation can also be signed” (emphasis added). On January 17,78 Icarus proposes a method of dividing the awarded AIB contract among the various members of the ATI that ensures “a guaranteed theoretical turnover for all.” This division - it can be read (emphasis added) - was dictated “by a rightful 'historicity' related to the contract. In fact, Icarus (for the first years as the leading company) has been present in Campania since 1993, to which Heliwest was added after a few years, and in recent years respectively Eliossola and then Elifriulia.</w:t>
      </w:r>
    </w:p>
    <w:p>
      <w:r>
        <w:t>What is proposed by the current leading company in the aforementioned meeting […] would lead to: Heliwest with about half of the contract (42.74%) with an increase of 17.18%; Icarus with a share of less than one-fifth (19.97%) and the only company that, due to the “absence” of Elimediterranea, would lose weight on the division of the contract (-5.58%) and Eliossola and Elifriulia would balance with Icarus (18.65% each with an increase of 6.19% and 7.14%). […] Example D would be more consistent to maintain a percentage weight of the contract in line with the same market shares of the past and in line with its historicity […] Naturally, all these discussions concern the assignment of bases to individual associates, establishing in a certain sense their “ownership” (emphasis added).</w:t>
      </w:r>
    </w:p>
    <w:p>
      <w:r>
        <w:t>68. The document also mentions agreements between the parties, based on mutual verbal agreements, for exchanges of bases between various regions, for example between Campania and Sicily, and agreements for possible helicopter substitutions, thus concluding: “This principle must seek to avert events like those that occurred in 2007 when there were helicopters 'in temporary use' of companies neither in the ATI nor in the expanded group of companies with which we 'normally' collaborate. Such episodes may whet the appetite of some competitor that we will soon find ourselves (as has already happened) competing against us, in addition to the fact that some company from the 'group' had to go abroad to operate its helicopter” (emphasis added).</w:t>
      </w:r>
    </w:p>
    <w:p>
      <w:r>
        <w:t>69. Following is an email from Icarus to Heliwest, Eliossola, and Elifriulia dated May 30, 200879 regarding “regulation proposal and other matters” in which it states (emphasis added): With the “approaching start of the summer season related to AIB CAMPANIA 2008, it is [illegible text, presumably “appropriate”] that some points left pending are clarified, in particular: […] regarding the number of helicopters to be employed, both in 2008 and in subsequent years.</w:t>
        <w:br/>
        <w:t>o with the aforementioned communication, it was requested to provide a judgment and a precise response to the undersigned, but the “I will let you know” and “you are right” were not followed by any official communication or a request for a meeting.</w:t>
        <w:br/>
        <w:t>regarding the location of the bases</w:t>
        <w:br/>
        <w:t>o to date, I believe no one, and certainly Icarus and Eliossola, is able to know with certainty where it will need to be located […]</w:t>
        <w:br/>
        <w:t>o On our part, we propose to be stationed at the following bases:</w:t>
        <w:br/>
        <w:t>▪ Letore, where we have a tax deposit […]</w:t>
        <w:br/>
        <w:t>▪ Foce Sele, with the 2nd helicopter</w:t>
        <w:br/>
        <w:t>▪ And if (only in case) we were to get the third helicopter this year: Palinuro or Avellino […]” (emphasis added).</w:t>
        <w:br/>
        <w:t>Icarus then again urges the achievement of an agreement for the division of the bases among the members of the ATI on June 11, 200880.</w:t>
      </w:r>
    </w:p>
    <w:p>
      <w:r>
        <w:t>70. The dynamics of the AIB Campania 2007 tender, mentioned above, are then substantially replicated in the subsequent AIB Campania 2012 and 2016 tenders, to which the Parties to the proceeding participated in ATI, as the sole bidder, winning the procedure with discounts significantly below 1% (see the subsequent Table 6).</w:t>
      </w:r>
    </w:p>
    <w:p>
      <w:r>
        <w:t>71. Also noteworthy is a document from March 201181 concerning the participation in the AIB Toscana 2011 and AIB Sicilia 2011 tenders of some of the Parties - Eliossola, Heliwest, Elitellina - and of other companies no longer existing or no longer operating in the market of the tenders in question (Elimediterranea, Sam, Elisem, Elyservice Toscana) in which, again, reference is made to the interests of the “group” and the principles of historicity and territoriality already affirmed in the previously mentioned documents are reiterated, discussing - concurrently - participation in multiple AIB tenders and emphasizing the need to “secure a share of the market that is as profitable as possible.”</w:t>
      </w:r>
    </w:p>
    <w:p>
      <w:r>
        <w:t>72. In particular, the indicated document reports the content of an email dated March 25, 2011, sent by Sam to Elimediterranea, Elitellina, and Elisem - then forwarded to Eliossola - with the subject “agreement,” in which it states: “Dear colleagues, attached I am sending you two letters of intent in which the second will be submitted, once signed by all, to Heliwest; the second will remain internal to our group and will also be signed by all. […] I hope there is consensus but above all common sense from everyone with a common denominator: loyalty, trust in the Colleague, and the interests of the “group” must prevail over any individualism if we want to ensure the survival of our Companies and secure a share of the market that is as profitable as possible given that ALL of us are doing demanding, risky, serious, and poorly compensated work in relation to the commitment of both capital and human resources expended.</w:t>
      </w:r>
    </w:p>
    <w:p>
      <w:r>
        <w:t>I believe that the agreement with the Heliwest group is a significant step forward that may compensate over time for some sacrifices we are forced to make, some more than others. […] NB The document has already been signed by Elisem, SAM, Elimed, Elitellina.”</w:t>
      </w:r>
    </w:p>
    <w:p>
      <w:r>
        <w:t>73. Two letters of intent are attached to the email. The first letter of intent, dated March 25, 2011, involves Sam, Elisem, Elyservice Toscana, Elimediterranea, and Elitellina and concerns participation in ATI in two future tenders:</w:t>
        <w:br/>
        <w:t>i) the “imminent” AIB Toscana in ATI also with Heliwest (10 total bases, of which 3 to Heliwest and 7 to the “others” for the years 2011/16);</w:t>
        <w:br/>
        <w:t>ii) the “next” AIB Sicilia also with Heliwest (7 bases to the “others,” the total number of bases is not indicated).</w:t>
        <w:br/>
        <w:t>The companies Sam, Elisem, Elyservice Toscana, Elimediterranea, and Elitellina agree in these terms on the division of the service: a) in the event of winning only the AIB Toscana, the division of service days will occur in such a way as to ensure an equal fee for each company; b) in the event of winning both AIB Toscana and AIB Sicilia, “the companies […] will distribute all the bases obtained, “Sicily and Tuscany” among the same companies respecting the positions already occupied in the previous service (2008-2011) by each company, compensating for any differences either with service days or with rotation of the service itself, maintaining the principle that among all the aforementioned companies the service period and the consequent fee is always divided equally; c) “In the event of acquiring additional bases at the will of the Heliwest group, they will be divided according to the same principle mentioned above […]” (emphasis added)82.</w:t>
      </w:r>
    </w:p>
    <w:p>
      <w:r>
        <w:t>74. With respect to the above, it is useful to observe that the companies Elyservice Toscana, Elimediterranea, Elisem, Elitellina, and Sam identified, in 2011, the successful operators of the open procedure AIB Toscana 2010 - which saw the competitive participation of Eliossola83 (then excluded) - and the subsequent negotiated procedure, also from 2010. In the AIB Toscana 2011 tender, referred to in the above document, in fact, only one bidder participated, identified by an ATI extended to Elyservice Toscana, Elisem, Elifriulia, Sam, and Eliossola, which won the procedure with a discount of 0.70%. In the subsequent AIB Toscana 2016 tender, a single bidder similarly participated, identified by the ATI among E+S84, Elifriulia, Elitellina, Eliossola, and Heliwest, which won the procedure with a discount of 0.25% (see the subsequent Table 6).</w:t>
      </w:r>
    </w:p>
    <w:p>
      <w:r>
        <w:t>75. As for the companies Elisem, Sam, and Elyservice Toscana, it is noted that they have all merged into E+S (and have since been liquidated or are no longer operational) and that E+S is a company considered by the Parties to the proceeding as a formidable competitor, having grown over time. Of interest is a passage from an email dated September 6, 201685, found at Elitellina, which states: “On 02/09 [2016] there was a working lunch with Com.te [RG,</w:t>
      </w:r>
    </w:p>
    <w:p>
      <w:r>
        <w:rPr>
          <w:b/>
        </w:rPr>
        <w:t>[Pages 25–27]</w:t>
      </w:r>
    </w:p>
    <w:p>
      <w:r>
        <w:t>BULLETIN NO. 9 OF MARCH 4, 2019 27</w:t>
      </w:r>
    </w:p>
    <w:p>
      <w:r>
        <w:t>representative of Air Corporate and Aersud and vice president of AEI] with whom there was a general discussion about the fire prevention situation in Italy. He highlighted the bargaining power (obtained in this market segment in recent years) of the company E+S and suggested the need to find an opportunity to discuss with this company the possibility of establishing a long-term structural collaboration that goes beyond the possibility of jointly participating in individual tenders. [RG] committed to organizing a first meeting shortly."</w:t>
      </w:r>
    </w:p>
    <w:p>
      <w:r>
        <w:t>76. Similarly, an email dated March 21, 2012, reveals a position of conflict between Elisem (not associated with AEI) and the Parties to the proceeding. Elisem indeed wrote “[...] having carefully evaluated the events, the omissions, and the changes in direction that, with orchestrated succession, have seen us all as actors, some as protagonists and others as mere extras, I must signal the profound bitterness with which I remain 'interdicted' and left alone to fight an impossible war already lost from the start with those who have long held the dynamics and outcomes of tenders such as those in Puglia, Campania, Sardinia, Liguria, Lazio, etc. [...]”86.</w:t>
      </w:r>
    </w:p>
    <w:p>
      <w:r>
        <w:t>77. Another relevant document for understanding the behaviors under examination is an internal document from the company Airgreen dated January 19, 2012, in which an employee in the tender office informs the legal representative of the company about the publication of a tender for the assignment of the AIB service in Liguria. In this document, after outlining the main characteristics of the tender, the author concludes: “Laura said that it is Star Work territory, but otherwise it wouldn’t be bad and not too far away”87.</w:t>
      </w:r>
    </w:p>
    <w:p>
      <w:r>
        <w:t>78. Furthermore, a series of documents have been acquired, illustrated below, which testify to continuous flows of information and contacts between the Parties to the proceeding to which the agreement is contested.</w:t>
      </w:r>
    </w:p>
    <w:p>
      <w:r>
        <w:t>79. Of interest is an email dated September 6, 201688, found at Elitellina, in which the legal representative of that company summarizes, with a representative of a Spanish company participating in the capital of Elitellina, the meetings that have taken place between the latter company and other market operators, including certain companies that are Parties to the proceeding and associated with AEI. From the reported account, contacts emerge between the Parties regarding participation in AIB tenders, a negotiation between Elitellina and Star Work for the acquisition of the latter company is also mentioned, and pending the conclusion of this negotiation, it is highlighted how the two companies intend to carry forward “projects for co-participation in future fire prevention tenders.” In this context, the collaborative relationships of Star Work with Airgreen and Elifriulia are recalled.</w:t>
      </w:r>
    </w:p>
    <w:p>
      <w:r>
        <w:t>The most significant passages of the mentioned email are reported (emphasis added):</w:t>
        <w:br/>
        <w:t>- “On 01/09 [2016] … a meeting was held with Star Work. […] the commitment to continue the negotiation was signed with a related confidentiality agreement modified to express interest in the purchase/sale of the entire company. […] In the meantime, [… a representative of Elitellina] will carry forward the relationships with the company aimed also at involving it in projects for co-participation in future fire prevention tenders (this year the Tuscany Region and next year the Sardinia Region). Star Work highlights its long-standing collaborative relationship with the company Airgreen in the Sardinia region, lasting more than a decade, […].”;</w:t>
      </w:r>
    </w:p>
    <w:p>
      <w:r>
        <w:t>86 Doc. 425 (Elitellina). See also docs. 436 (Elitellina), 447 (Elitellina), 448 (Elitellina), 449 (Elitellina), 455 (Elitellina).</w:t>
        <w:br/>
        <w:t>87 Doc. 88 (Airgreen).</w:t>
        <w:br/>
        <w:t>88 Doc. 432 (Elitellina) and 445 (Elitellina).</w:t>
      </w:r>
    </w:p>
    <w:p>
      <w:r>
        <w:t>28 BULLETIN NO. 9 OF MARCH 4, 2019</w:t>
      </w:r>
    </w:p>
    <w:p>
      <w:r>
        <w:t>- “On 02/09 [2016] a working lunch was held with Com.te [RG, vice president of AEI] with whom there was a general discussion about the fire prevention situation in Italy89.</w:t>
      </w:r>
    </w:p>
    <w:p>
      <w:r>
        <w:t>80. The flows of information and contacts between the Parties also emerge in relation to public tenders in which they decided not to participate in common groupings. In an email dated March 23, 201690 that the representative of Elitellina sends to the representative of the controlling company, it is read: “[...] yesterday I spoke with Elifriulia to find out what they will do regarding the AIB tender in the Campania Region. As I anticipated to you by phone, they have decided to participate with the companies of the previous ATI (Heliwest, Eliossola, Elifriulia). This demonstrates that it is very difficult to create synergistic relationships for future projects. […].”</w:t>
      </w:r>
    </w:p>
    <w:p>
      <w:r>
        <w:t>81. There are also further documents on file related to the establishment of ATI among the Parties to the proceeding for the execution of contracts that confirm what has already been highlighted regarding the extension of the ATI composition to companies with “marginal” or “non-operational” roles, the alternation over time between companies in the execution of contracts, the practice of not stipulating or only ex-post stipulating the ATI regulation, and the ex-post distribution of fees in the ATI in such a way as to ensure all participants adequate remuneration. For example, in doc. 499, from July 2016, in defining the distribution of work in an ATI established for the AIB service in Tuscany 2011, Heliwest is identified as a subcontractor, and in doc. 420, the legal representative of Heliwest highlights, in relation to the AIB tender in Lombardy 2010, “[...] I read your email [from Star Work] regarding the request to examine the regulation that would have been drafted for the AIB tender of the Lombardy Region; I say 'would have' because in fact no regulation has ever been proposed or agreed upon among the Associates. At the time of defining the offer, with the representatives of all three participating companies present, the role that each company would have during the contract was defined, and since SWS had been included as a participant in the ATI but was not operational, the offer was drafted attributing it a marginal role of participation only to justify its presence within the ATI. […] Therefore, Heliwest and ASC did not consider it necessary to prepare any type of regulation as the way of operating of the operational Companies was very clear and they could, if agreed among themselves, derogate from the attached prospectus, Region permitting. I think and hope I have clarified why no regulation exists and has not been submitted to the Associates […]”.</w:t>
      </w:r>
    </w:p>
    <w:p>
      <w:r>
        <w:t>iii. Data related to AIB tenders in the period 2005-2017</w:t>
      </w:r>
    </w:p>
    <w:p>
      <w:r>
        <w:t>82. The scrutiny of the AIB tenders overall announced in the period 2005-201791 returns a pattern characterized by the participation of a single bidder (in individual or associated form) and the presentation of bids often close to zero or, in any case, of very small amounts. The awardees coincide in most cases with the Parties to the proceeding, which alternate in the various tenders, individually or in ATI, distributing themselves fairly homogeneously across the various Italian regions (even in territories distant from their operational headquarters) and tending to replicate over time their historical position in terms of ownership of contracts in the various regions. Of the 43 tenders considered, as many as 37 (86% of the tenders) have indeed been awarded to the Parties to the proceeding (in individual form or in ATI with other companies, including third parties).</w:t>
      </w:r>
    </w:p>
    <w:p>
      <w:r>
        <w:t>83. Considering the 43 tender procedures overall recorded in the period 2005-2017, 24 tenders were awarded with a discount of less than 1% and even 31 tenders with a very reduced discount of less than 5% (this represents 72% of the recorded tender procedures). Looking only at the tenders awarded to the Parties (37 tenders, equal to 86% of the recorded tender procedures), it appears that 22 tenders were awarded with a discount of less than 1% and even 27 tenders with a very reduced discount of less than 5% (this represents about 73% of the tender procedures awarded to the Parties).</w:t>
      </w:r>
    </w:p>
    <w:p>
      <w:r>
        <w:t>84. In 32 of the 43 tenders overall recorded (74% of cases), the Parties to the proceeding did not exercise any competition against each other, also thanks to participation in ATI in the tenders. The tenders also saw the participation of a single competitor in the majority of cases (65% of the total recorded tenders and 68% considering only the tenders awarded to the parties).</w:t>
      </w:r>
    </w:p>
    <w:p>
      <w:r>
        <w:rPr>
          <w:b/>
        </w:rPr>
        <w:t>[Pages 28–30]</w:t>
      </w:r>
    </w:p>
    <w:p>
      <w:r>
        <w:t>30 BULLETIN NO. 9 OF MARCH 4, 2019</w:t>
      </w:r>
    </w:p>
    <w:p>
      <w:r>
        <w:t>Table 4 - Participation methods in AIB tenders from 2005-2017 - data in number of tenders</w:t>
      </w:r>
    </w:p>
    <w:p>
      <w:r>
        <w:t>No. of tenders by discount class*</w:t>
        <w:br/>
        <w:t>No. of participants to</w:t>
        <w:br/>
        <w:t>No. of tenders</w:t>
        <w:br/>
        <w:t>the tender and characteristics Discount not</w:t>
        <w:br/>
        <w:t>&lt;1% 1%&lt;X&lt;3% 3%&lt;X&lt;5% 5%&lt;X&lt;10% &gt;=10% No. of tenders awarded</w:t>
        <w:br/>
        <w:t>of competition among available</w:t>
        <w:br/>
        <w:t>the Parties**</w:t>
        <w:br/>
        <w:t>the Parties</w:t>
        <w:br/>
        <w:t>1 participant:</w:t>
        <w:br/>
        <w:t>- No competition 8 2 2 12 12</w:t>
        <w:br/>
        <w:t>- No</w:t>
        <w:br/>
        <w:t>11 1 1 13 13</w:t>
        <w:br/>
        <w:t>competition+ATI</w:t>
        <w:br/>
        <w:t>- Not participated 1 1 1 3</w:t>
        <w:br/>
        <w:t>2 participants:</w:t>
        <w:br/>
        <w:t>- No competition 2 1 3 2</w:t>
        <w:br/>
        <w:t>- No</w:t>
        <w:br/>
        <w:t>1 1 2 2</w:t>
        <w:br/>
        <w:t>competition+ATI</w:t>
        <w:br/>
        <w:t>- In competition 1 1 2 1 5 5</w:t>
        <w:br/>
        <w:t>3 participants:</w:t>
        <w:br/>
        <w:t>- No competition 1 1 2 1</w:t>
        <w:br/>
        <w:t>- In competition 1 1 2 2</w:t>
        <w:br/>
        <w:t>5 participants:</w:t>
        <w:br/>
        <w:t>- Not participated 1 1</w:t>
        <w:br/>
        <w:t>Total no. of tenders 24 6 1 9 2 1 43 37</w:t>
        <w:br/>
        <w:t>% of total</w:t>
        <w:br/>
        <w:t>56% 14% 2% 21% 5% 2% 100% 86%</w:t>
        <w:br/>
        <w:t>tenders recorded (43)</w:t>
        <w:br/>
        <w:t>No. of tenders awarded</w:t>
        <w:br/>
        <w:t>22 4 1 7 2 1 nr 37</w:t>
        <w:br/>
        <w:t>by the Parties**</w:t>
        <w:br/>
        <w:t>% of total</w:t>
        <w:br/>
        <w:t>tenders awarded 59.5% 11% 2.5% 19% 5.5% 2.5% nr 100%</w:t>
        <w:br/>
        <w:t>by the Parties (37)</w:t>
        <w:br/>
        <w:t>*discount related to the awarded offer.</w:t>
        <w:br/>
        <w:t>**individually or in ATI with other companies, including third parties.</w:t>
        <w:br/>
        <w:t>Source: contracting authorities and Parties to the proceeding92.</w:t>
      </w:r>
    </w:p>
    <w:p>
      <w:r>
        <w:t>85. A similar analysis was conducted in terms of awarded value, rather than the number of tenders. With respect to a total of 197.4 million euros awarded overall during the considered time frame, the tenders awarded to the Parties (individually or in ATI with other companies, including third parties) represent 89% of the total awarded.</w:t>
      </w:r>
    </w:p>
    <w:p>
      <w:r>
        <w:t>86. The procedures that were awarded with a discount of less than 1% account for 71% of the total awarded, which increases to 87% when considering all tenders awarded with a discount of less than 5%. Looking only at the tenders awarded to the Parties, it appears that 79% of the awarded value pertains to offers with discounts of less than 1% and even 88% for offers with very low discounts of less than 5%.</w:t>
      </w:r>
    </w:p>
    <w:p>
      <w:r>
        <w:t>87. The tenders in which the Parties to the proceeding did not exercise any competition against each other (also thanks to participation in ATI) represent 79% of the total awarded. The tenders also saw the participation of a single competitor in the vast majority of cases (74% with respect to the total awarded value and 79% considering only the value awarded to the Parties).</w:t>
      </w:r>
    </w:p>
    <w:p>
      <w:r>
        <w:t>92 Doc. 835-838, 840-843, 847, 848, 851-854, 856- 869, 871-874, 881, 884, 885, 887-889, 891-896, 898, 899, 902, 903, 906, 917, 925, 928 (responses from regions); see also 954 (response from Airgreen), 981 (response from Star Work), 984 (response from Elifriulia).</w:t>
      </w:r>
    </w:p>
    <w:p>
      <w:r>
        <w:t>31 BULLETIN NO. 9 OF MARCH 4, 2019</w:t>
      </w:r>
    </w:p>
    <w:p>
      <w:r>
        <w:t>Table 5 - Participation methods in AIB tenders from 2005-2017 – awarded amount (euros)</w:t>
      </w:r>
    </w:p>
    <w:p>
      <w:r>
        <w:t>Awarded amount by discount class*</w:t>
        <w:br/>
        <w:t>No. of participants to</w:t>
        <w:br/>
        <w:t>Awarded amount</w:t>
        <w:br/>
        <w:t>the tender and characteristics Amount</w:t>
        <w:br/>
        <w:t>&lt;1% 1%&lt;X&lt;3% 3%&lt;X&lt;5% 5%&lt;X&lt;10% &gt;=10% awarded</w:t>
        <w:br/>
        <w:t>of competition among awarded</w:t>
        <w:br/>
        <w:t>the Parties**</w:t>
        <w:br/>
        <w:t>the Parties</w:t>
        <w:br/>
        <w:t>1 participant:</w:t>
        <w:br/>
        <w:t>- No competition 39,561,941 2,088,000 1,050,254 42,700,195 42,700,195</w:t>
        <w:br/>
        <w:t>- No</w:t>
        <w:br/>
        <w:t>90,912,984 1,369,200 3,078,400 95,360,584 95,360,584</w:t>
        <w:br/>
        <w:t>competition+ATI</w:t>
        <w:br/>
        <w:t>- Not participated 123,120 3,942,000 4,496,923 8,562,043</w:t>
        <w:br/>
        <w:t>2 participants:</w:t>
        <w:br/>
        <w:t>- No competition 2,107,702 296,640 2,404,342 1,346,640</w:t>
        <w:br/>
        <w:t>- No</w:t>
        <w:br/>
        <w:t>2,685,000 1,832,000 4,517,000 4,517,000</w:t>
        <w:br/>
        <w:t>competition+ATI</w:t>
        <w:br/>
        <w:t>- In competition 4,179,000 8,859,600 9,766,996 3,913,000 26,718,596 26,718,596</w:t>
        <w:br/>
        <w:t>3 participants:</w:t>
        <w:br/>
        <w:t>- No competition 11,775,000 107,770 11,882,770 107,770</w:t>
        <w:br/>
        <w:t>- In competition 4,200,300 4,200,300 4,200,300</w:t>
        <w:br/>
        <w:t>5 participants:</w:t>
        <w:br/>
        <w:t>- Not participated 1,086,829 1,086,829</w:t>
        <w:br/>
        <w:t>Total awarded amount 139,569,747 28,033,800 3,078,400 22,729,942 4,020,770 197,432,659 174,951,085</w:t>
        <w:br/>
        <w:t>% of total</w:t>
        <w:br/>
        <w:t>awarded amount 71% 14% 2% 11% 2% 100% 89%</w:t>
        <w:br/>
        <w:t>(197.4)</w:t>
        <w:br/>
        <w:t>Awarded amount</w:t>
        <w:br/>
        <w:t>by the Parties 138,388,925 12,316,800 3,078,400 17,146,190 4,020,770 nr 174,951,085</w:t>
        <w:br/>
        <w:t>% of total</w:t>
        <w:br/>
        <w:t>awarded amount 79% 7% 2% 10% 2% nr 100%</w:t>
        <w:br/>
        <w:t>to the Parties (174.8)</w:t>
        <w:br/>
        <w:t>*discount related to the awarded offer.</w:t>
        <w:br/>
        <w:t>**total awarded amount individually or to ATI with other companies, including third parties.</w:t>
        <w:br/>
        <w:t>Amounts exclude VAT.</w:t>
        <w:br/>
        <w:t>Source: contracting authorities and Parties to the proceeding93.</w:t>
      </w:r>
    </w:p>
    <w:p>
      <w:r>
        <w:t>88. The data also highlight that, during the examined period, the Parties to the proceeding presented themselves "in competition" (against each other) in a very limited number of tenders and with respect to a very contained awarded value: there are only 7 tender procedures that, in total, represented 16% of the total awarded during the period.</w:t>
      </w:r>
    </w:p>
    <w:p>
      <w:r>
        <w:t>89. The following table provides a summary of the main information related to the 43 AIB tender procedures awarded from 2005-2017, for which it was possible to obtain information from the contracting authorities and/or the Parties to the proceeding, and which were the subject of analysis. It is noted that these tenders represent almost the entirety of the tender procedures for AIB services announced and awarded during the period under investigation, excluding procedures related to services of very limited duration (less than three months). The table also includes information on the AIB tender in Sardinia announced in March 2018, for which award data is already available.</w:t>
      </w:r>
    </w:p>
    <w:p>
      <w:r>
        <w:t>Table 6 – List of AIB tenders recorded during the period 2005-2017</w:t>
      </w:r>
    </w:p>
    <w:p>
      <w:r>
        <w:t>No. Competition among the</w:t>
        <w:br/>
        <w:t>Region Year* Base amount Discount ** Awarded</w:t>
        <w:br/>
        <w:t>offers Parties</w:t>
        <w:br/>
        <w:t>Abruzzo 2006 1,165,500 6.75% Elisem 5 Not participated</w:t>
        <w:br/>
        <w:t>ATI Elieuro/ Airgreen/ Eliossola/ Air</w:t>
        <w:br/>
        <w:t>2005 1,400,000 2.20% Service Center/ Elimediterranea/ 1 No competition+ATI</w:t>
        <w:br/>
        <w:t>Heliwest/ Icarus</w:t>
        <w:br/>
        <w:t>Calabria</w:t>
        <w:br/>
        <w:t>2009 11,900,000 1.05% Elimediterranea 3 No competition</w:t>
        <w:br/>
        <w:t>2015 1,058,760 0.10% Elimediterranea 2 No competition</w:t>
        <w:br/>
        <w:t>2015 4,887,960 8.00% E+S 1 Not participated</w:t>
        <w:br/>
        <w:t>ATI Heliwest/ Eliossola/ Elifriulia/</w:t>
        <w:br/>
        <w:t>2007 8,244,000 0.85% 1 No competition+ATI</w:t>
        <w:br/>
        <w:t>Icarus</w:t>
        <w:br/>
        <w:t>ATI Heliwest/ Eliossola/ Elifriulia/</w:t>
        <w:br/>
        <w:t>Campania 2012 10,401,573 0.25% 1 No competition+ATI</w:t>
        <w:br/>
        <w:t>Sam</w:t>
        <w:br/>
        <w:t>ATI Heliwest/ Eliossola/ Elifriulia/</w:t>
        <w:br/>
        <w:t>2016 5,266,900 0.50% 1 No competition+ATI</w:t>
        <w:br/>
        <w:t>E+S</w:t>
        <w:br/>
        <w:t>2007 2,700,000 0.08% ATI Elifriulia/ Helica 1 No competition</w:t>
        <w:br/>
        <w:t>FVG 2014 1,000,000 7.06% Elifriulia 1 No competition</w:t>
        <w:br/>
        <w:t>2015 3,000,000 0.03% Elifriulia 1 No competition</w:t>
        <w:br/>
        <w:t>ATI Heliwest/ Icarus/ Air Service</w:t>
        <w:br/>
        <w:t>2005 2,700,000 0.56% Center/ Eliossola/ Elieuro/ Gold 2 No competition+ATI</w:t>
        <w:br/>
        <w:t>Aviation</w:t>
        <w:br/>
        <w:t>Lazio ATI Heliwest/ Air Service Center/</w:t>
        <w:br/>
        <w:t>2008 3,200,000 3.80% 1 No competition+ATI</w:t>
        <w:br/>
        <w:t>Eliossola/ Icarus</w:t>
        <w:br/>
        <w:t>2012 3,400,000 0.75% ATI Heliwest/ Eliossola 1 No competition+ATI</w:t>
        <w:br/>
        <w:t>2015 9,653,552 0.86% ATI Heliwest/ Eliossola 1 No competition+ATI</w:t>
        <w:br/>
        <w:t>ATI Elieuro/ Star Work/ Air Service</w:t>
        <w:br/>
        <w:t>2006 5,250,000 0.10% 1 No competition+ATI</w:t>
        <w:br/>
        <w:t>Liguria Center/ Heliwest/ Eliossola</w:t>
        <w:br/>
        <w:t>2012 4,200,000 0.50% Heliwest 2 In competition</w:t>
        <w:br/>
        <w:t>2006-lot1 4,500,000 6.66% ATI Elimediterranea/ Elitellina 3 In competition</w:t>
        <w:br/>
        <w:t>ATI Elieuro/ Airgreen/ Air Service</w:t>
        <w:br/>
        <w:t>2006-lot2 nd nd 3 In competition</w:t>
        <w:br/>
        <w:t>Center/ Eliossola/ Heliwest</w:t>
        <w:br/>
        <w:t>Lombardia ATI Heliwest/ Air Service Center/</w:t>
        <w:br/>
        <w:t>2010 4,900,000 20.14% 2 In competition</w:t>
        <w:br/>
        <w:t>Star Work</w:t>
        <w:br/>
        <w:t>ATI E+S/ Elyservice Toscana</w:t>
        <w:br/>
        <w:t>2014 4,000,000 1.45% 1 Not participated</w:t>
        <w:br/>
        <w:t>/Eliwork</w:t>
        <w:br/>
        <w:t>2009-lot1 1,320,000 1.14% Eliossola 1 No competition</w:t>
        <w:br/>
        <w:t>2009-lot2 1,760,000 0.57% Airgreen 1 No competition</w:t>
        <w:br/>
        <w:t>2009-lot3 1,320,000 0.45% Heliwest 1 No competition</w:t>
        <w:br/>
        <w:t>Piemonte</w:t>
        <w:br/>
        <w:t>2015-lot1 792,000 1.14% Eliossola 1 No competition</w:t>
        <w:br/>
        <w:t>2015-lot2 1,056,000 0.57% Airgreen 2 No competition</w:t>
        <w:br/>
        <w:t>2015-lot3 792,000 6.31% Star Work 2 In competition</w:t>
        <w:br/>
        <w:t>ATI Elieuro/ Airgreen/ Elifriulia/</w:t>
        <w:br/>
        <w:t>2006 8,760,000 0.03% 1 No competition+ATI</w:t>
        <w:br/>
        <w:t>Star Work</w:t>
        <w:br/>
        <w:t>ATI Airgreen/ Eliossola/ Elifriulia/</w:t>
        <w:br/>
        <w:t>2008 9,500,000 0.11% 1 No competition+ATI</w:t>
        <w:br/>
        <w:t>Star Work/ Air Service Center</w:t>
        <w:br/>
        <w:t>ATI Airgreen/ Eliossola/ Elifriulia/</w:t>
        <w:br/>
        <w:t>Sardegna 2012 9,700,000 0.01% 1 No competition+ATI</w:t>
        <w:br/>
        <w:t>Star Work/ Elitellina</w:t>
        <w:br/>
        <w:t>ATI Airgreen/ Eliossola/ Elifriulia/</w:t>
        <w:br/>
        <w:t>2014 9,996,000 0.03% 1 No competition+ATI</w:t>
        <w:br/>
        <w:t>Star Work/ Elitellina</w:t>
        <w:br/>
        <w:t>ATI Star Work/Eliossola/ Elifriulia/</w:t>
        <w:br/>
        <w:t>2018 10,653,600 0.49% 1 No competition+ATI</w:t>
        <w:br/>
        <w:t>Airgreen/ Elitellina</w:t>
      </w:r>
    </w:p>
    <w:p>
      <w:r>
        <w:rPr>
          <w:b/>
        </w:rPr>
        <w:t>[Pages 31–33]</w:t>
      </w:r>
    </w:p>
    <w:p>
      <w:r>
        <w:t>BULLETIN NO. 9 OF MARCH 4, 2019 33</w:t>
      </w:r>
    </w:p>
    <w:p>
      <w:r>
        <w:t>N. Competition among the</w:t>
        <w:br/>
        <w:t>Region Year* Base Amount Discount ** Awarded</w:t>
        <w:br/>
        <w:t>Offers Parties</w:t>
        <w:br/>
        <w:t>ATI Elimediterranea/ Elitellina/</w:t>
        <w:br/>
        <w:t>2008 9,639,000 6.37% 2 In competition</w:t>
        <w:br/>
        <w:t>Elisem/ Sam</w:t>
        <w:br/>
        <w:t>Sicily</w:t>
        <w:br/>
        <w:t>ATI Heliwest/ Elitellina/ Elifriulia/</w:t>
        <w:br/>
        <w:t>2011 11,088,000 0.84% 1 No competition+ATI</w:t>
        <w:br/>
        <w:t>Elimediterranea</w:t>
        <w:br/>
        <w:t>2009 190,606 0% Airgreen 1 No competition</w:t>
        <w:br/>
        <w:t>ATI Elyservice Toscana/ Elitellina/</w:t>
        <w:br/>
        <w:t>2010 9,000,000 1.56% 2 In competition</w:t>
        <w:br/>
        <w:t>Elimediterranea/ Sam</w:t>
        <w:br/>
        <w:t>Tuscany ATI Elyservice Toscana/ Elifriulia/</w:t>
        <w:br/>
        <w:t>2011 15,000,000 0.70% 1 No competition</w:t>
        <w:br/>
        <w:t>Eliossola/ Sam/ Elisem/</w:t>
        <w:br/>
        <w:t>ATI E+S/ Elifriulia/ Eliossola/</w:t>
        <w:br/>
        <w:t>2016 13,750,000 0.25% 1 No competition</w:t>
        <w:br/>
        <w:t>Elitellina/ Heliwest</w:t>
        <w:br/>
        <w:t>2008 130,000 17.1% Eliossola 3 No competition</w:t>
        <w:br/>
        <w:t>Umbria</w:t>
        <w:br/>
        <w:t>2009 130,000 7.00% Eliossola 1 No competition</w:t>
        <w:br/>
        <w:t>Valle 2014 124,000 0.71% Pellissier Helicopter 1 Not participated</w:t>
        <w:br/>
        <w:t>d'Aosta 2015 320,000 7.30% ATI Airgreen/ GMH 2 No competition</w:t>
        <w:br/>
        <w:t>ATI Air Service Center/ Elifriulia/</w:t>
        <w:br/>
        <w:t>2007 2,000,000 8.40% 2 No competition+ATI</w:t>
        <w:br/>
        <w:t>Veneto Airgreen/ Elieuro</w:t>
        <w:br/>
        <w:t>2012 2,000,000 0.01% ATI Elifriulia/ Air Service Center 1 No competition</w:t>
        <w:br/>
        <w:t>* tender/invitation letter; ** rounded, where possible, to the second decimal. Amounts excluding VAT.</w:t>
        <w:br/>
        <w:t>Source: contracting authorities and Parties to the proceeding94.</w:t>
      </w:r>
    </w:p>
    <w:p>
      <w:r>
        <w:t>90. The investigative activity has also allowed for the collection of evidence regarding the level of base auction prices and awarded prices of AIB tender procedures, as well as their profitability in relation to the actual costs of the service.</w:t>
      </w:r>
    </w:p>
    <w:p>
      <w:r>
        <w:t>91. The table below identifies the average price levels for base auction and awarded prices of AIB procedures in the period 2005-201695, in terms of euros per flight hour96. The average awarded prices over the entire considered period are around 2,400 euros/hour considering all awarded tenders during the period and 2,600 euros/hour regarding tenders awarded by the Parties (individually or in ATI, also with third-party companies). The average number of guaranteed or estimated flight hours is approximately 120-160 hours per season (3/4 months) for each helicopter. In the last column of the table, the price data per flight hour according to the AEI price list (so-called Price List) for aerial work services with single-engine helicopters (model AS350 B3) are also reported, quantified considering about 300 flight hours over the entire year97.</w:t>
      </w:r>
    </w:p>
    <w:p>
      <w:r>
        <w:t>94 Doc. 835-838, 840-843, 847, 848, 851-854, 856- 869, 871-874, 881, 884, 885, 887-889, 891-896, 898, 899, 902, 903, 906, 917, 925, 928 (responses from regions); see also 954 (response from Airgreen), 981 (response from Star Work), 984 (response from Elifriulia).</w:t>
      </w:r>
    </w:p>
    <w:p>
      <w:r>
        <w:t>95 Limited to the tender procedures for which the number of hours considered for the definition of the base amount and/or the remuneration of the service is available in the tender documentation. The data only pertains to single-engine helicopters.</w:t>
      </w:r>
    </w:p>
    <w:p>
      <w:r>
        <w:t>96 In this regard, it is noted that there is extensive documentation on record indicating that the composite price/cost indicator for all helicopter services - including AIB and HEMS services - is expressed in terms of euros per hour or minute of flight. See, for example, doc. 464 (Star Work), 752 (AEI) and 950 (response from Eliossola).</w:t>
      </w:r>
    </w:p>
    <w:p>
      <w:r>
        <w:t>97 Doc. 948 (minutes AEI).</w:t>
      </w:r>
    </w:p>
    <w:p>
      <w:r>
        <w:t>34 BULLETIN NO. 9 OF MARCH 4, 2019</w:t>
      </w:r>
    </w:p>
    <w:p>
      <w:r>
        <w:t>Table 7 – Price per flight hour for AIB tenders from 2005 to 2016</w:t>
      </w:r>
    </w:p>
    <w:p>
      <w:r>
        <w:t>Total awarded tenders (from the Parties and</w:t>
        <w:br/>
        <w:t>Tenders awarded by the Parties Price List</w:t>
        <w:br/>
        <w:t>from third parties)</w:t>
        <w:br/>
        <w:t>Year Average of Average of Amount No. Average of Average of No. Price per</w:t>
        <w:br/>
        <w:t>Amount Offered/ No. Flight Hours Tenders Amount Base/ Amount Offered/ Tenders Flight Hour</w:t>
        <w:br/>
        <w:t>Base/ No. No. Flight Hours No. Flight Hours</w:t>
        <w:br/>
        <w:t>2005 1,750 1,712 1 2,102 2,076 2 1,920</w:t>
        <w:br/>
        <w:t>2006 2,482 2,374 2 2,302 2,187 3 1,980</w:t>
        <w:br/>
        <w:t>2007 2,857 2,617 1 2,857 2,617 1 2,030</w:t>
        <w:br/>
        <w:t>2008 2,204 2 2,214 2,212 1 2,131</w:t>
        <w:br/>
        <w:t>2009 2,164 2,141 1 2,131</w:t>
        <w:br/>
        <w:t>2010 2,853 2,532 2 2,979 2,379 1 2,172</w:t>
        <w:br/>
        <w:t>2011 2,713 2,692 2 2,713 2,692 2 2,237</w:t>
        <w:br/>
        <w:t>2012 3,207 3,201 3 3,207 3,201 3 2,250</w:t>
        <w:br/>
        <w:t>2013 nd nd - nd nd - 2,250</w:t>
        <w:br/>
        <w:t>2014 3,029 3,028 1 2,284 2,270 3 2,280</w:t>
        <w:br/>
        <w:t>2015 2,125 2,116 2 2,020 1,966 3 2,280</w:t>
        <w:br/>
        <w:t>2016 2,750 2,743 1 2,666 2,656 2 2,280</w:t>
        <w:br/>
        <w:t>Average period</w:t>
        <w:br/>
        <w:t>2,642 2,561 17 2,483 2,412 22 2,162</w:t>
        <w:br/>
        <w:t>and total tenders</w:t>
        <w:br/>
        <w:t>Source: contracting authorities and Parties to the proceeding; amounts excluding VAT.98.</w:t>
      </w:r>
    </w:p>
    <w:p>
      <w:r>
        <w:t>92. Eliossola has observed that the current operating cost of a helicopter, configured with the standard AIB options (not considering the margin for the company), can vary between [omitted] euros/hour to [omitted], based on the number of hours flown during the year, considered between a maximum of [omitted] hours and a minimum of [omitted] hours99. Heliwest has instead noted that it has managed to reconstruct the hourly awarded price of 41 tenders (compared to the 22 above) and that in this case the average awarded prices over the entire considered period are around 2,300 euros/hour100 (rather than about 2,400 euros/hour) and the average prices of tenders awarded by Heliwest are about 2,200 euros/hour (lower than the estimated value by the company regarding the tenders awarded to other companies and equal to about 2,300 euros/hour). Elifriulia has noted that the AIB service - in exchange for about [omitted] guaranteed hours "per season" (3 summer months) for each base/helicopter - involves an average margin per contract of [omitted] and an average revenue per flight hour of about [omitted] euros101.</w:t>
      </w:r>
    </w:p>
    <w:p>
      <w:r>
        <w:t>98 Doc. 835-838, 840-843, 847, 848, 851-854, 856- 869, 871-874, 881, 884, 885, 887-889, 891-896, 898, 899, 902, 903, 906, 917, 925, 928 (responses from regions); see also 954 (response from Airgreen), 981 (response from Star Work), 984 (response from Elifriulia).</w:t>
      </w:r>
    </w:p>
    <w:p>
      <w:r>
        <w:t>99 Doc. 1173 (Eliossola memorandum, attachment 6 "operating cost per flight hour").</w:t>
      </w:r>
    </w:p>
    <w:p>
      <w:r>
        <w:t>100 The data processed by the company is not, however, comparable as both the overall averages and those for each year have been weighted by the number of hours of each contract.</w:t>
      </w:r>
    </w:p>
    <w:p>
      <w:r>
        <w:t>101 Doc. 984 (response from Elifriulia) and 1170 (Elifriulia memorandum). According to Star Work, the number of hours flown during an AIB contract is generally very low and less than 60 minutes/day (90 hours over a 3-month season); doc. 1177 (Star Work memorandum).</w:t>
      </w:r>
    </w:p>
    <w:p>
      <w:r>
        <w:t>BULLETIN NO. 9 OF MARCH 4, 2019 35</w:t>
      </w:r>
    </w:p>
    <w:p>
      <w:r>
        <w:t>93. ANAC has also acquired responses transmitted by companies active in offering AIB services regarding the price per flight hour deemed appropriate concerning the AIB service awarding procedures of the Lazio Region in 2017 and 2018. These were, in particular, supplementary awards concerning the already existing AIB service (AIB Lazio tender of 2015, awarded to ATI Heliwest/Eliossola), carried out close to and during the summer fire seasons of 2017 and 2018, for a very limited duration, due to unexpected "emergency" situations102.</w:t>
      </w:r>
    </w:p>
    <w:p>
      <w:r>
        <w:t>94. For the purpose of verifying the adequacy of the prices of public contracts awarded pursuant to art. 163, paragraph 9, of Legislative Decree no. 50/2016, ANAC requested information from a number of companies active in offering AIB services – including some of the Parties to the proceeding – asking them to provide indications regarding the hourly price that would typically be charged for the AIB service or a similar service, also considering the need for urgent activation of the service in the peak summer season.</w:t>
      </w:r>
    </w:p>
    <w:p>
      <w:r>
        <w:t>95. In the table below, the responses received from the Parties to the proceeding and third-party companies are reported, regarding the availability of 6 single-engine AS350B3 helicopters for the entire summer season (3 months, about 220 flight hours per helicopter), from which an average hourly price of 1,600 euros is evident, significantly lower than the average awarded price of AIB tenders (see Table 7), which can therefore be considered, in general terms, widely profitable for the service.</w:t>
      </w:r>
    </w:p>
    <w:p>
      <w:r>
        <w:t>Table 8 – Price per flight hour for AIB tenders – responses from companies to ANAC</w:t>
      </w:r>
    </w:p>
    <w:p>
      <w:r>
        <w:t>Operator Price per flight hour for AIB service</w:t>
        <w:br/>
        <w:t>Elifriulia 1,522</w:t>
        <w:br/>
        <w:t>Elitellina 1,500</w:t>
        <w:br/>
        <w:t>Star Work 1,470</w:t>
        <w:br/>
        <w:t>E+S 1,700</w:t>
        <w:br/>
        <w:t>Rotor 1,440</w:t>
        <w:br/>
        <w:t>Pellisier 1,800</w:t>
        <w:br/>
        <w:t>AVERAGE 1,572</w:t>
        <w:br/>
        <w:t>Source: doc. 1007 (response to ANAC); amounts excluding VAT.</w:t>
      </w:r>
    </w:p>
    <w:p>
      <w:r>
        <w:t>96. Airgreen did not transmit price indications to ANAC, noting that to respond accurately, it would have needed to know the specific characteristics of the requested service103. AEI, on the other hand, noted that it unfortunately could not provide indications, as "the Association's Council has indeed revoked the so-called 'price list' for 'Aerial Work' previously adopted and decided not to adopt other price lists for the future." AEI also stated that</w:t>
      </w:r>
    </w:p>
    <w:p>
      <w:r>
        <w:t>102 The contracting authority specified, regarding the single-engine AS350B3 helicopters, that: i) the price per flight hour of the main contract was 2,058 euros (including fixed costs); ii) the price per flight hour for the incremental hours compared to the main contract was 1,500 euros (considering that a large part of the fixed costs had already been amortized by the main contract); iii) the price per flight hour for the incremental helicopters was quantified at 1,852 euros for the first 20 hours and 1,647 euros for the subsequent hours (the service was then extended at a decreasing price based on the number of hours flown, varying between 2,058 euros for the first 50 hours, 1,852 from 51 to 70 hours and 1,645 euros from 71 hours onwards).</w:t>
      </w:r>
    </w:p>
    <w:p>
      <w:r>
        <w:t>103 Doc. 1007 (response to ANAC).</w:t>
      </w:r>
    </w:p>
    <w:p>
      <w:r>
        <w:rPr>
          <w:b/>
        </w:rPr>
        <w:t>[Pages 34–36]</w:t>
      </w:r>
    </w:p>
    <w:p>
      <w:r>
        <w:t>36 BULLETIN NO. 9 OF MARCH 4, 2019</w:t>
      </w:r>
    </w:p>
    <w:p>
      <w:r>
        <w:t>added that, in any case, “the ‘price list’ in question would not have been useful for your needs since it applied exclusively to the so-called ‘aerial work’ and only for the so-called spot services, and not for those of forest fire prevention with continuous availability of the means”104.</w:t>
      </w:r>
    </w:p>
    <w:p>
      <w:r>
        <w:t>97. Several parties to the proceeding have observed that AIB services are profitable despite having a low margin105.</w:t>
      </w:r>
    </w:p>
    <w:p>
      <w:r>
        <w:t>IV.B. Evidence regarding the definition of the price list for aerial services via helicopter at AEI</w:t>
      </w:r>
    </w:p>
    <w:p>
      <w:r>
        <w:t>98. AEI, established in 1986, is the association that brings together the main companies active in the national territory in air transport by helicopter. The association also includes some companies that are only owners of helicopters or active in the sale of helicopters (until joining Confindustria in 2015) or that offer services for helicopters (maintenance, outfitting, etc.). The main associative bodies of AEI are the assembly of members (“Assembly”) and the council of AEI (“Council”).</w:t>
      </w:r>
    </w:p>
    <w:p>
      <w:r>
        <w:t>99. As far as relevant here, the inspection documentation revealed that within the association, at least during the period 2001-2017, an “OFFICIAL PRICE LIST FOR HELICOPTERS FOR AERIAL WORK AND TRANSPORT OF PERSONNEL” of the “ITALIAN HELICOPTER ASSOCIATION” (hereinafter, the “Price List”) was defined.</w:t>
      </w:r>
    </w:p>
    <w:p>
      <w:r>
        <w:t>i. The Assembly of Members and the AEI Council</w:t>
      </w:r>
    </w:p>
    <w:p>
      <w:r>
        <w:t>100. Pursuant to Article 3 of the AEI Statute of 2000106, three categories of companies were allowed to join the association: a) operators active in air transport, in possession of the relevant technical suitability certificate and commercial air transport license (category A members); b) companies owning/operating helicopters (category B members); c) operators active in the production and sale of helicopters and/or helicopter equipment and/or in the provision of services for helicopters (category C members). Similar provisions are contained in the subsequent AEI Statute of January 2016, currently in force107. Following AEI's entry into Confindustria in 2015, companies active in the production and sale of helicopters can no longer participate in the association.</w:t>
      </w:r>
    </w:p>
    <w:p>
      <w:r>
        <w:t>101. Throughout the period from 2001 to 2017, companies active in offering air transport services (category A) - such as the Parties to the proceeding - represented the majority of AEI members108. Based on the available documentation, it appears that all the companies that are Parties to the proceeding have been associated with AEI throughout the entire considered period (Airgreen, Babcock, Elitellina, Elifriulia, and Star Work) or at least for a significant part of it (Air Corporate, Eliossola, and Heliwest)109. In the past, other companies active in offering air transport services by helicopter have also been members of AEI – in one or more of the years considered – which, however, have either ceased such activity or have resigned from AEI for years. Since 2009 – coinciding with the reduction in the number of operators active in offering services with helicopters – there has also been a reduction in the number of member companies of AEI.</w:t>
      </w:r>
    </w:p>
    <w:p>
      <w:r>
        <w:t>Table 9</w:t>
        <w:br/>
        <w:t>AEI Members</w:t>
        <w:br/>
        <w:t>Operators 2001 2002 2003 2004 2005 2006 2007 2008 2009 2010 2011 2012 2013 2014 2015 2016 2017</w:t>
        <w:br/>
        <w:t>Airgreen X X X X X X X X X X X X X X X X X</w:t>
        <w:br/>
        <w:t>Babcock X* X** X** X** X** X** X** X** X*** X **** X **** X **** X **** X **** X X X</w:t>
        <w:br/>
        <w:t>Elifriulia X X X X X X X X X X X X X X X X X</w:t>
        <w:br/>
        <w:t>Eliossola - - X X X X X X X X X X X X X0 - -</w:t>
        <w:br/>
        <w:t>Elitellina X X X X X X X X X X X X X X X X X</w:t>
        <w:br/>
        <w:t>Heliwest X X X X X X X X X X X X X X X - -</w:t>
        <w:br/>
        <w:t>Star Work X X X X X X X X X X X X X X X X X</w:t>
        <w:br/>
        <w:t>Air Corporate X X X X X X X X X X X X X X X X</w:t>
        <w:br/>
        <w:t>Total members 28 32 32 30 22 29 30 13 16 16 17 17 15 15 14 14</w:t>
        <w:br/>
        <w:t>*Associated as Elilario and Helitalia; ** as Elidolomiti, Elilario, and Helitalia; *** as Inaer and Helitalia; **** as Inaer.</w:t>
        <w:br/>
        <w:t>0 until March 13, 2015.</w:t>
        <w:br/>
        <w:t>Source: doc. 948 (AEI hearing minutes), 979 (AEI response), 981 (Star Work response). See also doc. 61 (Airgreen), 271 (Eliossola inspection report)110, 275 (Eliossola), 296 (Heliwest), 302 (Heliwest), 332 (Heliwest), 350 (Heliwest), 355 (Heliwest), 379 (Heliwest), 452 (Elitellina), 500 (Elifriulia)111.</w:t>
      </w:r>
    </w:p>
    <w:p>
      <w:r>
        <w:t>102. There are also documents on record that highlight the existence of temporary disagreements within AEI and/or among the members at certain periods during the considered timeframe. Eliossola has submitted a letter of resignation from AEI three times over time, in January 2005, January 2012, and finally in March 2015, only to withdraw the first two resignation letters, deciding to remain within the association112. Heliwest, on the other hand, submitted a letter of resignation from AEI in December 2015113.</w:t>
      </w:r>
    </w:p>
    <w:p>
      <w:r>
        <w:t>103. The Assembly of members elects the members of the Council, including the President and Vice Presidents, composed of eleven members114. The following table identifies the members of the Council during the period 2005-2017.</w:t>
      </w:r>
    </w:p>
    <w:p>
      <w:r>
        <w:t>Table 10</w:t>
        <w:br/>
        <w:t>Members of the AEI Council from 2005 to present</w:t>
        <w:br/>
        <w:t>Operators 2001 2002 2003 2004 2005 2006 2007 2008 2009 2010 2011 2012 2013 2014 2015 2016 2017</w:t>
        <w:br/>
        <w:t>Airgreen 1 1 1 1 1 1 1 1 1 1 1 1 1 1 1 2 2</w:t>
        <w:br/>
        <w:t>Babcock 2* 2* 2* 2* 2* 1** 3* 3* 3* 3 *** 3 *** 2 *** 1 *** 4 *** 4 *** 4 **** 4 ****</w:t>
        <w:br/>
        <w:t>Elifriulia 1 1 1 1 1 1 1 1 1 1 1 1 1 1</w:t>
        <w:br/>
        <w:t>Elitellina 1 1 1 1 1 1 1 1</w:t>
        <w:br/>
        <w:t>Star Work 1 1 1 1 1</w:t>
        <w:br/>
        <w:t>Heliwest 1 1 1 1 1 1 1 2 2</w:t>
        <w:br/>
        <w:t>Air Corporate 1 1 1 1 1 1 1 1 1 1 1</w:t>
        <w:br/>
        <w:t>Aersud ***** 1 1 1 1 1 1 1 1 1 1 1 1 1 1 1</w:t>
        <w:br/>
        <w:t>Helicopters Italia ***** 1 1 1 1 1 1 1 1 1 1 1 1 1 1 1 1 1</w:t>
        <w:br/>
        <w:t>Others 4 4 4 4 4 5 3 2 2 2 1 2 3 1 1</w:t>
        <w:br/>
        <w:t>Total 11 11 11 11 11 11 11 11 11 11 11 11 11 11 11 11 11</w:t>
        <w:br/>
        <w:t>*as Elilario and Helitalia; ** as Helitalia; *** as Inaer; **** as Babcock.</w:t>
        <w:br/>
        <w:t>***** AIRI group</w:t>
        <w:br/>
        <w:t>Source: doc. 979 (AEI response). See also doc. 43, 61, 161, 169, 452, 513, 514, 543.</w:t>
      </w:r>
    </w:p>
    <w:p>
      <w:r>
        <w:t>104. The data presented in the table shows that, between 2001 and 2017, the companies that are Parties to the proceeding – with the sole exception of Eliossola – have been widely represented over the years in the AEI Board of Directors. Airgreen, Babcock, and the companies of the AIRI group throughout almost the entire considered period and the other Parties (Elifriulia, Elitellina, Heliwest, and Star Work) in various years. It does not appear that, at least from 2012 to the present, companies active in offering air transport services by helicopter other than the Parties have expressed their own representatives on the Council115.</w:t>
      </w:r>
    </w:p>
    <w:p>
      <w:r>
        <w:t>105. Finally, it is noted that [RG] has been a member of the AEI Council throughout the entire considered period – representing Elieuro (formerly Elilombarda) from 2001 to 2006 and Air Corporate thereafter – serving as President until 2006 and as Vice President thereafter116.</w:t>
      </w:r>
    </w:p>
    <w:p>
      <w:r>
        <w:rPr>
          <w:b/>
        </w:rPr>
        <w:t>[Pages 37–39]</w:t>
      </w:r>
    </w:p>
    <w:p>
      <w:r>
        <w:t>BULLETIN NO. 9 OF MARCH 4, 2019 39</w:t>
      </w:r>
    </w:p>
    <w:p>
      <w:r>
        <w:t>ii. The Price List</w:t>
      </w:r>
    </w:p>
    <w:p>
      <w:r>
        <w:t>106. The Price List contains a schedule of "prices per minute of flight," differentiated by type of helicopter and type of use ("Positioning," "Aerial Work," and "Passenger Transport")117. The price list includes the prices of all types of single-engine or twin-engine helicopters used in Italy.</w:t>
      </w:r>
    </w:p>
    <w:p>
      <w:r>
        <w:t>107. The prices defined in the schedule are those, future, to be applied for the entire current year (and until the new approval of the schedule). In this sense, the Price List for the year 2001, approved and registered at the beginning of 2001, indicates that it is "valid from 01.01.2001 to 31.12.2001." All subsequent price lists carry the same indication, changing only the reference year. Therefore, these are not surveys of past prices - for any statistical purpose - but rather a pro-future price list defined at the associative level.</w:t>
      </w:r>
    </w:p>
    <w:p>
      <w:r>
        <w:t>108. Regarding the purpose of the price list, reference is made to a document acquired during the inspection titled "purpose, contents, and methods of approval and dissemination of the price list," from which it appears that the price list was drafted and approved "to provide an indication to the private civil market, as well as to the Regions and Public Administrations that occasionally request indicative parameters related to the cost per minute for the main helicopter models available on the market"118.</w:t>
      </w:r>
    </w:p>
    <w:p>
      <w:r>
        <w:t>109. From the analysis of the price lists acquired during the inspection and transmitted, following a request for information, by AEI, it appears that, between 2001 and 2017, the price list, from one year to the next, either underwent increases119 or remained unchanged120. There is only one exception regarding an adjustment in the prices of the service with A109 and H135 type helicopters between 2011 and 2014, the prices of which have also increased during the considered time frame. In relation to no type of helicopter, not even the most obsolete, has AEI and its members considered a reduction in the price of services.</w:t>
      </w:r>
    </w:p>
    <w:p>
      <w:r>
        <w:t>110. Furthermore, there are numerous documents on record that testify to the decision by the Board to increase the price list from one year to the next, to introduce the prices of new helicopter models or to modify their prices121, even at the request of associates122 to whom the price list was transmitted for any observations and/or requests for changes before its registration with the Chamber of Commerce.</w:t>
      </w:r>
    </w:p>
    <w:p>
      <w:r>
        <w:t>111. The following graphs illustrate the trend of "prices per minute of flight" for the service of "aerial work" and "passenger transport" as per the price lists, concerning the main helicopter models used for the provision of AIB services (the most used is the AS350B3), HEMS (A109, AW139, H135/145, and BK117) and for aerial work and passenger transport, during the period 2001-2017.</w:t>
      </w:r>
    </w:p>
    <w:p>
      <w:r>
        <w:t>122. See, among others, doc. 452 (Elitellina), email dated 15/3/2012, from AEI to members, stating " […] I am sending you the revised price list for the year 2012, with changes requested yesterday. If I do not receive different indications, I will proceed to register it with the Chamber of Commerce in Milan next Monday […]"; doc. 715 (AEI), consisting of an email dated 16/03/2012, from Star Work to AEI, in which Star Work writes " […] I took a look at the prices and noticed that the A109 both Power and Grand and the EC135 have a positioning price higher than work or passenger transport. Can you check with [RG] if these prices are correct or if they need to be adjusted to around €43-44? Or should we increase the prices for work and transport?". On the same date, AEI forwards Star Work's email to [RG]; doc. 452 (Elitellina), email dated 20/03/2012, from AEI to members, stating " […] I am attaching a new price list, following requests from Air Corporate. In summary: We have included note 4 (it was decided in the board), modified the positioning prices of A 109 E Power, A 109 S Grand, and EC 135, moved the AS 355 under the EC 130 because it is a twin-engine. If everyone agrees, I will proceed with the deposit […]"; doc. 688 (AEI), email exchange between 22 and 29/3/2012, regarding changes to be made to the 2012 price list. In particular, on 22/03/2012 Star Work writes to AEI requesting a review of the prices of the EC135 and A109 helicopters: " […] I am writing because yesterday I received a call from one of our associates [Aiut Alpin Dolomites] who asked me to review the per-minute prices of the EC135, considering the new price and the costs of insurance and fuel we thought of increasing the prices to: • Transfer €49-51 • Passenger transport €52-54 • Aerial work €54-56. Let me know what [RG] thinks, I have already spoken with him by phone. Of course, if these prices that seem fairer for this machine are changed, the prices for the A109, which are more or less of the same category, will also need to be changed. Let me know, thanks, see you soon!". On 27/3/2012 AEI forwards Star Work's email to [RG] (and an employee of Air Corporate who also performed secretarial functions for AEI) asking: "What do you think?" and urges a response: "Good morning, can you let me know something, shared with […Star Work]? I would like to deposit the price list as soon as possible, thanks"; On 28/3/2012, an employee of Air Corporate who also performed secretarial functions for AEI responds to the AEI secretary: "Good morning […] I spoke with Com. [RG]. Since it has been more than 15 days that all Associates have had the price list in hand and no one has sent us any comments, apart from those from […Star Work], it is fine for him and you can proceed to deposit it." AEI replies on the same date: "But what should I do about the comments from […Star Work]?" and the employee of Air Corporate who also performed secretarial functions for AEI responds on 29/3/2012: " […] [RG] says to equalize the prices of 109 with those of 135"; doc. 718 (AEI) email dated 2/04/2012, from AEI to members: "I am forwarding you a final version with further modification, to improve the balance and update the prices of the EC135 and 109. If I do not receive further comments this week, I will proceed with the deposit"; doc. 370 (Heliwest), email exchange on 10 and 11/1/2014, between AEI and the counselors, with an increase in the price list for some helicopters, in which AEI writes, "At the suggestion of Counselor […Elifriulia], the prices of €5/hour for the EC135 and A109 (Power and Grand) helicopters have been increased […]". Inaer, on the same date, replies, "I have not yet had the opportunity to assess the price list, therefore I would also request final confirmation from Inaer" and the next day the same representative from Inaer provides their consent ("ok for us"). See also doc. 65 (Airgreen), 393 (Heliwest), 442 (Elitellina), 467 (Star Work), 474 (Star Work), and 695 (AEI).</w:t>
      </w:r>
    </w:p>
    <w:p>
      <w:r>
        <w:t>BULLETIN NO. 9 OF MARCH 4, 2019 41</w:t>
      </w:r>
    </w:p>
    <w:p>
      <w:r>
        <w:t>Figure 1</w:t>
      </w:r>
    </w:p>
    <w:p>
      <w:r>
        <w:t>7,000</w:t>
        <w:br/>
        <w:t>6,000</w:t>
        <w:br/>
        <w:t>5,000</w:t>
        <w:br/>
        <w:t>4,000</w:t>
        <w:br/>
        <w:t>3,000</w:t>
        <w:br/>
        <w:t>2,000</w:t>
        <w:br/>
        <w:t>1,000</w:t>
        <w:br/>
        <w:t>-</w:t>
      </w:r>
    </w:p>
    <w:p>
      <w:r>
        <w:t>Figure 2</w:t>
      </w:r>
    </w:p>
    <w:p>
      <w:r>
        <w:t>Source: doc. 979 (response AEI).</w:t>
        <w:br/>
        <w:t>olov</w:t>
        <w:br/>
        <w:t>id</w:t>
        <w:br/>
        <w:t>aro</w:t>
        <w:br/>
        <w:t>rep</w:t>
        <w:br/>
        <w:t>orue</w:t>
        <w:br/>
        <w:t>ni</w:t>
        <w:br/>
        <w:t>izzerP</w:t>
        <w:br/>
        <w:t>1002 2002 3002 4002 5002 6002 7002 8002 9002 0102 1102 2102 3102 4102 5102 6102 7102</w:t>
        <w:br/>
        <w:t>Price List: "aerial work" price list</w:t>
        <w:br/>
        <w:t>SA315B Lama</w:t>
        <w:br/>
        <w:t>AS350B2 Ecureuil</w:t>
        <w:br/>
        <w:t>AS350B3 Ecureuil</w:t>
        <w:br/>
        <w:t>A109 A,C,E</w:t>
        <w:br/>
        <w:t>A109 S Grand</w:t>
        <w:br/>
        <w:t>H135</w:t>
        <w:br/>
        <w:t>H145</w:t>
        <w:br/>
        <w:t>AW139</w:t>
        <w:br/>
        <w:t>BK117</w:t>
      </w:r>
    </w:p>
    <w:p>
      <w:r>
        <w:t>7,000</w:t>
        <w:br/>
        <w:t>6,000</w:t>
        <w:br/>
        <w:t>5,000</w:t>
        <w:br/>
        <w:t>4,000</w:t>
        <w:br/>
        <w:t>3,000</w:t>
        <w:br/>
        <w:t>2,000</w:t>
        <w:br/>
        <w:t>1,000</w:t>
        <w:br/>
        <w:t>-</w:t>
      </w:r>
    </w:p>
    <w:p>
      <w:r>
        <w:t>olov</w:t>
        <w:br/>
        <w:t>id</w:t>
        <w:br/>
        <w:t>aro</w:t>
        <w:br/>
        <w:t>reporue</w:t>
        <w:br/>
        <w:t>ni</w:t>
        <w:br/>
        <w:t>izzerP</w:t>
        <w:br/>
        <w:t>1002 2002 3002 4002 5002 6002 7002 8002 9002 0102 1102 2102 3102 4102 5102 6102 7102</w:t>
        <w:br/>
        <w:t>Price List: "passenger transport" price list</w:t>
        <w:br/>
        <w:t>SA315B Lama</w:t>
        <w:br/>
        <w:t>AS350B2 Ecureuil</w:t>
        <w:br/>
        <w:t>AS350B3 Ecureuil</w:t>
        <w:br/>
        <w:t>A109 A,C,E</w:t>
        <w:br/>
        <w:t>A109 S Grand</w:t>
        <w:br/>
        <w:t>H135</w:t>
        <w:br/>
        <w:t>H145</w:t>
        <w:br/>
        <w:t>AW139</w:t>
        <w:br/>
        <w:t>BK117</w:t>
      </w:r>
    </w:p>
    <w:p>
      <w:r>
        <w:rPr>
          <w:b/>
        </w:rPr>
        <w:t>[Pages 40–42]</w:t>
      </w:r>
    </w:p>
    <w:p>
      <w:r>
        <w:t>42 BULLETIN NO. 9 OF MARCH 4, 2019</w:t>
      </w:r>
    </w:p>
    <w:p>
      <w:r>
        <w:t>112. Regarding the price levels contained in the price list, the same Parties associated with AEI have observed that they are higher than the actual market values at which aerial work services with helicopters are concretely sold123. The notifier has also produced documents showing that the values in the price list are higher than the quotes for spot (non-continuous) air transport work formulated by certain operators and by the same Parties in public procedures for direct procurement124.</w:t>
      </w:r>
    </w:p>
    <w:p>
      <w:r>
        <w:t>113. The Parties and AEI have also noted that, in any case, the values indicated in the price list are to be understood as "maximum indications," given that the actual price varies from contract to contract and is linked to the specificities of each contract concluded125.</w:t>
      </w:r>
    </w:p>
    <w:p>
      <w:r>
        <w:t>114. More generally, the investigative activity has allowed for the determination that the categories of costs – fixed and variable – for helicopter services are in fact the same for all types of services126, where AIB services and HEMS services fall respectively within the scope of aerial work services and personnel transport. The most significant costs of helicopter services are particularly identified by the fixed costs for the aircraft and for the flight personnel. The former vary depending on the helicopter model, while the latter do not present significant differences from one service to another, given that regardless of the service performed, the availability of a helicopter is usually associated with the availability of the necessary flight and technical personnel. The ancillary equipment for the provision of the specific aerial work service is also very varied in terms of costs and complexity, and can therefore be considered in terms of incremental costs compared to a "base" service. In this regard, it has been observed that the equipment for an AIB-type service typically has a lower cost compared to the equipment for carrying out external load transport activities in civil settings.</w:t>
      </w:r>
    </w:p>
    <w:p>
      <w:r>
        <w:t>115. It has also been indicated that – regardless of the helicopter service provided and its operational mode (spot or with continuous availability) – the flight hours/year ratio that is generally considered a break-even point to cover fixed costs is 250/300 hours/year127. The prices in the price list are calculated taking into account this number of flight hours/year.</w:t>
      </w:r>
    </w:p>
    <w:p>
      <w:r>
        <w:t>116. Regarding the fact that about 300 hours/year are considered the "base" or "minimum" number of flown hours for evaluating the overall hourly costs of helicopter services – and the related selling price of the service – this is also confirmed by an analysis carried out by Eliossola regarding the costs of the AIB service128 and in the observations developed by the Notifier during the hearing129.</w:t>
      </w:r>
    </w:p>
    <w:p>
      <w:r>
        <w:t xml:space="preserve">123 See also doc. 927 (minutes of Heliwest hearings), 547-552 (Elifriulia) and 950 (Eliossola's response).  </w:t>
        <w:br/>
        <w:t xml:space="preserve">124 Docs. 989 and 991 (documents transmitted by the Notifier).  </w:t>
        <w:br/>
        <w:t xml:space="preserve">125 Doc. 940 (minutes of Elifriulia hearing) and 948 (minutes of AEI hearing).  </w:t>
        <w:br/>
        <w:t xml:space="preserve">126 Doc. 948 (AEI minutes): “the fixed cost items for the aircraft and pilots are certain and homogeneous for all the described types of helicopter services […]. Variable costs depend on the number of minutes/hours flown but they also consist of the same cost items for all the described services […]”; doc. 717 (AEI), 987 (minutes of Notifier hearing), 1007 (ANAC response).  </w:t>
        <w:br/>
        <w:t xml:space="preserve">127 Doc. 948 (AEI minutes).  </w:t>
        <w:br/>
        <w:t xml:space="preserve">128 Doc. 1173 (Eliossola's memorandum, annex 6 “cost of operation per flight hour”).  </w:t>
        <w:br/>
        <w:t>129 Doc. 987 (minutes of Notifier hearing). In general, the Notifier states that a year with a minimum of 250 flight hours can be considered a good and profitable season of use for each helicopter for the company that owns it, and that a year with about 400 flight hours can be considered an excellent season. In this context, the Notifier continues, a summer AIB service usually guarantees 250/300 hours of flight per season.</w:t>
      </w:r>
    </w:p>
    <w:p>
      <w:r>
        <w:t>BULLETIN NO. 9 OF MARCH 4, 2019 43</w:t>
      </w:r>
    </w:p>
    <w:p>
      <w:r>
        <w:t>117. In this context, AIB and HEMS services – characterized by the provision of the service on a seasonal or continuous basis, within the framework of a multi-year contractual relationship with, as a rule, guaranteed remuneration for a minimum number of flight hours or a fixed fee – present a lower business risk and cost coverage compared to aerial work and personnel transport services provided on a spot basis.</w:t>
      </w:r>
    </w:p>
    <w:p>
      <w:r>
        <w:t>iii. The process of defining and disseminating the Price List within AEI</w:t>
      </w:r>
    </w:p>
    <w:p>
      <w:r>
        <w:t>118. From the acquired documentation, it appears that the price list is defined during the first meetings of the Council of each year (between January and April130). Once a draft Price List is defined during a Council meeting, it is sent via email by AEI to all Council members – including those who may not be present at the meeting(s) – to gather any further observations and/or requests for modifications. As also specified later, the Price List, once approved by the Council, is sent by AEI to all members and registered by AEI with the CCIAA of Milan131.</w:t>
      </w:r>
    </w:p>
    <w:p>
      <w:r>
        <w:t>119. In light of the above regarding the composition of the Council, it appears that all Parties to the proceeding (except Eliossola) have directly participated, in the Council, in the determination and approval of the prices contained in the Price List, throughout the period 2001-2017 (Babcock, Airgreen, and the companies of the AIRI group also represented by [RG]) or in part thereof (Elifriulia, Elitellina, Heliwest, and Star Work). Eliossola, although not part of the Council, has received, along with the other Parties to the proceeding who are members of AEI, all the Price Lists approved from 2003 to 2015 (and has also requested and received the AEI price list for 2017132).</w:t>
      </w:r>
    </w:p>
    <w:p>
      <w:r>
        <w:t>120. From the acquired documentation, it also appears that none of the companies that are Parties to the proceeding have ever dissociated themselves from the decision to define the Price List in the associative context.</w:t>
      </w:r>
    </w:p>
    <w:p>
      <w:r>
        <w:t>121. On September 14, 2017, AEI transmitted a copy of the minutes of the Council meeting of August 25, 2017, during which it was resolved to i) withdraw the 2017 Price List; ii) not to respond to requests from private and public entities that may request the price list, until the Authority has closed the ongoing proceeding. AEI simultaneously sent a copy of the communication dated September 5, 2017, to the Chamber of Commerce of Milan requesting the cancellation of the "price list"133.</w:t>
      </w:r>
    </w:p>
    <w:p>
      <w:r>
        <w:t xml:space="preserve">130 See also docs. 33, 41, 45, 46, 54, 55, 56, 62, 106, 111, 112, 122, 123, 124, 125, 126, 164, 170, 179, 180, 181, 182, 188, 233, 264, 274, 304, 339, 359, 360, 361, 370, 371, 377, 384, 393, 394, 403, 442, 446, 452, 467, 471, 474, 488, 518, 521, 522, 534, 535, 537-541, 543.  </w:t>
        <w:br/>
        <w:t xml:space="preserve">131 Doc. 948 (minutes of AEI hearing). See also doc. 713 (AEI) email exchange of February 13 and 14, 2012, between the new secretary of AEI, the secretary of AEI (also an employee of Air Corporate) and [RG], regarding “Assembly and AEI council members,” in which the new secretary of AEI states “[…] It is therefore necessary to convene the council to: […] – annually then the council approves in the same venue the “official price list” of the year. The last approved is therefore that for 2011 approved by the last council of 17-02-2011; who thinks about this? I do not know where to start. Moreover, I do not know if it is something useful for the association or not. If you let me know something about the last point, I will convene the council […]”. The secretary of AEI replies: “[…] Before the Assembly, the council must be convened, which could be in the first half of March, which will deal with: […]- approval of the 2012 price list (it is done by the council members, the previous price list is taken and the prices are discussed), the price list is then deposited with the Chamber of Commerce and serves as a basis if any entity needs prices, for example, for tenders). […]”. See also docs. 45, 46, and 452.  </w:t>
        <w:br/>
        <w:t xml:space="preserve">132 Docs. 704 (AEI) and 932 (minutes of Eliossola hearing), 948 (minutes of AEI hearing) and 274 (Eliossola).  </w:t>
        <w:br/>
        <w:t>133 Doc. 798 (AEI).</w:t>
      </w:r>
    </w:p>
    <w:p>
      <w:r>
        <w:t>44 BULLETIN NO. 9 OF MARCH 4, 2019</w:t>
      </w:r>
    </w:p>
    <w:p>
      <w:r>
        <w:t>iv. The registration and dissemination of the Price List to third parties</w:t>
      </w:r>
    </w:p>
    <w:p>
      <w:r>
        <w:t>122. As previously mentioned, the Price List, once approved by the Council, is registered by AEI with the CCIAA of Milan. The "Regulation for the deposit of price lists, prices, tariffs, and related activities," of the CCIAA of Milan, approved by the Chamber's Executive with Resolution no. 32 of 9/2/2009, indeed provides for the possibility – entirely optional – for service companies to deposit price lists and tariffs. The list, once registered with the CCIAA, can then be consulted, even online, and obtained in copy by anyone interested134.</w:t>
      </w:r>
    </w:p>
    <w:p>
      <w:r>
        <w:t>123. The documentation acquired during the inspection highlights that the Price List, and its registration, were aimed at influencing the behavior of the contracting authorities for AIB and HEMS services (regarding the definition of auction base prices), in addition to serving as a price reference for the offer of aerial work and passenger transport services intended for private clients.</w:t>
      </w:r>
    </w:p>
    <w:p>
      <w:r>
        <w:t>124. In a draft of the minutes of the AEI Council meeting of March 8, 2017, it is indeed stated that: “[…] on more than one occasion, the Administrations have requested the Association for the price list and therefore consider it important to have it updated. All council members agree and therefore it is decided to update it with the new models and maintain the rates also for 2017 […]” (emphasis added)135.</w:t>
      </w:r>
    </w:p>
    <w:p>
      <w:r>
        <w:t>125. Similarly, some documents have been acquired showing that it was of interest to the active members in offering helicopter services to public administrations – namely in AIB and HEMS services – to proceed with the collection of data on service costs always with the aim of influencing the contracting authorities in defining the auction bases.</w:t>
      </w:r>
    </w:p>
    <w:p>
      <w:r>
        <w:t>126. In this regard, in the draft "Minutes of the Board of Directors meeting" of AEI of March 14, 2012, in which the Price List for the year 2012 was also resolved, it is indicated that […] Following the topic of the price list, it is noted that it would be important to identify at the Association level common schemes regarding how the price of the various services offered to various clients [AIB and HEMS services] is determined, indicating the macro-cost items that determine the final price. In this sense, the members commit to send by March 23, 2012, the calculation schemes for their companies to […AEI secretary and employee of Air Corporate]”136 (emphasis added).</w:t>
      </w:r>
    </w:p>
    <w:p>
      <w:r>
        <w:t>On the same date, AEI sent an email to the Council members (also transmitted for information to the members, including Eliossola and Heliwest) stating “Just as a reminder, I wanted to point out that: […] By March 23, 2012, each of you needs to send to […AEI secretary and employee of Air Corporate] a scheme of the cost categories to be evaluated and the related rules that support the determination of the price to be offered in the tender [AIB and HEMS]; also in this case, the goal is to create a Database, which could also be brought to the site, that would help companies in relation to the various Contracting Authorities [AIB and HEMS] that often use different criteria, interpret costs and rules in different ways, etc.;” (emphasis added)137.</w:t>
      </w:r>
    </w:p>
    <w:p>
      <w:r>
        <w:t>On March 21, 2012, the AEI secretary/employee of Air Corporate wrote to AEI, and for information, to [RG]: “[…] attached I am sending you our calculation scheme for the fire service.</w:t>
      </w:r>
    </w:p>
    <w:p>
      <w:r>
        <w:rPr>
          <w:b/>
        </w:rPr>
        <w:t>[Pages 43–45]</w:t>
      </w:r>
    </w:p>
    <w:p>
      <w:r>
        <w:t>BULLETIN NO. 9 OF MARCH 4, 2019 45</w:t>
      </w:r>
    </w:p>
    <w:p>
      <w:r>
        <w:t>forest fire [AIB]. We are also working on the one for air rescue [HEMS], but I believe we will not have it before the weekend.” Attached is a table identifying the types of costs for the AIB service138.</w:t>
      </w:r>
    </w:p>
    <w:p>
      <w:r>
        <w:t>127. There is also evidence on record regarding the transmission of the price list both to contracting authorities (the Sicily Region for AIB services)139 and to companies, private clients, or entities using helicopters or otherwise interested in having a price reference for aerial services with helicopters140. The regions</w:t>
      </w:r>
    </w:p>
    <w:p>
      <w:r>
        <w:t>138 Doc. 717 (AEI). See also doc. 656 (AEI) email 20/03/2012, in which [RG] writes: “[…] this is the book that I wrote a few years ago and that the Association (when I was President) distributed to all the Regions to explain how the price of a forest fire service is constructed. The last page could be extrapolated for the task we set ourselves in the last [AEI] council” (emphasis added). The email is accompanied by the AEI document “Forest fire service with helicopters. Regulations, technical characteristics, and costs” from June 2006. The last page of the document contains an example of cost calculation.</w:t>
      </w:r>
    </w:p>
    <w:p>
      <w:r>
        <w:t>139 In particular, there are documents that testify to the transmission to the Sicily Region in 2012, 2014, and 2017. See doc. 750 (AEI), letter dated 19/11/2011, from the AIB manager of the Sicily Region, to AEI, regarding a “market survey,” in which the requested AIB service is described and AEI is asked “to send, in the same manner, the list price related to the service in question”; doc. 751 (AEI), with which on 20/11/2011, AEI responds to the Sicily Region: “[…] The execution of the activity implies the exclusive and continuous availability of part of the organization of the companies awarded the service, at peripheral bases, often far from the operational headquarters, […]. For all the above, the cost of the proposed service is subject to significant variations compared to a 'standard' hourly rate, which briefly refers to the required equipment, the distance from the headquarters, local organization, logistics, etc. However, we believe we can meet your kind request by sending you attached the official price list of the Association, regularly registered with the C.C.I.A.A. of Milan, which indicates the hourly rates of the most common helicopters in Italy, highlighting that what is stated refers to non-continuous operations. You will also find highlighted the rates of the helicopters that meet the required characteristics for the service. […]”. The letter is accompanied by the Price List for the year 2012.</w:t>
      </w:r>
    </w:p>
    <w:p>
      <w:r>
        <w:t>Doc. 696 (AEI), email dated 16/1/2014, subject “Glossary and price list 2014,” with which AEI writes to the AIB manager of the Sicily Region, that “the new price list 2014 will be registered within the next week and therefore it will be our care to send it to you”; doc. 697 (AEI), subsequent email dated 20/1/2014, subject “Glossary and price list 2014,” with which AEI writes to the AIB manager of the Sicily Region that “the price list, as I had anticipated, will be registered shortly, however, I am forwarding you the copy that we will register to have a rough indication” (the Price List 2014 and a glossary are attached) and doc. 698, AC/AE/AEI, email dated 22/1/2014, subject “Price List 2014,” with which AEI sent to the AIB Manager of the Sicily Region the registered price list “As per agreements, I am forwarding you a copy of the registered price list 2014 at the Chamber of Commerce […]”, see also doc. 668 and 675.</w:t>
      </w:r>
    </w:p>
    <w:p>
      <w:r>
        <w:t>Doc. 639 (AEI) and 739 (AEI) letter from the Sicily Region (Command of the Forestry Corps), dated 10/1/2017, requesting AEI to send the price list: “Having to proceed with a market consultation aimed at A PRELIMINARY EXAMINATION OF COSTS FOR THE USE OF ROTORCRAFT FOR AERIAL WORK, WITH THIS LETTER WE REQUEST Your Esteemed Association to send, in the same manner, the current “Official price list for helicopters for aerial work and personnel transport.” On the same date, AEI responds by sending the “current price list” with care to also forward the “2017 price list as soon as approved by the Council of this Association […]”, see also doc. 740 (AEI).</w:t>
      </w:r>
    </w:p>
    <w:p>
      <w:r>
        <w:t>140 See, for example, doc. 689 (Air Corporate), 692 (AEI), and 710 (Air Corporate), related to the transmission by [RG] and an employee of Air Corporate, who was also the secretary of AEI at the time, of the price list for the year 2012 to the company Aviotrade; doc. 693 (AEI), email dated December 13, 2012, subject “Price List 2012,” with which AEI sends to Airway the price list and the registration form for the association; doc. 686 (AEI), email dated 29/03/2011, from AEI to Terna, subject “Official Price List 2011,” with which AEI, at the request of a representative of Babcock, sends to Terna the price list and states: “[…] as per the phone call, we are sending you the Official Price List 2011 (including the stamp of the CCIAA of Milan) and the list of AEI Operator Members, updated to 2011,” see also doc. 694 (AEI); doc. 687 (Air Corporate), email dated 26/03/2011, from the AEI secretary/employee of Air Corporate to GeCapital, subject “Price List Italian Helicopter Association 2011,” transmitting the 2011 price list, as registered with the CCIAA (attached to the email), see also doc. 764; doc. 686 (AEI), email dated 6/02/2012, from Terna to AEI, with which Terna requests AEI “the new price list 2012 and information regarding the companies that have the AS332 Super Puma helicopter available”; doc. 685 (AEI), email dated 19/06/2017, with which the Municipality of Olbia requests AEI for the updated price list for helicopter services (as the Municipality of Olbia was to prepare shortly a tender for the assignment of a helicopter service aimed at the aerial distribution of rodenticide baits); doc. 705 (AEI), email dated 11/5/2017, subject “price list,” with which a representative of the company Nemo S.r.l. of Florence requests AEI “since I have to help a public entity prepare a tender for activities that also include aerial work, I am asking you if you have more recent price lists than that of 2011, which I obtained (I don’t know how) at the time for a similar need […]”.</w:t>
      </w:r>
    </w:p>
    <w:p>
      <w:r>
        <w:t>46 BULLETIN NO. 9 OF MARCH 4, 2019</w:t>
      </w:r>
    </w:p>
    <w:p>
      <w:r>
        <w:t>Sardinia and Liguria have then expressly noted that they also refer to the AEI price list for the purpose of defining the base amount for the AEI services141.</w:t>
      </w:r>
    </w:p>
    <w:p>
      <w:r>
        <w:t>128. AEI itself stated, during the hearing, that both the contracting authorities have requested the price list from AEI, “particularly those with more experience, such as the Sicily Region and the Sardinia Region” and, more generally, that the same contracting authorities are interested in having the price list because, although not referring to AIB and HEMS type services – but rather to aerial work – it can be used by public officials to have a general idea of the price/cost of a service using single-engine and/or twin-engine helicopters and used as a supporting document for identifying the base amount for the tender.</w:t>
      </w:r>
    </w:p>
    <w:p>
      <w:r>
        <w:t>IV.C. Evidence regarding participation in HEMS tenders</w:t>
      </w:r>
    </w:p>
    <w:p>
      <w:r>
        <w:t>129. Preliminary observations indicate that HEMS services present differences compared to AIB services, requiring more efficient helicopters, specific equipment, and adequate technical resources for medical rescue. Furthermore, HEMS services are not seasonal in nature and require the continuous availability of the helicopter for the entire duration of the contract. Compared to AIB services, there is a lower number of companies active in offering HEMS services, which tend to be larger in size. The awards for HEMS services also have a much longer duration than AIB services, despite having similar geographical coverage (regional). The number of “observations” in terms of tenders announced and awarded during the considered period is therefore lower.</w:t>
      </w:r>
    </w:p>
    <w:p>
      <w:r>
        <w:t>130. For the understanding of the elements illustrated below, it is also noted that Babcock's presence in Italy in offering helicopter services is the result of an external growth process that began in 2005142, from the Spanish group Inaer through the acquisition, in May 2005, of Elidolomiti; Inaer then acquired, in November 2007, Elilario (in which Elidolomiti was merged by incorporation in June 2008)143; Elilario changed its name to Inaer in February 2009 and, in September 2009, acquired Helitalia. In May 2014, the Inaer group itself was acquired by Babcock.</w:t>
      </w:r>
    </w:p>
    <w:p>
      <w:r>
        <w:t>131. The following table estimates the position of the companies that are Parties to the proceeding and third parties, in terms of the overall HEMS tender procedures awarded during the period 2005-2017 and the more restricted period 2011-2017144.</w:t>
      </w:r>
    </w:p>
    <w:p>
      <w:r>
        <w:t>141 Doc. 837, 838, 843, 852, 858, 861, 863, 887, 928.</w:t>
      </w:r>
    </w:p>
    <w:p>
      <w:r>
        <w:t>142 See also doc. 980 (Babcock's response).</w:t>
      </w:r>
    </w:p>
    <w:p>
      <w:r>
        <w:t>143 Elilario changed its name to Inaer in January 2009.</w:t>
      </w:r>
    </w:p>
    <w:p>
      <w:r>
        <w:t>144 For the purposes of the analysis, tenders for HEMS services announced and awarded during the period 2005-2017 have been recorded. It is specified in this regard that i) tenders announced after the notification of the start of the investigation procedure, i.e., after March 21, 2017, were not considered; ii) procedures related to seasonal services were not considered; iii) tenders for which data regarding the awarded value is not available were not considered; iv) for companies grouped in ATI, the awarded amount per company was estimated by dividing the awarded amount equally among all participants in the grouping.</w:t>
      </w:r>
    </w:p>
    <w:p>
      <w:r>
        <w:t>BULLETIN NO. 9 OF MARCH 4, 2019 47</w:t>
      </w:r>
    </w:p>
    <w:p>
      <w:r>
        <w:t>Table 11 - HEMS TENDERS - estimated awarded amounts per company during the period 2005-2017</w:t>
      </w:r>
    </w:p>
    <w:p>
      <w:r>
        <w:t xml:space="preserve">Time Frame Time Frame </w:t>
        <w:br/>
        <w:t xml:space="preserve">Companies 2005-2017 2011-2017 </w:t>
        <w:br/>
        <w:t xml:space="preserve">Babcock* 65.5% 81% </w:t>
        <w:br/>
        <w:t xml:space="preserve">Airgreen 12% 13% </w:t>
        <w:br/>
        <w:t xml:space="preserve">Elifriulia 2.5% 4.5% </w:t>
        <w:br/>
        <w:t xml:space="preserve">TOTAL PARTIES 80% 98.5% </w:t>
        <w:br/>
        <w:t xml:space="preserve">Helitalia 4.5% - </w:t>
        <w:br/>
        <w:t xml:space="preserve">Elilario - - </w:t>
        <w:br/>
        <w:t xml:space="preserve">Elidolomiti - - </w:t>
        <w:br/>
        <w:t xml:space="preserve">Elilombarda 6% 1.5% </w:t>
        <w:br/>
        <w:t xml:space="preserve">Elitaliana 5.5% - </w:t>
        <w:br/>
        <w:t xml:space="preserve">Helops 3% - </w:t>
        <w:br/>
        <w:t xml:space="preserve">Alidaunia 1% - </w:t>
        <w:br/>
        <w:t xml:space="preserve">TOTAL THIRD PARTIES 20% 1.5% </w:t>
        <w:br/>
        <w:t xml:space="preserve">TOTAL 100% 100% </w:t>
        <w:br/>
        <w:t>N. of awarded tenders 21 8</w:t>
      </w:r>
    </w:p>
    <w:p>
      <w:r>
        <w:t>* includes data related to Inaer and Elidolomiti, as well as those of Elilario and Helitalia following their acquisition by Babcock (formerly Inaer).</w:t>
      </w:r>
    </w:p>
    <w:p>
      <w:r>
        <w:t xml:space="preserve">Amounts excluding VAT. </w:t>
        <w:br/>
        <w:t>Source: contracting authorities and Parties to the proceeding145.</w:t>
      </w:r>
    </w:p>
    <w:p>
      <w:r>
        <w:t>132. Babcock has represented, throughout the entire considered period, the main company active in offering HEMS services. The company's market position, in terms of awarded value in tenders, is indeed estimated at around 65.5% over the entire considered period, and about 81% considering only the most recent and restricted period 2011-2017.</w:t>
      </w:r>
    </w:p>
    <w:p>
      <w:r>
        <w:t>133. Babcock has, in fact, undergone a significant process of external growth and, in the last seven years, has participated in and won most of the tender procedures announced (6 tenders out of a total of 8). The only other operators that have won tender procedures for HEMS services during the period 2011 and 2017 are Airgreen (Piedmont tender 2012 in ATI with Babcock and Aosta Valley tender of 2014), Elifriulia (Friuli Venezia Giulia tender of 2011), and Elilombarda (Lombardy tender of 2015 in ATI with Babcock). The companies Alidaunia, Elitaliana, and Helops have not won any tender procedures in the last seven years.</w:t>
      </w:r>
    </w:p>
    <w:p>
      <w:r>
        <w:t>134. The information made available by the Parties and intervening third parties, regarding the current position of the various operators in terms of the number of bases managed, confirms that Babcock identifies the main HEMS operator (with a share in terms of bases of approximately 63.5%), followed by Airgreen and Elitaliana and, at a greater distance, by the other companies active in offering HEMS services (Elilombarda, Alidaunia, and Elifriulia).</w:t>
      </w:r>
    </w:p>
    <w:p>
      <w:r>
        <w:t>145 Doc. 835-838, 840-843, 847, 848, 851-854, 856-869, 871-874, 881, 884, 885, 887-889, 891-896, 898, 899, 902, 903, 906, 917, 925, 928 (responses from regions); doc. 930, 934, 936, 953, 1002, 1004, 1005, 1011, 1013. See also 954 (Airgreen's response), 980 (Babcock's response), 984 (Elifriulia), 1162 (Babcock's memorandum), and 1175 (Airgreen's memorandum).</w:t>
      </w:r>
    </w:p>
    <w:p>
      <w:r>
        <w:rPr>
          <w:b/>
        </w:rPr>
        <w:t>[Pages 46–48]</w:t>
      </w:r>
    </w:p>
    <w:p>
      <w:r>
        <w:t>48 BULLETIN NO. 9 OF MARCH 4, 2019</w:t>
      </w:r>
    </w:p>
    <w:p>
      <w:r>
        <w:t>Table 12 - HEMS Tenders – current distribution of bases among operators</w:t>
        <w:br/>
        <w:t>Companies No. of bases Share%</w:t>
        <w:br/>
        <w:t>Babcock 31 63.5%</w:t>
        <w:br/>
        <w:t>Airgreen 7 14.5%</w:t>
        <w:br/>
        <w:t>Elifriulia 1 2%</w:t>
        <w:br/>
        <w:t>TOTAL PARTIES 39 80%</w:t>
        <w:br/>
        <w:t>Elitaliana 5 10.2%</w:t>
        <w:br/>
        <w:t>Elilombarda 3 6%</w:t>
        <w:br/>
        <w:t>Alidaunia 2 4%</w:t>
        <w:br/>
        <w:t>TOTAL THIRD PARTIES 10 20%</w:t>
        <w:br/>
        <w:t>TOTAL 49 100%</w:t>
        <w:br/>
        <w:t>Source: doc. 940 (minutes of Elifriulia hearing) and 919 (Elitaliana).</w:t>
      </w:r>
    </w:p>
    <w:p>
      <w:r>
        <w:t>135. The table below provides a summary of the main information related to the 23 HEMS tender procedures awarded in the period 2005-2017, for which information was obtained from the contracting authorities and/or the Parties to the proceeding, and which were subject to analysis146. The table also includes information from the HEMS Sardinia 2017 tender (post-launch), for which award data is already available.</w:t>
        <w:br/>
        <w:t>146 It is noted that these tenders represent almost the entirety of the tender procedures for HEMS services announced and awarded in the period under investigation, excluding procedures related to seasonal services.</w:t>
      </w:r>
    </w:p>
    <w:p>
      <w:r>
        <w:t>BULLETIN NO. 9 OF MARCH 4, 2019 49</w:t>
      </w:r>
    </w:p>
    <w:p>
      <w:r>
        <w:t>Table 13 - List of HEMS tenders recorded during the period 2005-2017</w:t>
        <w:br/>
        <w:t>Region Year Base amount Discount ** Awardee No. of offers</w:t>
        <w:br/>
        <w:t>ATI Elidolomiti</w:t>
        <w:br/>
        <w:t>2006 19,050,000 nd 3</w:t>
        <w:br/>
        <w:t>Abruzzo (Babcock)/Elilombarda</w:t>
        <w:br/>
        <w:t>2016 33,125,500 14.57% Inaer (Babcock) 4</w:t>
        <w:br/>
        <w:t>Basilicata 2009 22,000,000 0.11% ATI Inaer (Babcock)/ Alidaunia 1</w:t>
        <w:br/>
        <w:t>Bolzano 2011 32,000,000 0.15% Inaer(Babcock) 1</w:t>
        <w:br/>
        <w:t>ATI Elitaliana/ Inaer(Babcock)/</w:t>
        <w:br/>
        <w:t>Calabria 2009 58,500,000 0.18% 1</w:t>
        <w:br/>
        <w:t>Elilombarda</w:t>
        <w:br/>
        <w:t>Amount to ATI Helitalia/ Elidolomiti</w:t>
        <w:br/>
        <w:t>Emilia 2005 25,311,025 increase (Babcock) 2</w:t>
        <w:br/>
        <w:t>Romagna</w:t>
        <w:br/>
        <w:t>2014 66,180,000 0.50% Inaer (now Babcock) 1</w:t>
        <w:br/>
        <w:t>ATI Elifriulia/ Elidolomiti</w:t>
        <w:br/>
        <w:t>2005 9,000,000 2.33% nd</w:t>
        <w:br/>
        <w:t>FVG (Babcock)</w:t>
        <w:br/>
        <w:t>2011 17,500,000 0.50% Elifriulia 1</w:t>
        <w:br/>
        <w:t>Amount to ATI Elitaliana/ Inaer (Babcock)/</w:t>
        <w:br/>
        <w:t>Lazio 2008 63,000,000 1</w:t>
        <w:br/>
        <w:t>increase Elilombarda</w:t>
        <w:br/>
        <w:t>2010-</w:t>
        <w:br/>
        <w:t>26,154,380 3.38% Inaer (Babcock) 1</w:t>
        <w:br/>
        <w:t>lot 1</w:t>
        <w:br/>
        <w:t>Lombardia</w:t>
        <w:br/>
        <w:t>2010-</w:t>
        <w:br/>
        <w:t>(MI,BG,BS) 16,503,193 4.55% Inaer (Babcock) 2</w:t>
        <w:br/>
        <w:t>lot 2</w:t>
        <w:br/>
        <w:t>2010 lot 3 17,632,153 4.43% Inaer (Babcock) 2</w:t>
        <w:br/>
        <w:t>Lombardia</w:t>
        <w:br/>
        <w:t>2015 13,879,500 11.08% ATI Inaer (Babcock)/ Elilombarda 1</w:t>
        <w:br/>
        <w:t>(CO,SO)</w:t>
        <w:br/>
        <w:t>Marche 2008 31,938,469 12.24% Elilario (Babcock) 1</w:t>
        <w:br/>
        <w:t>Piemonte 2012 79,683,000 1.25% ATI Airgreen/ Inaer (Babcock) 1</w:t>
        <w:br/>
        <w:t>Puglia 2011 nd nd Alidaunia 1</w:t>
        <w:br/>
        <w:t>2017 (post</w:t>
        <w:br/>
        <w:t>Sardegna 66,908,100 12.43% Airgreen 3</w:t>
        <w:br/>
        <w:t>launch)</w:t>
        <w:br/>
        <w:t>Sicilia 2013 151,927,713 0.01% Inaer (Babcock) 1</w:t>
        <w:br/>
        <w:t>ATI Elilario (Babcock)/</w:t>
        <w:br/>
        <w:t>Toscana 2008 76,500,000 0.005% 1</w:t>
        <w:br/>
        <w:t>Helitalia)/Airgreen</w:t>
        <w:br/>
        <w:t>Valle d'Aosta 2006 18,750,000 0.81% ATI Airgreen/ Helops 1</w:t>
        <w:br/>
        <w:t>(Hems+Aib) 2009 36,676,000 0.51% ATI Airgreen/ Helops 1</w:t>
        <w:br/>
        <w:t>Valle d'Aosta 2014 13,533,000 0.10% Airgreen 1</w:t>
        <w:br/>
        <w:t>Veneto 2008 81,000,000 0.12% Elilario (Babcock) 1</w:t>
        <w:br/>
        <w:t>Amounts excluding VAT and net of any extensions.</w:t>
        <w:br/>
        <w:t>Source: contracting authorities and Parties to the proceeding147.</w:t>
      </w:r>
    </w:p>
    <w:p>
      <w:r>
        <w:t>136. The 23 tenders overall announced and awarded in the period 2005-2017 were characterized by a lack of competition - due to the participation of a single bidder (either individually or, more rarely, in association) - and by the submission of discounts often close to zero or otherwise of very small amounts.</w:t>
        <w:br/>
        <w:t>137. In this context, Babcock is found to be – as already noted – the operator that has won the largest share of the recorded tender procedures, both in terms of the number of tenders and the awarded value; moreover, in the majority of cases, the award occurred in the absence of competition and at prices close to the base amount of the tender.</w:t>
        <w:br/>
        <w:t>138. Regarding the methods of participation in the tenders, it emerges that before the completion of the external growth process (acquisition of Helitalia in September 2009), Babcock predominantly used the ATI (8 tenders out of 10 participated); starting from the Lombardia tender of 2010 (announced in October of the same year), Babcock appears to have participated in the tenders mainly in individual form (7 tenders out of 9 participated148). The only other operators that won tender procedures between 2010/2011 and 2017 (pre-launch) are: i) Elifriulia, Airgreen, and Alidaunia concerning three single-base tenders; (ii) Airgreen and Elilombarda, in ATI with Babcock, on multi-base tenders in Lombardia and Piemonte.</w:t>
        <w:br/>
        <w:t>139. The last two tender procedures awarded in Abruzzo (2016) and in Sardegna (2017, post-launch) are also the only tender procedures that showed, at the same time, greater competition during the tender (in terms of the number of participants) and significant discounts (greater than 10%).</w:t>
        <w:br/>
        <w:t>140. During the investigation, some documents related to the participation strategy in the tenders by Airgreen, Babcock, and Elifriulia were acquired.</w:t>
        <w:br/>
        <w:t>141. A first document useful for reconstructing Babcock's conduct in participating in the HEMS tenders is a collection of notes from an employee of the company Elidolomiti149 dating back to the years 2006/2007 in which on May 25, 2006, it is noted: “HEMS Friuli Venezia Giulia [of 2005], I did a lot of work, we went in ATI with Elifriulia. The tender was won. HEMS Emilia Romagna Region [of 2005], I also did a lot of work here, we went in ATI with Helitalia [merged in 2009 into Inaer and then into Babcock]. The tender was won. We need to organize ourselves for the commitment made. These two episodes were a fairly strong message to our environments, we did not harm anyone, we put good mortgages, we make ourselves seen as we begin to expand. We receive compliments from the Regions and Medical Directors.”</w:t>
        <w:br/>
        <w:t>142. The employee of Elidolomiti then observes regarding the report of a “Meeting Emilia Romagna of 18-12-06”, among the representatives of the Region, Helitalia, and Elidolomiti (Inaer/BC), that “It is my opinion that HELITALIA is transforming into something different and defends everything it can without looking at anyone if it causes resentment. It is evident that in their project any discontent from Colleagues is not a concern. Let’s keep this in mind. Attention to Tuscany, I would say: let’s talk about it.” Inaer then participated in the HEMS Toscana 2008 tender through Elilario - acquired shortly before the announcement of the procedure - in ATI with Helitalia and Airgreen and then also acquired Helitalia in 2009.</w:t>
        <w:br/>
        <w:t xml:space="preserve">143. Babcock's commercial strategy in participating in the HEMS tender procedures - following the external growth process - is then illustrated in an internal presentation from January 2013 having  </w:t>
        <w:br/>
        <w:t xml:space="preserve">148 Not considering the Sardegna tender of 2017 following the launch of the investigation procedure.  </w:t>
        <w:br/>
        <w:t>149 Doc. 157 (Babcock).</w:t>
      </w:r>
    </w:p>
    <w:p>
      <w:r>
        <w:rPr>
          <w:b/>
        </w:rPr>
        <w:t>[Pages 49–51]</w:t>
      </w:r>
    </w:p>
    <w:p>
      <w:r>
        <w:t>BULLETIN NO. 9 OF MARCH 4, 2019 51</w:t>
      </w:r>
    </w:p>
    <w:p>
      <w:r>
        <w:t>subject of the “Commercial Overview 2013”150 in which among the “Actions” it is expressly indicated the objective of entering into agreements with one or two medium-sized operators and keeping the market under control and taking market shares away from smaller operators:</w:t>
        <w:br/>
        <w:t>“New marketing and commercial approach</w:t>
        <w:br/>
        <w:t>PREMISE: ACTIONS:</w:t>
        <w:br/>
        <w:t>• HEMS market still fragmented: • Try to gain market share hold by small operators (4/</w:t>
        <w:br/>
        <w:t>4 small Operators with 1-2 bases each 5 bases);</w:t>
        <w:br/>
        <w:t>3 medium Operators with 4-5 bases each […] • Make agreements with only one/two medium Operators and keep market under control […] ”.</w:t>
      </w:r>
    </w:p>
    <w:p>
      <w:r>
        <w:t>144. In a further document from November 2015151, containing an internal presentation at Babcock, regarding “Abruzzo Region – HEMS – Renewal – Gate 4”, potential competitors are identified and examined as “ATI Hovenfly + Alidaunia, Elitaliana, Elilombarda” (i.e., only companies not attributable to the Parties of the proceeding and/or to the AEI association). In the slides, regarding the competing companies Elitaliana and Elilombarda, it is specified that Elitaliana is “very aggressive […] they participate to every tender and raise very often legal claim against the administration”; and that “Elilombarda ruined the off-shore Italian market lowering the prices at unsustainable level”.</w:t>
      </w:r>
    </w:p>
    <w:p>
      <w:r>
        <w:t>145. There are also several documents on record that testify to meetings between representatives of Babcock, Airgreen, and Elifriulia and, more generally, a context of collaboration among the Parties. These are evidences related, among other things, to helicopter rentals152, the secondment of pilots153, collaboration in offering the HEMS service in other countries154 and – on the part of Babcock – exploring the possibility of carrying out further external growth operations related to the companies Elifriulia155 and Airgreen156.</w:t>
      </w:r>
    </w:p>
    <w:p>
      <w:r>
        <w:t>V. THE ARGUMENTS OF THE PARTIES, THE WHISTLEBLOWER, AND THE INTERVENORS</w:t>
        <w:br/>
        <w:t>V.A. The arguments of the Whistleblower on AIB tenders157</w:t>
      </w:r>
    </w:p>
    <w:p>
      <w:r>
        <w:t>146. The Whistleblower observed that the participation strategies adopted by the Parties in the AIB tenders, also through the use of ATI, would follow a logic of maintaining the positioning of the outgoing operator(s), without competitive comparison with the other Parties to the agreement, also following excluding mechanisms aimed at preventing the possibility of competitive participation by operators not part of the agreement.</w:t>
      </w:r>
    </w:p>
    <w:p>
      <w:r>
        <w:t>147. Regarding the amount of the bid reductions in the tenders under investigation, which are very low and often below 1%, the Whistleblower highlighted how the extent of such reductions does not appear competitive at all and can only be explained by the elimination of competition in the tender process due to agreements among potential participants and, therefore, by the certainty, on the part of those submitting bids, of having no competitors against them. The Whistleblower also pointed out that the bid reduction was higher in those few cases, sometimes dating back, characterized by actual competitive comparison. Furthermore, in the Whistleblower's opinion, such very low reductions would be unjustified also considering that the tenders under investigation are profitable and characterized by wide profit margins, even taking into account the possibilities of alternative use of helicopters for other services.</w:t>
      </w:r>
    </w:p>
    <w:p>
      <w:r>
        <w:t>148. The Whistleblower noted that the AIB service involves lower costs for equipment and gear compared to those required for carrying out other helicopter activities, such as external load transport, spreading substances, video recording, avalanche detachment; these latter activities constitute the main – if not the only – alternative uses of the single-engine helicopters required for AIB activities. The Whistleblower also noted that for the provision of AIB services, the qualification requirements for pilots and maintenance personnel are lower than those normally required for alternative aerial work activities. This means that, in general, the hourly cost for using the helicopter in AIB activities is lower than the cost incurred for using the same vehicle in alternative activities. Moreover, since the contracts under investigation have a multi-year duration, the winning companies can benefit from the certainty of using their helicopters and guaranteed remuneration for a long period, with appreciable values in terms of hours flown and invoiced compared to possible alternative destinations. Furthermore, some operators manage to enjoy particularly high profitability by combining seasonal summer AIB contracts with seasonal winter AIB contracts (for example, by combining summer AIB contracts in Sardinia with winter ones in Piedmont); this circumstance allows the helicopters to be used continuously throughout the year. Finally, the Whistleblower represented that the prices generally set as the basis for tenders for AIB services appear to be overstated compared to the prices normally practiced in the market for the same helicopters in the context of the aforementioned alternative uses.</w:t>
      </w:r>
    </w:p>
    <w:p>
      <w:r>
        <w:t>149. Regarding the location of the area of execution of the contract in relation to the operational headquarters of the helicopter company, according to the Whistleblower, the geographical distance between the referred locations would not be likely to create competitive disadvantages, since the helicopters, once transported to the bases of use (generally provided by the contracting station), will remain operational there dedicated to the service to be performed; moreover, the travel and positioning costs at the place of execution of the contract would be items of expenditure normally incurred by helicopter companies even in the provision of air transport services for private or public clients.</w:t>
      </w:r>
    </w:p>
    <w:p>
      <w:r>
        <w:t>BULLETIN NO. 9 OF MARCH 4, 2019 53</w:t>
      </w:r>
    </w:p>
    <w:p>
      <w:r>
        <w:t>V.B. The arguments of the Parties on AIB tenders</w:t>
        <w:br/>
        <w:t>i. On participation in tenders and endogenous elements</w:t>
      </w:r>
    </w:p>
    <w:p>
      <w:r>
        <w:t>150. Regarding the methods of participation in tenders, the Parties to the proceeding generally observed that when a tender announcement is published, the possibility of managing the contract independently and the convenience of the contract in terms of economic margins are evaluated. Several companies have represented that in the evaluation regarding the opportunity or not to participate in AIB tenders, other elements that are taken into consideration are the proximity of the location of the services to the company’s headquarters (which allows for reducing the costs of transferring means, technicians, and pilots) and being an outgoing operator from the service (as logistics and equipment are already deployed and pilots already have specific knowledge of the territory)158.</w:t>
      </w:r>
    </w:p>
    <w:p>
      <w:r>
        <w:t>151. Regarding participation in ATI in tenders, rather than individually, the Parties to the proceeding noted that the tender announcements, as a rule, provide for the articulation of the service over multiple territorial bases, which can be considered as standalone service portions. Therefore, participation individually in a tender presupposes the availability of human and technological resources for all the bases put to tender and requires a very high economic commitment. In most cases, moreover, the performance requirements contained in the tender announcements are extremely high in terms of the number of helicopters to be made available (including reserve helicopters), the number of bases to be covered, the amount of personnel to be employed, and turnover requirements159. It follows that, for smaller operators, the legitimate use of the ATI tool for participation in the tender is therefore necessary160. Even for companies that have proven capable of participating independently in various tenders, participation in certain tenders in ATI assumes a usefulness and a pro-competitive function as it allows both the efficient use of all available helicopters (also considering the multi-year duration of the contracts and the diachronic overlaps between the various contracts), and the participation of companies in the tender (where they individually would not have been able to participate)161. The impossibility of participating individually in AIB and HEMS tenders is particularly found, even in the case of medium-large operators, in not having: i) the number and type of helicopters required in the specifications; ii) the necessary personnel (pilot and technician) suitable to provide the requested service (e.g., in high mountains or marine areas); iii) the backup helicopter; iv) the operational bases, unless made available by the contracting station; v) considerations regarding the reduction of burdens and the risks associated with the management of the service or the (short) duration.158 Doc. 927 (minutes of Heliwest hearing), 942 (Heliwest response); 932 (minutes of Eliossola hearing), 1173 (Eliossola memorandum).</w:t>
      </w:r>
    </w:p>
    <w:p>
      <w:r>
        <w:t>159 See among others doc. 935 (minutes of Airgreen hearing), 954 (Airgreen response) and 1175 (Airgreen memorandum) 932 (minutes of Eliossola hearing), 1173 (Eliossola memorandum), 940 (minutes of Elifriulia hearing), 984 (Elifriulia response), 1070 (Elifriulia memorandum). See doc. 1173 (Eliossola memorandum), 1169 (Heliwest memorandum), 1177 (Star Work memorandum). The tenders are also generally published close to the start of the service subject to tender so that at the time of the bid submission all resources (helicopters and personnel) must already be held by the operators; doc. 940 (minutes of Elifriulia hearing). Heliwest also noted that it has invested significant resources over time in expanding the company fleet (particularly since 2012, following a change in management) with the aim of making the company increasingly autonomous in participating in AIB tenders, also to avoid the joint liability that arises from resorting to ATI and to maximize profits (1169, Heliwest memorandum).</w:t>
      </w:r>
    </w:p>
    <w:p>
      <w:r>
        <w:t>160 Doc. 940 (minutes of Elifriulia hearing) and 1173 (Elifriulia memorandum), 1117 (Elitellina memorandum), 1177 (Star Work memorandum).</w:t>
      </w:r>
    </w:p>
    <w:p>
      <w:r>
        <w:t>161 Doc. 927 (minutes of Heliwest hearing), 932 (minutes of Eliossola hearing) and 1173 (Eliossola memorandum), 1170 (Elifriulia memorandum).</w:t>
      </w:r>
    </w:p>
    <w:p>
      <w:r>
        <w:rPr>
          <w:b/>
        </w:rPr>
        <w:t>[Pages 52–54]</w:t>
      </w:r>
    </w:p>
    <w:p>
      <w:r>
        <w:t>54 BULLETIN NO. 9 OF MARCH 4, 2019</w:t>
      </w:r>
    </w:p>
    <w:p>
      <w:r>
        <w:t>of the contract162. The instrument of the ATI is also preferred because it increases the diversification of contracts and reduces the risks and burdens arising from the failure to win the contract, possible delays in payments, the expiration of the contract, and the availability of the reserve helicopter163.</w:t>
      </w:r>
    </w:p>
    <w:p>
      <w:r>
        <w:t>152. The Parties to the proceeding argue that the presence of a single bid in the tender is due to the high participation requirements set forth in the tender notices164. Some Parties to the proceeding have also noted that in the case of awards through a tender, even in the presence of a single bid, it can be said that there has been competition for the "market." In this context, the legal provisions regarding public procurement contracts establish that the award of a public contract through a tender is legitimate even in the presence of a single valid bid and even if the latter does not express a discount, but is aligned with the base auction165.</w:t>
      </w:r>
    </w:p>
    <w:p>
      <w:r>
        <w:t>153. Several Parties to the proceeding have argued that their participation in competition in various AIB tender procedures during the considered time frame and the abundant litigation that has arisen from it is incompatible with the contested hypothesis of collusion166.</w:t>
      </w:r>
    </w:p>
    <w:p>
      <w:r>
        <w:t>154. The companies that are Parties to the proceeding have reported that the distribution of service shares within the ATI is essentially based on the number and type of helicopters provided for the execution of the contracts167. Numerous companies have noted that the AIB service can vary significantly between bases, both in terms of the number of service days provided by the tender and the minimum guaranteed hours (particularly in the case of AIB services), as well as in terms of the hours actually flown. For these reasons, it may happen that companies agree, within the internal regulations of the ATI, on mechanisms for compensation/rebalancing of the economic amounts collected from the client aimed at allowing the profitable performance of the service by all participants, even for those assigned to bases characterized by a lower number of flown hours. Sometimes additional compensations, which cannot be predicted, are also necessary when significant discrepancies arise between the flown hours attributable to the different participants in the ATI168.</w:t>
      </w:r>
    </w:p>
    <w:p>
      <w:r>
        <w:t>155. Regarding the reduced amount of discounts offered during the AIB tenders, the Parties to the proceeding have observed that the economic offers are defined taking into account the specific requests set forth in the lex specialis of the tender, with particular reference to the required aircraft equipment, the time slots for the presence of personnel on duty, and the possible number of hours to be guaranteed169. The base amount for AIB services is also, as a rule, very close to the cost of the service (which is seasonal in nature), and the margin for making competitive offers is therefore very170 limited. The AIB contracting authorities would also not have the structures and resources capable of fully and exhaustively quantifying the costs of the contract and would tend to replicate, from one tender to another, the same base amount, without taking into account the increases in service costs arising from the provisions of the lex specialis (latest generation helicopters) or changes in the regulatory framework (e.g., increase in rest hours for pilots)171. This would explain, in the opinion of the Parties, the submission of very low discounts, often close to zero, during AIB tenders, as it would still be better to risk losing a tender rather than winning a procedure under conditions incompatible with the service costs172. It has also been highlighted that not all the discounts presented were close to zero173 and that the data regarding the amount of the discount is not significant in itself in tenders related to the awarding of complex services, usually awarded based on the economically most advantageous offer criterion, where competition among competitors mainly occurs on technical aspects174.</w:t>
      </w:r>
    </w:p>
    <w:p>
      <w:r>
        <w:t>156. Some Parties to the proceeding have noted that the average hourly price for AIB services (about 1,600 euros), communicated by various operators to ANAC as part of a verification procedure regarding the adequacy of a tender procedure for AIB in Lazio, does not constitute a suitable reference parameter, as the ANAC request did not identify and adequately detail all the cost items of the service175. Star Work has also observed that the price communicated to ANAC in the specific case was determined based on the number of flight hours/day indicated in the request (2.4 hours/day) and that the same price would have been higher if a lower number of flight hours (1 hour/day) had been indicated and more in line with the average number of flight hours flown in AIB contracts176.</w:t>
      </w:r>
    </w:p>
    <w:p>
      <w:r>
        <w:t>157. The Parties have also observed that the behavior of the Parties (in terms of presenting reduced discounts, participating in ATI, and the absence of competition or competition among companies) appears homogeneous compared to that adopted by other companies active in the market, which have not been contested for the same collusive behaviors (particularly the company E+S)177. The alleged178 behavior observed (in terms of the absence of competition among the Parties and the presentation of reduced discounts in the tender) would therefore find a plausible alternative explanation in the characteristics of the AIB market and the market dynamics that characterize it178.</w:t>
      </w:r>
    </w:p>
    <w:p>
      <w:r>
        <w:t>158. The Parties also believe that the behaviors of the companies should be evaluated by examining the characteristics, dynamics, and evidence related to each of the AIB and HEMS tenders considered during the investigation. Therefore, the Parties have highlighted in relation to many tenders the specific circumstances that led to non-participation in the tender, or participation in ATI, or the presentation of contained discounts or the competitive participation of the company179.</w:t>
      </w:r>
    </w:p>
    <w:p>
      <w:r>
        <w:t>159. It has also been noted that operators in the AIB sector (both the Parties and E+S), in addition to being forced to participate in ATI in tenders - due to prior commitments in previous contracts of some of the helicopters - mutually observe the behaviors exhibited in the market and adjust accordingly, conveniently, independently, and in parallel. This occurs without the need for information exchanges and/or collusive intentions, except for legitimate pre-tender contracts among future ATI members and any consequent economic compensations within the ATI180.</w:t>
      </w:r>
    </w:p>
    <w:p>
      <w:r>
        <w:t>160. Some Parties have observed that the Authority has not recorded certain AIB tender procedures181, considering which would increase the relevance of the tenders in which competition among the Parties was found. For the evaluation of the behaviors related to participation in the tenders, it should also be taken into account that many awards related to the recorded tenders have been extended for several years182.</w:t>
      </w:r>
    </w:p>
    <w:p>
      <w:r>
        <w:t>161. Finally, the Parties have highlighted that the position of the Parties in terms of the awarded value in AIB tenders during the period 2015-2017, as shown in Table 3, is not suitable to represent the actual market share held by companies in the AIB and HEMS markets. In fact, it does not take into account, among other things, the services managed under extension, direct awards, and the actual distribution of revenues derived from the service within the ATI (also realized based on complex ex-post adjustments due to the actual number of hours flown by each company during the contract)183.</w:t>
      </w:r>
    </w:p>
    <w:p>
      <w:r>
        <w:rPr>
          <w:b/>
        </w:rPr>
        <w:t>[Pages 55–57]</w:t>
      </w:r>
    </w:p>
    <w:p>
      <w:r>
        <w:t>BULLETIN NO. 9 OF MARCH 4, 2019 57</w:t>
      </w:r>
    </w:p>
    <w:p>
      <w:r>
        <w:t>ii. On the documentation acquired during the inspection and on exogenous elements</w:t>
      </w:r>
    </w:p>
    <w:p>
      <w:r>
        <w:t>162. During the inspection checks, a document184 was acquired consisting of an email from Elieuro dated October 21, 2005, addressed, among others, to Airgreen, Eliossola, and Heliwest, with the subject "Regione Calabria," in which it states, "Since the seasonal trend has been profitable for everyone, it is proposed to allocate a part of the adjustment to the companies that did not participate operationally in the operations," and from the related response email from Icarus, in which it is represented that "the group (possibly expanded) should participate in all other tenders that will be announced by the other Regions, to which, in the spirit of a renewed union among the companies, it would be desirable for us to always present ourselves united (both those providing the aircraft and those not providing them)." In this regard, Airgreen noted that this is a document related to the operations of the ATI in Calabria and the internal distribution of the fees invoiced to the client and reiterates that, as a rule, within the agreement between the companies participating in the ATI, a "fixed" amount is recognized for all participants, regardless of the number of actual flight hours, in order to ensure all participants in the grouping an adequate and balanced profitability. Airgreen also observed that it participated in the AIB Calabria 2005 tender because the contracting authority also required a twin-engine helicopter, which Airgreen had available. This tender was the only occasion for collaboration between Airgreen and Icarus185. Eliossola highlighted that the document contains assessments made within the ATI regarding the AIB Calabria 2005 tender to which Eliossola participated. The Company specifies that, since the original contract required a significant deployment of resources (four helicopters, one of which was twin-engine) and had a significant duration (two years with the possibility of renewal), the only possibility for Eliossola was to participate in the tender in ATI186. Regarding the functioning of the ATI, Eliossola noted that Airgreen committed to position the twin-engine helicopter while the remaining three helicopters would be made available in turn, for one year each, by the other companies. This rotation was aimed at preventing the companies participating in the ATI from precluding themselves the possibility of participating in other tenders, considering the possible four-year duration of the service in Calabria.</w:t>
      </w:r>
    </w:p>
    <w:p>
      <w:r>
        <w:t>163. Eliossola then specified that, following numerous disputes during the tender sessions, the contracting authority decided not to award the tender. Given the imminence of the summer season, the Calabria Region then entrusted the service for the subsequent three months to private negotiation with the ATI participated by Eliossola187. Regarding the remark in Elieuro's email about the AIB service in Calabria "Since the seasonal trend has been profitable for everyone," Eliossola argued that it referred to the fact that the season was characterized by rains and a very reduced flight activity for fire extinguishing. The "adjustment to the companies that did not participate operationally in the operations" referred instead to Heliwest, which had made itself available to provide the backup helicopter, which was then not used during the service execution. In this context, the group leader Elilario proposed to allocate a lump sum188.</w:t>
      </w:r>
    </w:p>
    <w:p>
      <w:r>
        <w:t>164. Eliossola observed that often within the ATIs established for the execution of AIB contracts, economic compensations are made to rebalance the position of those who, in execution of the contract, did not perform flight hours or performed fewer hours than planned189. Heliwest explained that the company did not provide any operational activity in execution of the AIB Calabria 2005 contract, limiting itself to making the backup helicopter available and that the small "adjustment to the companies that did not participate operationally in the operations" (5,000 euros) was presumably offered as mere reimbursement of expenses for the establishment of the ATI and the preparation of the tender offer and documentation. Heliwest then stated that references to alleged reimbursements and/or to groups of companies participating in the AIB tenders should be referred to a scenario exclusively conceived by Icarus, which had no development and did not involve Heliwest in any way190.</w:t>
      </w:r>
    </w:p>
    <w:p>
      <w:r>
        <w:t>165. Regarding the inspection document consisting of an email dated December 7, 2005, with the subject "proposal for collaboration"191, sent by Icarus to Airgreen, Elifriulia, Eliossola, Heliwest, Star Work, Elieuro, Elimediterranea, and Air Service Center, in which Icarus states the existence of a tacit agreement that would concern both the AIB Calabria 2005 contract and all subsequent contracts, in order to avoid presenting high discounts during the tender ("Some time before (AIB Piemonte contract), the lack of discussions led to some companies [...] being forced to make a big gift to the administration, applying a significant discount [...] The same thing could happen in the tender announced by the Lombardy Region") and hinder the entry of competing companies, as well as the related document192 containing a response email from [RG] in his capacity as a representative of Elieuro (in which he expresses "appreciation" and "availability of the company I represent for any form of cooperation and collaboration," remaining available "for any meeting you deem useful to schedule"), the Parties observed the following. Airgreen stated that the communication from Icarus mentioned in the cited document was not taken into consideration, nor was it considered of interest to the company, which did not provide any feedback, follow-up, or acceptance193. Elifriulia indicated that it did not participate in the AIB Calabria 2005 tender (nor in the AIB Piemonte and Lombardia tenders) and that it participated in tenders in ATI with Icarus limited to AIB tenders in Campania. In any case, Elifriulia believes that Icarus's communication did not deserve any response from the company and, in any case, found no confirmation in the participation methods in the tenders (Calabria 2005, Piemonte 2004, and Lombardia 2006)194. Eliossola observed195 that the reference to the "AIB Piemonte contract" could be the AIB Piemonte tender of 2004, won by the company (with a discount of about 44% in lot 1)196. Heliwest noted that, as far as it knows, there has been no follow-up to the scenario outlined in the document197. Star Work declared that it did not participate in any AIB tender in Calabria, nor did it participate in ATI with the company Icarus198. Furthermore, the company highlighted that the email referred to in the cited document was not responded to and did not contain agreeable content, and, in any case, no contacts of any kind followed199. [RG] noted that the response provided to Icarus by Elieuro (of which [RG] was a representative until April 2006, having submitted resignation letters as early as the end of 2005) pertained - in the context of participation in ATI in the Calabria tender - to a form of courtesy that did not have any material follow-up200.</w:t>
      </w:r>
    </w:p>
    <w:p>
      <w:r>
        <w:t>166. With specific regard to the passage of the inspection document201 in which Elidolomiti, mentioning a meeting that took place with [RG] in February 2006, states: "for Lazio and Sardinia, he confirms to me that when we approached them, they had already made agreements, but he agrees that we enter the AIB operators group," [RG] (now a representative of Air Corporate) noted that he does not specifically remember a meeting that took place in a distant time period and believes it possible that the meeting with Elidolomiti occurred when he was a representative of Elieuro; [RG] specified that Elieuro operated in Sardinia but not in Lazio.</w:t>
      </w:r>
    </w:p>
    <w:p>
      <w:r>
        <w:t>167. With reference to the inspection document202 relating to a letter from Icarus dated January 14, 2008, addressed to Heliwest, Elifriulia, and Eliossola with the subject "AIB Tender 2007/2010, regulations and other," in which it argues, among other things, about the historical presence of the various operators in the region as a criterion for the distribution of the contract in the ATI, the exchange of bases between companies even between different regions and/or contracts, as well as the "expanded group of companies with which we "normally" collaborate," the Parties observed the following. Eliossola argued that the passages referred to in the document may relate to the already mentioned economic compensations among the components of the ATI that participated in the AIB Campania 2008 tender, given that such compensations also took into account market shares and the historical nature of previous contracts (as had occurred in Campania or Lazio, where there are bases where helicopters fly less compared to those positioned at other bases)203. Heliwest presumes that the document refers to a proposal for internal regulation within the ATI, with Heliwest as the group leader, which had won the AIB Campania 2007204. Heliwest indeed observed that the same company had provided to the participating companies in the ATI a copy of the previous regulation that already governed the relationships between the companies as the "outgoing" ATI on the same contract, making the necessary modifications.</w:t>
      </w:r>
    </w:p>
    <w:p>
      <w:r>
        <w:rPr>
          <w:b/>
        </w:rPr>
        <w:t>[Pages 58–60]</w:t>
      </w:r>
    </w:p>
    <w:p>
      <w:r>
        <w:t>60 BULLETIN NO. 9 OF MARCH 4, 2019</w:t>
      </w:r>
    </w:p>
    <w:p>
      <w:r>
        <w:t>economic205. In the subsequent letter dated January 14, 2008, Icarus further developed its proposals, also highlighting the differences compared to the previous contract (in the new contract, the ATI had reduced from 5 to 4 members, as Elimediterranea was no longer present). Heliwest therefore believes that the terms "we had an equal share of the contract" and "historicity of the same" refer to the previous contract in Campania. Heliwest stated that, in any case, the statements contained in the document were without any response and/or follow-up, as evidenced by a subsequent letter from Icarus in which it complained about not having received feedback on its proposal for internal regulations206. Elifriulia noted that the contracting authorities provide for the remuneration of a number of guaranteed flight hours and possibly also the remuneration of additional flight hours (the remuneration per flight hour also includes coverage of fixed costs). Since the actual number of flight hours is not predictable ex ante, internal regulations of the ATI usually outline a distribution mechanism that somehow rebalances the division of compensation, without penalizing those who have flown less while still incurring costs to ensure the availability of the helicopter. If there are profit margins, these should also be equitably divided. Elifriulia finally stated that it had not reached any agreement, even verbally, with Icarus or other companies regarding an "exchange of bases between Campania and Sicily, provided that each has ownership of the same"207.</w:t>
      </w:r>
    </w:p>
    <w:p>
      <w:r>
        <w:t>168. Regarding the inspection document208 indicating that "SWS had been included as a participant in the ATI but was not operational [and] the offer had been drafted attributing it a marginal role of participation only to justify its presence within the ATI," Star Work indicated that the document refers to the AIB Lombardia 2010 tender, during which there were difficulties in drafting the internal regulations of the ATI (never signed); the non-operational role described therein concerned the provision by Star Work of the backup helicopter (which later became necessary during the contract)209. Heliwest confirmed that the document refers to the AIB Lombardia tender in 2010 and that indeed, in the consortium with which Heliwest participated in that tender, Star Work was supposed to provide exclusively an additional helicopter. However, Heliwest stated that it could not explain the meaning of the phrase "attributing it a marginal role of participation only to justify its presence within the ATI," as it was a communication signed by a person who is no longer an employee of the company210.</w:t>
      </w:r>
    </w:p>
    <w:p>
      <w:r>
        <w:t>169. Regarding the inspection document211 acquired from Airgreen and dated January 19, 2012, containing the following comment directed to a senior figure of the Company concerning an AIB tender announced by the Liguria Region: "Laura said that this is Star Work territory but otherwise it wouldn't be bad and not too far away," the senior figure of Airgreen who received the note stated that he did not remember the document and, in any case, did not pay particular attention to the communication contained therein212; the company also did not participate in the tender mentioned in the document, and more generally in the AIB tenders in Liguria, due to both the unavailability of helicopters, all already engaged in AIB services in Piedmont and Sardinia, and the company's interest, in the year in question (2012), in different activities (Oil&amp;Gas and aerial work in Valle d'Aosta). From a factual point of view, moreover, the AIB service was also carried out in Liguria by companies other than Star Work213.</w:t>
      </w:r>
    </w:p>
    <w:p>
      <w:r>
        <w:t>170. In commenting on an inspection document214 dated March 26, 2012, related to the participation in the AIB Sardinia 2012 tender of the ATI among Airgreen, Eliossola, Elifriulia, Elitellina, and Star Work, where the economic offer is titled "3 percent discount scheme" and contains an offer at 3%, signed by the participants in the ATI, given that the discount then presented during the tender was equal to 0.01% (the ATI was awarded the tender as the only participant), the Parties argued as follows. Airgreen noted that the attached document titled "3 percent discount scheme" is one of many simulations developed regarding the definition of the offer to be presented in the tender, signed only by mistake by the ATI parties. This simulation was also incorrect as it did not allow for the recovery of costs for some of the ATI companies and contained a material calculation error. The companies, realizing the error, then attached the corrected simulation to the internal regulations of the ATI215. Elifriulia noted that it did not remember why two different offers were prepared and signed for the same tender, hypothesizing that there was a divergence of views among the ATI participants during the preparation of the offers216; according to the company, it is not proven in any case that the ATI Parties would have presented the 3% discount in the event of expressions of interest from a third competitor217. Elitellina and Star Work observed that the difference between the two discounts stemmed from the discovery, close to the submission of the offer, of an error in the calculation of the originally defined economic offer with the 3% discount (concerning the estimate related to the remuneration of the backup helicopter), the correction of which led to the formulation of the 0.01% discount, which was then actually presented in the tender218. Eliossola stated that these were simulations and that, in this case, one of the participants had raised the issue of the backup helicopter (provided by Star Work) which, with a 3% discount, would not have been adequately remunerated.</w:t>
      </w:r>
    </w:p>
    <w:p>
      <w:r>
        <w:t>212 Airgreen clarified that the person mentioned in the document is an employee of Airgreen who performs secretarial functions and is responsible for monitoring AIB and HEMS tenders. The sender of the document is also an employee of Airgreen and is assigned to the office that monitors the tenders.</w:t>
      </w:r>
    </w:p>
    <w:p>
      <w:r>
        <w:t>213 Doc. 935 (minutes of Airgreen hearing), 954 (Airgreen response), 1175 (Airgreen memorandum). Star Work noted that in 2006 the AIB service in Liguria was managed by an ATI of which Star Work was the principal and that in 2012, during the new tender, the company attempted to win a lot competing independently against Heliwest and losing the lot in court; doc. 1177 (Star Work memorandum).</w:t>
      </w:r>
    </w:p>
    <w:p>
      <w:r>
        <w:t>214 Doc. 466 (Star Work).</w:t>
      </w:r>
    </w:p>
    <w:p>
      <w:r>
        <w:t>215 Doc. 935 (minutes of Airgreen hearing), 954 (Airgreen response), and 1175 (Airgreen memorandum).</w:t>
      </w:r>
    </w:p>
    <w:p>
      <w:r>
        <w:t>216 Doc. 940 (minutes of Elifriulia hearing) and 984 (Elifriulia response).</w:t>
      </w:r>
    </w:p>
    <w:p>
      <w:r>
        <w:t>217 Doc. 1170 (Elifriulia memorandum).</w:t>
      </w:r>
    </w:p>
    <w:p>
      <w:r>
        <w:t>218 Doc. 959 (minutes of Elitellina hearing) and 983 (Elitellina response), 946 (minutes of Star Work hearing) and 981 (Star Work response) and 1177 (Star Work memorandum).</w:t>
      </w:r>
    </w:p>
    <w:p>
      <w:r>
        <w:t>62 BULLETIN NO. 9 OF MARCH 4, 2019</w:t>
      </w:r>
    </w:p>
    <w:p>
      <w:r>
        <w:t>It also emerged that a 3% discount would not adequately compensate the other participants in the ATI. It was therefore decided to reduce the discount (to 0.01%) and modify the amounts recognized both to Star Work for making the backup helicopter available and to the other participants in the ATI219.</w:t>
      </w:r>
    </w:p>
    <w:p>
      <w:r>
        <w:t>171. Regarding the inspection document consisting of an email220 between Elitellina and FAASA (which subsequently acquired control of Elitellina) concerning the AIB Campania tender - in which Elitellina specifies that it spoke with Elifriulia about the tender and that the latter stated that it would participate with the companies of the previous ATI - Elitellina stated that this email aimed to promote Elitellina's development prospects to convince FAASA to acquire the controlling shares of the company. In fact, it is normal that, when intending to participate in an AIB tender, one first approaches the outgoing operator (in the case of the AIB Campania tender, Elifriulia). Regarding an inspection document221 - containing a report to FAASA of a series of meetings held by Elitellina with other companies in the sector and with [RG] about the fire prevention situation in Italy - Elitellina observes that these reports were also aimed at informing the Spanish company, a potential buyer of Elitellina's controlling capital, about the company's development prospects and that in meetings with [RG], active in the sale of Airbus helicopters, the general situation of the fire prevention sector222 was also discussed, which [RG] knows very well223.</w:t>
      </w:r>
    </w:p>
    <w:p>
      <w:r>
        <w:t>172. Regarding the meetings held by the Parties to the proceeding organized by [RG], the company Air Corporate, represented in the hearing by the same [RG], noted the following. In commenting on some inspection documents224, which report the account of certain meetings between [RG] and Elitellina - in which the AIB market trends and the schedule and deadlines of subsequent tenders were discussed, as well as the bargaining power of a helicopter company not associated with AEI (E+S), with which [RG] suggested to Elitellina to find a lasting collaboration that went beyond the possibility of jointly participating in individual tenders (also making himself available to organize the meeting) - [RG] explained how such meetings with the described AIB operators should be framed considering the dual role he holds as manager of both Air Corporate and Aersud Elicotteri. Specifically, [RG] was interested in the outcomes of the tenders of helicopter operators in order to seize opportunities to sell new helicopters. [RG] also clarified that it happened that representatives of various helicopter operators in the sector asked him to act as an intermediary to organize meetings between them, given that [RG], due to his activity as a helicopter salesman and his long and authoritative experience as a pilot (first in Elieuro and then in Air Corporate), represented (and represents) a point of reference for all helicopter operators whose representatives are well known to him. Regarding the conduct of the meetings between operators thus organized, [RG] emphasizes that he himself participated in such meetings, together with the representatives of the various operators.</w:t>
      </w:r>
    </w:p>
    <w:p>
      <w:r>
        <w:rPr>
          <w:b/>
        </w:rPr>
        <w:t>[Pages 61–63]</w:t>
      </w:r>
    </w:p>
    <w:p>
      <w:r>
        <w:t>BULLETIN NO. 9 OF MARCH 4, 2019 63</w:t>
      </w:r>
    </w:p>
    <w:p>
      <w:r>
        <w:t xml:space="preserve">of helicopter operators, in order to promote the sale of helicopters by the Company he represents225.  </w:t>
        <w:br/>
        <w:t xml:space="preserve">173. The Parties have also observed that the accusatory hypothesis regarding the existence of an agreement between the parties concerning participation in AIB tenders is based on a limited number of documents (exogenous elements), referring only to the period 2005-2008, whose potential evidentiary relevance (denied by the Parties for the reasons mentioned above) would therefore be at most confined to a now remote period, resulting in the prescription of the related conduct226. The documents, moreover, according to the Parties, never refer to the achievement of an agreement between the Parties, do not prove the convergence of wills between the Parties or the existence of any coordination between them and/or the exchange of sensitive commercial information227.  </w:t>
        <w:br/>
        <w:t xml:space="preserve">V.C. The Parties' arguments on the AEI price list  </w:t>
        <w:br/>
        <w:t xml:space="preserve">174. Regarding the role played by AEI, it has been observed that the association, established in 1986, has the primary task of representing the economic, technical, and regulatory interests of the helicopter sector228.  </w:t>
        <w:br/>
        <w:t xml:space="preserve">175. AEI, according to what was reported by the Parties to the proceeding associated with it, was also established in order to renew the national collective contract for pilots, a goal that was not achieved due to the difficulty of reaching an agreement among operators engaged in different activities229. AEI also represents the position and requests of the category towards ENAC, particularly during changes to the relevant regulations. In this context, AEI is recognized as an interlocutor by the Regions which, in their capacity as contracting authorities for AIB and HEMS services, request technical assistance from the association for the drafting of tender notices230.  </w:t>
        <w:br/>
        <w:t xml:space="preserve">176. Air Corporate, whose representatives ([RG] and [VT]) have held top positions within AEI over time, has observed that AEI has been a means to unite small helicopter companies in order to help them survive. When the association was founded, there was a market scenario characterized by small-sized companies, often born out of pioneering spirit and passion, but lacking the necessary knowledge of the increasingly pervasive sector regulations. The purpose for which the Association was founded was not "distortive" but aimed at protecting the intrinsic weaknesses of Italian companies in the sector231.  </w:t>
        <w:br/>
        <w:t xml:space="preserve">177. In this regard, AEI has noted how the membership base has significantly reduced over time, from about 42 companies in 2002 to the current 13 companies; the total number of market operators with a COA license for helicopters has also decreased in the same time frame, from about 80 to about 30 companies. The contraction in the number of operators present in the market, according to AEI, stems from the fact that initially the helicopter activity began with a pioneering connotation in a context characterized by a very low level of regulation (indeed, no particular qualifications or licenses were necessary to carry out the activity); over time, the increase in complexity, both regulatory and in the services offered, has led to a thinning out of companies operating in the sector, causing many small family-run businesses to exit the market or undertake aggregation paths232.  </w:t>
        <w:br/>
        <w:t xml:space="preserve">178. AEI and the Parties to the proceeding have therefore observed that the participation of companies in AEI was not aimed at obtaining advantages in participating in public procurement procedures for AIB and HEMS services, but rather at pursuing legitimate interests related in particular to regulatory issues and the renewal of the pilots' contract, nor can AEI be considered the venue where anti-competitive contacts between the Parties took place, of which there is no evidence in the ATI documentation233. This circumstance would also be supported by the fact that AEI has been associated with and is currently associated with companies that do not carry out AIB and HEMS activities234.  </w:t>
        <w:br/>
        <w:t xml:space="preserve">179. With reference to the purpose of the "official helicopter price list for aerial work and passenger transport" (hereinafter, price list), AEI has observed that the price list was created in the 1990s as a form of maximum survey, among the members, of the prices applied for aerial work and passenger transport services, taking into account both fixed and variable costs of the service, in order to provide customers with a correct price reference. The price list was then annually revised based on the increase in the cost of living and the cost components considered; however, for certain years, no increase was made by the AEI Board of Directors. The idea was to identify reference prices for spot-type services, so much so that the price list also indicates the prices for the "positioning" service (i.e., the movement of the helicopter to the service location)235.  </w:t>
        <w:br/>
        <w:t xml:space="preserve">180. According to what was specified by Airgreen, AEI would have started drafting the price list at the request and in response to requests from the Chambers of Commerce and local public administrations, in relation to the need expressed by the latter to have a price reference for helicopter services to be used in the drafting of tender notices for contracts - typically of a construction nature - that also require the transport of materials and/or people by helicopter236.  </w:t>
        <w:br/>
        <w:t xml:space="preserve">232 The AEI membership base would also have recently further reduced due to the increase in membership fees following the association's entry into Confindustria (in 2015); doc. 948 (AEI hearing minutes), 979 (AEI response) and 1155 (AEI memorandum).  </w:t>
        <w:br/>
        <w:t xml:space="preserve">233 Doc. 948 (AEI hearing minutes), 979 (AEI response), 1155 (AEI memorandum), 1169 (Heliwest memorandum), Doc. 1162 (Babcock memorandum), 1170 (Elifriulia).  </w:t>
        <w:br/>
        <w:t xml:space="preserve">234 1155 (AEI memorandum). AEI specifies that these are the companies Elikos and Aiut Alpin Dolomites (engaged in helicopter activities but not holding a COA), Boggi S.r.l. (helicopter outfitting), Helicopters Italia S.r.l. (helicopter maintenance), Oxigen Lab S.r.l. (training for technicians) and Beam Flight (avionic equipment).  </w:t>
        <w:br/>
        <w:t xml:space="preserve">235 Doc. 948 (AEI minutes), 979 (AEI response), 1155 (AEI memorandum), 1159 (AIRI memorandum); 1169 (Air Corporate memorandum), 1177 (Star Work memorandum).  </w:t>
        <w:br/>
        <w:t>236 Doc. 935 (Airgreen hearing minutes), 954 (Airgreen response) and 1175 (Airgreen memorandum). AEI observes that from the acquired documents it emerges that AEI has asked the Council members, year by year, to formulate any requests for adjustments to the price list and that only on four occasions (and from a single member) have observations been received in this regard. The disinterest in the Price List would also be evidenced by the fact that it was approved several months after its validity period began, rather than in advance.</w:t>
      </w:r>
    </w:p>
    <w:p>
      <w:r>
        <w:t>BULLETIN NO. 9 OF MARCH 4, 2019 65</w:t>
      </w:r>
    </w:p>
    <w:p>
      <w:r>
        <w:t xml:space="preserve">181. AEI stated that the price list was approved by the association more out of historical habit and that even from the documentation acquired during the inspection, it appears that there was no particular attention to the issue of the price list by the members of the board or the associates237. The price list has also never been subject to indiscriminate distribution, nor has it ever been promoted or advertised by AEI. Moreover, as soon as AEI understood that the price list could raise competitive concerns, it decided, by resolution of August 25, 2017, to immediately withdraw the price list for the year 2017, to cease any remaining effectiveness and to also arrange for its cancellation from the Milan Chamber of Commerce. AEI also simultaneously resolved not to adopt any other price list and to continue not to respond to requests from private and public entities that might request a copy of the price list238.  </w:t>
        <w:br/>
        <w:t xml:space="preserve">182. Regarding the approval mechanism, AEI stated that the price list was defined by the Board of Directors and then transmitted to the members and registered with the Chamber of Commerce. For two years, 2013 and 2016, the price list was neither revised nor registered, as it was decided to maintain the previous year's version239.  </w:t>
        <w:br/>
        <w:t xml:space="preserve">183. Several Parties to the proceeding have observed that the validity of the price list is nonetheless limited and that the prices reported therein are only indicative, both because it is very difficult to determine the cost, and therefore the price, of a helicopter service, which depends on numerous cost items (for example, depreciation, type of maintenance, technical approach, whether or not insurance contracts for maintenance and replacement of the engine and/or other parts of the helicopter are stipulated, etc.), and considering that the cost of the service also varies: i) based on the specific type of service requested and the cost and risk elements that this entails; ii) from the possible presence of specific additional cost elements for the service and iii) from the circumstance that the cost per minute of flight is influenced by the total number of hours flown, where the greater the number of flight hours requested by the contracting authority or private client, the lower the underlying cost of the service and the applicable price240. AEI indicated in this regard that the hours/year flown ratio that is considered a break-even point to cover fixed costs for a helicopter is approximately 300 hours/year241.  </w:t>
        <w:br/>
        <w:t>184. Numerous Parties have observed that the price list also includes the types of helicopters typically used for AIB and HEMS services242. Regarding the use of twin-engine helicopters for aerial work and/or passenger transport services, including spot-type services - as well as for continuous HEMS and Corporate services - AEI indicated that this type of helicopter is also</w:t>
      </w:r>
    </w:p>
    <w:p>
      <w:r>
        <w:rPr>
          <w:b/>
        </w:rPr>
        <w:t>[Pages 64–66]</w:t>
      </w:r>
    </w:p>
    <w:p>
      <w:r>
        <w:t>66 BULLETIN NO. 9 OF MARCH 4, 2019</w:t>
      </w:r>
    </w:p>
    <w:p>
      <w:r>
        <w:t>sometimes used for Elitaxi services, where there are specific needs of the client243. Babcock, on the other hand, noted that the price list did not include models of twin-engine helicopters in use by the company at the time of submitting its bids for HEMS244.</w:t>
      </w:r>
    </w:p>
    <w:p>
      <w:r>
        <w:t>185. The Parties to the proceeding also observed that the price list was not binding and that, in any case, it had not been used or applied by the companies either for offering their helicopter services to private clients or for developing their commercial strategies in AIB and HEMS tenders245. Eliossola and Heliwest represented that the prices identified in the price list for aerial work and passenger transport services tend to be higher than those typical of the services covered by the price list and applied by those companies to their clients246.</w:t>
      </w:r>
    </w:p>
    <w:p>
      <w:r>
        <w:t>186. Several Parties to the proceeding highlighted that the Price List expressly refers only to helicopter services of the type "aerial work" and "personal transport" offered "on demand" or on a spot basis. The prices contained in the price list would therefore not concern continuous services, including in particular AIB and HEMS and Corporate services (including the so-called Oil &amp; Gas services). According to the Parties, the price list also includes irrelevant cost items (such as "positioning" or "transport to the hook") for continuous services and has expressly excluded such services from its scope of application since 2012 (resulting in the prescription of the related conduct concerning the application of the price list to continuous services). Furthermore, starting from 2012, the price list expressly states "the prices indicated above do not apply to services with continuous availability of the helicopter"247. Another element that would be relevant is that the prices are expressed "per minute," rather than "per hour" or "per day"248.</w:t>
      </w:r>
    </w:p>
    <w:p>
      <w:r>
        <w:t>187. Eliossola clarified that in assessing the adequacy of the prices per flight hour, it must be taken into account that the aerial work service with helicopter involves significant fixed costs given that, on the one hand, the AIB service is concentrated only in certain months of the year and, on the other hand, the demand for other aerial work services from private clients has decreased in recent years. In any case, Eliossola noted that the price identified in the price list for single-engine helicopter models typically used for AIB services is unable to reflect the complexity of all the costs underlying AIB tenders, such as, for example, the costs related to the obligation to make helicopters available regardless of their actual use249.</w:t>
      </w:r>
    </w:p>
    <w:p>
      <w:r>
        <w:t>188. With regard to the differences between the costs of AIB and HEMS services compared to the costs of aerial work and passenger transport services and between the costs of such services performed on a spot basis compared to those continuous, several parties to the proceeding observed that the fixed cost items of the aircraft and pilots are the same for all the described types of helicopter services (although the actual cost of such resources may differ from company to company based on the choices and technical solutions adopted) and are characterized by the same cost components (for example, pilot costs, insurance costs, depreciation costs, management expenses, etc.), which mainly differ based on the specific model of helicopter. Variable costs depend on the number of minutes/hours flown but also consist of the same cost items for all the described services (for example, fuel costs, consumption per minute, provisions for maintenance or repair, etc.)250.</w:t>
      </w:r>
    </w:p>
    <w:p>
      <w:r>
        <w:t>247 Doc. 935 (minutes of the Airgreen hearing), 940 (minutes of Elifriulia), 984 (response from Elifriulia), 1170 (memorandum from Elifriulia), 959 (minutes of the Elitellina hearing), 1155 (memorandum from AEI), 952 (minutes of the Air Corporate hearing), 1159 (memorandum from AIRI), 1169 (memorandum from Air Corporate), 939 (minutes of the Babcock hearing), 980 (response from Babcock), 1162 (memorandum from Babcock), 1169 (memorandum from Heliwest), 1177 (memorandum from Star Work). To explain the wording - included in the price list since 2012 - "The prices indicated above do not apply to services with continuous availability of the helicopter," AEI stated that, considering that over time, continuous services have become increasingly important, it was deemed appropriate to clarify that the price list was not related to such types of services, but rather to spot services. AEI cannot specify why the indication "In the event that, within the service, the client requires the helicopter's availability on the ground, an hourly rate equal to 30% (thirty percent) of the cost per hour/flight will be applied" was removed from the 2012 price list and, in any case, believes that it was still to be referred to the provision of a spot service and related to the fact that some operators had expressed the need to highlight to the market that any temporary stop of the helicopter on site should somehow be compensated, as it was not sufficient to limit oneself to the remuneration for flight hours alone. After a few years, having verified that no operator needed this reference anymore (as the temporary stop on site was individually regulated by each operator in relation to their respective clients), the indication was no longer included. See doc. 948 (minutes of AEI), 979 (response from AEI), 1155 (memorandum from AEI).</w:t>
      </w:r>
    </w:p>
    <w:p>
      <w:r>
        <w:t>248 Doc. 1175 (memorandum from Airgreen) and doc. 1177 (memorandum from Star Work).</w:t>
      </w:r>
    </w:p>
    <w:p>
      <w:r>
        <w:t>249 Doc. 932 (minutes of the Eliossola hearing). Eliossola also noted that the regional AIB tenders have evolved over the years in terms of content and characteristics of the requested service, as well as in the methods of remuneration. Initially, the service was remunerated based on the actual flight hours flown, then almost all Regions began to provide for a fee consisting of a fixed amount against an estimated number of guaranteed flight hours and a variable remuneration for additional flight hours; doc. 932 (minutes of the Eliossola hearing). Regarding the criteria for evaluating the convenience of a contract and the discount that can be offered, Star Work noted that many operators reason in terms of the average amount of the contract compared to the number of guaranteed or expected service hours (calculated by dividing the base amount by the number of guaranteed or expected service hours). However, it is difficult to determine the actual hourly cost of a helicopter, due to the prevalence of fixed charges related to the aircraft and pilots, which depends heavily on the number of hours actually flown. In any case, to date, the service with a single-engine helicopter for AIB is offered at figures in the range of 2,000/3,000 euros per hour.</w:t>
      </w:r>
    </w:p>
    <w:p>
      <w:r>
        <w:t>250 Doc. 948 (minutes of the AEI hearing), 979 (response from AEI), 952 (minutes of the Air Corporate hearing), 978 (response from Air Corporate).</w:t>
      </w:r>
    </w:p>
    <w:p>
      <w:r>
        <w:t>68 BULLETIN NO. 9 OF MARCH 4, 2019</w:t>
      </w:r>
    </w:p>
    <w:p>
      <w:r>
        <w:t>189. In this context, the Parties to the proceeding noted that the distinguishing feature of continuous services of the AIB and HEMS type compared to spot services is the commitment that characterizes continuous services to keep the helicopter and crew available for the entire requested period, regardless of actual use. Another element of variability in cost is related to the specific setup that may be required by the contracting authority in the special lex of the tender. Several Parties argued that there would be no relationship between the prices for spot aerial work and personal transport services in the price list and the prices for continuous services of the AIB and HEMS type (as well as Corporate). The main difference that would significantly affect the price/cost lies in the programmability of the interventions and the non-exclusivity of the helicopter (in terms of use), whereas the aerial work/passenger transport interventions referred to in the price list, primarily requested by private clients, are scheduled based on business needs and do not require exclusive and continuous availability of the helicopter. In the case of AIB, the tender instead imposes the exclusive availability of helicopters for the entire duration of the contract, in exchange for a fee that generally provides for the payment of a minimum number of guaranteed hours (over the course of the year or for a specific period, if the service is seasonal)252. Similar considerations apply to HEMS services, for which the tenders provide for the recognition of a fixed fee and a variable fee based on the hours actually flown; even in this case, the operator must guarantee the exclusive availability of the helicopter and the related human and technical resources. The prices of AIB and HEMS services also depend closely on the specific provisions of the tender and the specifications253. Babcock also commissioned an economic analysis which shows that, for the same model of helicopter, amounts would be obtained that are more than double the amounts offered by Babcock in the tender for the continuous HEMS service. There would therefore be no systematic relationship between the valuation of the Price List and the auction bases of the HEMS tenders in which the Price List could theoretically serve as a benchmark254.</w:t>
      </w:r>
    </w:p>
    <w:p>
      <w:r>
        <w:t>190. Regarding the inspection document255 related to an exchange of emails between AEI and the associates, dated March 14, 2012, in which AEI requests the sending of the "scheme of cost categories to be evaluated and related rules that support the determination of the price to be offered in the tender," specifying that "also in this case, the objective is to create a Database, which could also be brought to the site, that would help companies in relation to the various contracting authorities that often use different criteria, interpreting costs and rules differently, etc.;" both AEI and the Parties to the proceeding stated that the initiative did not have any follow-up256. AEI noted that the items (or</w:t>
      </w:r>
    </w:p>
    <w:p>
      <w:r>
        <w:rPr>
          <w:b/>
        </w:rPr>
        <w:t>[Pages 67–69]</w:t>
      </w:r>
    </w:p>
    <w:p>
      <w:r>
        <w:t>BULLETIN NO. 9 OF MARCH 4, 2019 69</w:t>
      </w:r>
    </w:p>
    <w:p>
      <w:r>
        <w:t>categories) of cost referred to in the calculation scheme for the forest fire service257 are, in any case, correct and identify the cost components of the AIB service with helicopter, subject to what has already been observed regarding the impact of the continuous availability of the helicopter and any specific setup required by the contracting authority. AEI also stated that the cost items in the scheme are the same for all types of helicopter services.</w:t>
      </w:r>
    </w:p>
    <w:p>
      <w:r>
        <w:t>191. Regarding the transmission and use of the price list by the contracting authorities, AEI and the Parties to the proceeding reported that it has happened that, sporadically, some contracting authorities have requested the price list from AEI, particularly those with more experience, such as the Sicily Region and the Sardinia Region258. According to AEI, contracting authorities have, in more general terms, an interest in having the Price List since, although it does not refer to AIB and HEMS type services – but rather to aerial work – it can be used by public officials to have a general idea of the approximate price/cost of a service using single-engine and/or twin-engine helicopters and used as a supporting document for identifying the base amount for the tender. In any case, the Parties to the proceeding observed that AEI, when transmitting the price list to the Sicily Region, pointed out and cited the differences in terms of characteristics between the non-continuous services referred to in the price list and the continuous services, such as AIB and HEMS259. The Parties to the proceeding also noted that none of the approximately twenty contracting authorities that responded to the Authority's request for information stated that they used the Price List as a reference parameter for defining the base amounts for the tender and that, in this context, the Sardinia Region only stated that it had used the AEI Price List "as a comparative verification of the estimate made," while the Liguria Region merely indicated that "the sources of the reference price data were in particular ISTAT, the Trade Associations, and the amounts related to collective labor contracts" and the Sicily Region even excluded the use of the Price List260.</w:t>
      </w:r>
    </w:p>
    <w:p>
      <w:r>
        <w:t>192. Babcock also noted that the contracting authorities receiving the requests for information from the Offices never indicated that they had used the Price List to define the base amounts for the HEMS tenders261.</w:t>
      </w:r>
    </w:p>
    <w:p>
      <w:r>
        <w:t>193. Eliossola stated that AEI, in its capacity as a consultant to the contracting authorities, defined the price list in order to provide the contracting authorities with a useful tool for identifying the starting cost to refer to for defining the base auction amount and the tender specifications. In the price list, in fact, the prices per minute of flight are identified concerning the helicopters used for AIB services (typically the AS350 and AS315 Lama distributed by Aersud and the A109/AW109 helicopters from Leonardo) and for HEMS services (twin-engine helicopters). Eliossola observed that it is the same contracting authorities that, when requesting the price list from AEI, have somehow generated the idea that this was a useful practice for the administrations in preparing the tender documentation and the base auction prices262 and that, in any case, the price list was transmitted by AEI to the contracting authorities only at their request263.</w:t>
      </w:r>
    </w:p>
    <w:p>
      <w:r>
        <w:t>194. In commenting on an inspection document264 related to an email exchange from January 2011, in which evaluations regarding the cost per flight hour for the HEMS service are developed, AEI pointed out that it is always possible to calculate the price of a helicopter service in terms of hourly price and that, in the case in question, the comparison between the price of the HEMS service awarded to the VVF and the price of the HEMS service resulting from public tender auctions - of which the calculations and the statement are attached to the aforementioned email - was developed in terms of price per flight hour.</w:t>
      </w:r>
    </w:p>
    <w:p>
      <w:r>
        <w:t>195. Regarding an inspection document265 containing an email exchange from March 2012 within AEI - from which it appears that Star Work had requested an increase in the price for a type of twin-engine helicopter and [RG] had deemed it appropriate to equalize the prices related to another helicopter of the same class to that increased value - [RG] observed that Star Work had proposed the increase of the value contained in the price list to the AEI secretary (then an employee of Air Corporate) for the purpose of an association meeting in which the price list would be discussed among the members of the board of directors. In this regard, Star Work stated, during the hearing, that it had requested the price adjustment because the NGO Aiut Alpin Dolomites, owner of a twin-engine helicopter of that brand used to provide the HEMS service, had indicated to it that this price was no longer adequate compared to the overall costs of that type of helicopter.</w:t>
      </w:r>
    </w:p>
    <w:p>
      <w:r>
        <w:t>196. Eliossola observed that AEI's decisions regarding the price list are in no way attributable to Eliossola's will as the company has never been part of AEI's Board of Directors. Eliossola also: i) has not, except for rare exceptions, received the draft of the price list before its approval; ii) has been a completely passive member of AEI, attempting to resign on various occasions (January 2005 and June 2011) and then actually resigning on March 13, 2015; iii) has only received the price lists for the years 2007-2008, 2010-2012, and 2017; iv) requested the price list for the year 2017 - at a date later than its exit from AEI - at the request of a foreign company that had expressed interest in participating in the "Italian tenders"; v) did not take the price list into account when defining the prices of aerial work services for private clients, applying prices in euros/min of flight "different and significantly lower than those of the price list"266.</w:t>
      </w:r>
    </w:p>
    <w:p>
      <w:r>
        <w:t>197. Heliwest highlighted that the company's participation in AEI activities should be considered entirely negligible, as the company has not been part of the Board of Directors since 2010, having then resigned from the association in 2015, and has not contributed in any way to the determination of the prices referred to in the Price List267.</w:t>
      </w:r>
    </w:p>
    <w:p>
      <w:r>
        <w:t>198. Airgreen noted that it would not have had any active involvement in the alleged offense as it never intervened in AEI to comment on the price list nor to request changes and/or additions to the prices contained therein, nor did it send such a document to customers or competing operators268.</w:t>
      </w:r>
    </w:p>
    <w:p>
      <w:r>
        <w:t>199. Babcock stated that it had requested clarifications within AEI regarding the price list and its purposes in 2012, and that it was informed at that time that the price list did not concern HEMS and Oil&amp;Gas services, but rather aerial work services with helicopters on a spot basis and that the idea behind the price list was to provide a reference document for local and private entities concerning this type of services. The Company therefore did not consider it necessary to oppose the adoption of the price list on the grounds that it did not concern the HEMS and Oil&amp;Gas services in which Babcock operates269.</w:t>
      </w:r>
    </w:p>
    <w:p>
      <w:r>
        <w:t>V.D. The Parties' arguments on the seriousness and duration of the alleged violations and the presence of mitigating circumstances</w:t>
      </w:r>
    </w:p>
    <w:p>
      <w:r>
        <w:t>200. Regarding the seriousness of the agreement concerning the conditioning of AIB tenders, some Parties noted that it would not be secret as the Authority would not have demonstrated the parties' intention to conceal their conduct, in light of the publicity of the methods of participation in the tenders, even in ATI270. Airgreen also believes that the agreement on AIB tenders cannot be assessed as very serious due to the fact that: i) there is no evidence in the records regarding its implementation and the circumstance that it may have influenced the price of the awarded services; ii) the contested agreement has not, in any case, proven to be stable over time; iii) there are numerous companies active in helicopter services that do not fall within the subjective perimeter of the assessment271. Eliossola argues that, when assessing the seriousness of the agreement on AIB tenders, it should be considered that: i) the AIB market is characterized by the presence of few operators with a historical preference for traditional operational areas and often forced to participate in ATI and that this non-competitive context cannot be attributed to the companies; ii) the company has adopted a pro-competitive attitude in participating in AIB tenders and defined the prices of its helicopter services independently of the Price List; iii) there is no difference between the discounts of the AIB tenders, allegedly conditioned by the collusive design, and those "free" and that the company did not take the price list referred to in the Price List into account when defining its rates.</w:t>
      </w:r>
    </w:p>
    <w:p>
      <w:r>
        <w:t>201. Regarding the seriousness of the agreement concerning the approval and dissemination of the Price List, several Parties to the proceeding argue that the conduct should not be considered very serious due to the fact that its concrete effects have not been demonstrated, even in terms of conditioning the base amounts for AIB and HEMS272.</w:t>
      </w:r>
    </w:p>
    <w:p>
      <w:r>
        <w:rPr>
          <w:b/>
        </w:rPr>
        <w:t>[Pages 70–72]</w:t>
      </w:r>
    </w:p>
    <w:p>
      <w:r>
        <w:t>72 BULLETIN NO. 9 OF MARCH 4, 2019</w:t>
      </w:r>
    </w:p>
    <w:p>
      <w:r>
        <w:t>202. Regarding the duration, Airgreen believes that the alleged agreement concerning AIB services cannot be considered continuous over the period 2005-2018 due to both the absence of exogenous elements deemed evidentiary throughout the entire period considered and the presence of tenders characterized by a high degree of competition during the period273. Heliwest, on the other hand, believes that the agreement attributed to it concerning AIB services is time-barred due to the fact that the exogenous evidence dates back to 2008 and considering the competitive behavior exhibited by the company in participating in tenders, which was virtuous and different from that of the other Parties to the proceeding, at least from the date of cessation of any position of the company in the AEI Board of Directors (in 2010) and the adoption by Heliwest of a strategy to expand its fleet and participate individually in tenders (Liguria in 2012 and Piedmont in 2015)274. In the alternative, Heliwest argued that it cannot be contested that the company continued to participate in the agreement until the Sardinia 2018 tender, due to both the absolute unreasonableness of any continuation of the contested conduct after the initiation of the investigation and the fact that Heliwest's non-participation in the aforementioned tender is attributable to the unavailability of the means and resources required by the specifications275.</w:t>
      </w:r>
    </w:p>
    <w:p>
      <w:r>
        <w:t>203. Some Parties to the proceeding also argue that the agreement concerning the Price List would be time-barred regarding continuous services, as it has been expressly indicated since the edition of the Price List for the year 2012 that it did not apply to continuous services276. According to Babcock, the adoption of the Price List and its publication are violations of an instantaneous nature rather than continuous, as there would not be a continuation of the conduct but only the persistence of its harmful consequences277. According to some Parties, the agreement concerning the Price List cannot be considered continuous as it was not discussed and approved in the years 2013 and 2016, years in which the agreement would therefore not have been implemented278. Heliwest also believes that the agreement attributed to it concerning the Price List would be time-barred due to the cessation of any position of the company in the AEI Board of Directors and the fact that, subsequent to that date, there is no document on record to highlight the company's interest in preparing, drafting, and disseminating the Price List.</w:t>
      </w:r>
    </w:p>
    <w:p>
      <w:r>
        <w:t>204. Eliossola requests the application of mitigating circumstances due to: i) the adoption and implementation of an effective and comprehensive antitrust compliance program; ii) the marginal role played by the company both in the alleged infringement in the AIB market (due to competitive behaviors) and in the agreement concerning the preparation and dissemination of the Price List; iii) the largely collaborative attitude maintained during the investigation; iv) the existence of conduct by the public authority that favored the alleged infringement, related to the fact that the sending of the Price List was encouraged and requested by the contracting authorities.</w:t>
      </w:r>
    </w:p>
    <w:p>
      <w:r>
        <w:t>205. Babcock requests the application of mitigating circumstances to the company due to: i) the review and improvement, following the initiation of the investigation, of the antitrust compliance program already adopted by the company before the initiation of the investigation and deemed complete and effective; ii) the realization of operating losses by Babcock International in the last three years279.</w:t>
      </w:r>
    </w:p>
    <w:p>
      <w:r>
        <w:t>206. Airgreen believes that there are conditions for the application of mitigating circumstances to the company: i) for having contributed, as a member of the AEI Board, to the resolution adopted in the AEI to abolish the Price List, which occurred following the initiation of the procedure; ii) for having adopted, even before the adoption of the Communication of Investigation Results, an adequate and effective antitrust compliance program. Airgreen notes in this regard that, if the Authority believes that the company continued to engage in the unlawful conduct related to AIB services even after the initiation of the procedure and after the adoption of the compliance program, the company should still be recognized the mitigating circumstance at least in relation to the alleged agreement concerning the Price List280.</w:t>
      </w:r>
    </w:p>
    <w:p>
      <w:r>
        <w:t>207. Heliwest requests that in the quantification of the sanction, account be taken of the more competitive behavior exhibited by Heliwest, compared to the other Parties to the proceeding, in participating in AIB tenders and that the company be recognized a mitigating circumstance for the adoption - after the initiation of the investigation and before the communication of the investigation results - of a complete, effective, and concretely implemented antitrust compliance program281.</w:t>
      </w:r>
    </w:p>
    <w:p>
      <w:r>
        <w:t>208. Several parties to the proceeding have highlighted how the "Guidelines on Compliance" adopted by the Authority on October 4, 2018, cannot be applied retroactively, as provided by the same text of the guidelines282.</w:t>
      </w:r>
    </w:p>
    <w:p>
      <w:r>
        <w:t>209. AEI considers it appropriate to apply mitigating circumstances to the association due to: i) the largely collaborative attitude maintained during the investigation; ii) the existence of conduct by the public authority that favored the alleged infringement, related to the fact that the sending of the Price List was encouraged and requested by the contracting authorities; iii) the timely abolition of the Price List following the objective extension of the procedure to this case283.</w:t>
      </w:r>
    </w:p>
    <w:p>
      <w:r>
        <w:t>210. Star Work requests to evaluate the existence of a mitigating circumstance considering that the company has, in fact, not implemented the unlawful practice, having determined to participate in the tenders based on organizational and/or business assessments without any anticompetitive purpose.</w:t>
      </w:r>
    </w:p>
    <w:p>
      <w:r>
        <w:t>211. Air Corporate and AIRI argue that any potential sanction against them should be particularly limited due to: i) the absolutely marginal role played by Air Corporate in the formation of the Price List; ii) the absence of its dissemination within the relationships with its private clientele, as well as iii) the collaboration provided during the investigation284.</w:t>
      </w:r>
    </w:p>
    <w:p>
      <w:r>
        <w:t>212. Eliossola finally believes that the application of the criteria in the Guidelines regarding the calculation of sanctions could lead to the imposition of a sanction equal to the maximum provided by law (10% of the total turnover of the company), disproportionate to the violation and the size and contributory capacity of the company, as well as contrary to the principles of proportionality and equal treatment in that it would not reflect the mitigating circumstances that may be recognized to the company. The turnover achieved in the 2017 financial year would also be inadequate as a basis for calculation as it is higher than the average of the previous years due only to an "unusual" increase in AIB activity (due to the greater number and intensity of forest fires). Eliossola therefore requests that the Authority, applying art. 34 of the Guidelines, use for the calculation both the base amount and the maximum limit of the sanction, the average turnover data over a four-year period.</w:t>
      </w:r>
    </w:p>
    <w:p>
      <w:r>
        <w:t>213. Star Work observes that the contested agreements concerning AIB services and the Price List cannot be considered as distinct infringements due to the fact that both would have the effect of conditioning the contracting authorities in determining the base prices for tenders according to a divisive logic285.</w:t>
      </w:r>
    </w:p>
    <w:p>
      <w:r>
        <w:t>V.E. The arguments of the Parties on the imputability of the conduct</w:t>
      </w:r>
    </w:p>
    <w:p>
      <w:r>
        <w:t>214. Babcock argues that the company, during the period of the hypothesized agreement, was involved in numerous evolving events from a subjective perspective (related to the acquisition by the Inaer group - which in 2005 operated in Italy only through Elidolomiti - of the companies Elilario in 2007 and Helitalia in 2009, as well as the subsequent acquisition of the Inaer group by Babcock, which occurred in 2014, with a simultaneous change in management). In this context, it would be the Authority's burden to prove the anticompetitive conduct of each of the individual entities involved and any responsibilities attributable to Babcock "in its own right" and in its current structure and for the period following 2014286.</w:t>
      </w:r>
    </w:p>
    <w:p>
      <w:r>
        <w:t>215. Babcock and Babcock International also argue that the two agreements contested to Babcock cannot be jointly attributed to Babcock International as the concrete involvement of Babcock International - which is a pure holding company - has not been demonstrated either in the unlawful act or in the strategic choices of Babcock related to the violations287.</w:t>
      </w:r>
    </w:p>
    <w:p>
      <w:r>
        <w:t>216. AIRI notes that in the reconstruction of the conduct related to the Price List, AIRI did not play any role, as confirmed by the absence of any reference to conduct directly attributable to the company, which is called into question only by way of a mere legal presumption. It would also not be possible to jointly attribute the conduct of Air Corporate to AIRI, considering that the latter is a holding company that does not carry out any operational activity nor any operational coordination of the controlled companies. AIRI - composed of a single managing partner and lacking any employees - does not exercise any strategic, decision-making, or commercial influence over Air Corporate, whose decision-making processes are entirely distinct from those of AIRI288.</w:t>
      </w:r>
    </w:p>
    <w:p>
      <w:r>
        <w:rPr>
          <w:b/>
        </w:rPr>
        <w:t>[Pages 73–75]</w:t>
      </w:r>
    </w:p>
    <w:p>
      <w:r>
        <w:t>BULLETIN NO. 9 OF MARCH 4, 2019 75</w:t>
      </w:r>
    </w:p>
    <w:p>
      <w:r>
        <w:t>V.F. The arguments of the Whistleblower and the third parties regarding the HEMS tenders</w:t>
      </w:r>
    </w:p>
    <w:p>
      <w:r>
        <w:t>217. The Whistleblower observed that the participation strategies adopted by the Parties in the HEMS tenders would follow a logic of maintaining the positioning on the contract by the exiting operator(s), without competitive comparison with the other Parties to the agreement and following excluding mechanisms aimed at preventing the possibility of competitive participation by operators not part of the agreement, with consequences for the latter in terms of loss of specific revenue requirements. In some cases, the Parties to the agreement would form ATI with external subjects, where the latter represent the exiting operators of the contract, solely for the purpose of entering a new geographical area of operation that they would then take away from the company outside the agreement in the subsequent tender. Such conduct, for example, would have been adopted by Babcock with the company Elilombarda in the tenders announced in Lombardy and Sicily for the HEMS service289.</w:t>
      </w:r>
    </w:p>
    <w:p>
      <w:r>
        <w:t>218. The Whistleblower then highlighted how Babcock, although it is a much larger and more structured company than the others, would need to coordinate with the other companies belonging to AEI that provide this service, particularly with Airgreen, since the latter would have greater contacts with contracting authorities and operational experience in the market for contracts and public tenders. The Whistleblower also emphasizes that, although the pool of competitors in the HEMS tenders is smaller than that of the AIB tenders, the companies belonging to AEI (in particular, Babcock, Airgreen, and Elifriulia) manage to share the national HEMS contracts due to the high share of bases and contracts overall achieved (about 80%)290.</w:t>
      </w:r>
    </w:p>
    <w:p>
      <w:r>
        <w:t>219. Elitaliana specified that the Parties to the proceeding operating in the HEMS market - Babcock, Airgreen, and Elifriulia - hold a market share of HEMS contracts of about 80% of the Italian market, taking into account the contracts awarded and the bases managed, and are all associated with AEI. These companies would operate with a common strategy aimed at redistributing the awarding of HEMS contracts across the national territory with the goal of progressively excluding from the market the other companies currently providing services, namely, in addition to Elitaliana, the companies Elilombarda and Alidaunia. In particular, Airgreen, Babcock, and Elifriulia would avoid overlapping as distinct competitors in the HEMS tendering processes, in order to win them at very low discounts, and would not form ATI with other HEMS operators in order to prevent or make it more difficult for them to submit a competitive offer and to meet the specific revenue requirements necessary to qualify for subsequent tenders291.</w:t>
      </w:r>
    </w:p>
    <w:p>
      <w:r>
        <w:t>220. Elitaliana clarified that the amount of discounts awarded in the HEMS tenders under investigation, which are very low and often below 1%, cannot be considered competitive and is justified only by considering the market sharing resulting from the agreement between the Parties. The company also highlighted how the HEMS service is generally much more profitable compared to alternative services that can be provided with twin-engine helicopters used for rescue operations, due to the multi-year duration of the contract and the recognition of a guaranteed fixed compensation.</w:t>
      </w:r>
    </w:p>
    <w:p>
      <w:r>
        <w:t>221. Elilombarda noted that Babcock appears to benefit from a dominant position in the HEMS tender market, due to its position in terms of the number of bases managed, as well as the high availability of both helicopters and pilots, as well as economic and financial resources to participate in the tenders. This dominant position, according to Elilombarda, aligns with the presence of an agreement between Babcock, Airgreen, and Elifriulia in participating in the HEMS tenders, given that maintaining the collusive agreement requires market control, with actions aimed at preventing competitors outside the cartel from remaining in the competitive arena292.</w:t>
      </w:r>
    </w:p>
    <w:p>
      <w:r>
        <w:t>222. Elilombarda pointed out that it had already recorded, since 2005, a change in approach by Babcock and Airgreen, with which it historically collaborated both in the submission of offers in ATI and from an operational perspective (use of bases, means, etc.). Additionally, aggressive operations to poach pilots and employees carried out by Babcock to the detriment of Elilombarda have been added to these behaviors293.</w:t>
      </w:r>
    </w:p>
    <w:p>
      <w:r>
        <w:t>223. Regarding the barriers to entry that Babcock attributes to technological evolution and the complexity of the tenders, Elilombarda noted that the most relevant aspect of the illicit agreement should still be linked to the ability of the incumbent and the other members of the agreement to benefit from an undeniable advantage for the "reconfirmation" in the renewal of the tender. Elilombarda also notes the systematic wooing of public administrations, often misinformed, which would explain why it is now common to find clauses in the special tender specifications that exclude or limit participation in competitions to all operators who, like Elilombarda, have been victims of an anticompetitive system294.</w:t>
      </w:r>
    </w:p>
    <w:p>
      <w:r>
        <w:t>V.G. The arguments of the Parties regarding the HEMS tenders</w:t>
      </w:r>
    </w:p>
    <w:p>
      <w:r>
        <w:t>224. Regarding the methods of participation in the tenders, the Parties to the proceeding generally observed that when a tender announcement is published, the possibility of managing the contract independently and the convenience of the contract in terms of economic margins are evaluated. The Parties to the proceeding have therefore noted that individual participation presupposes the availability of human and technological resources for all the bases put out to tender and requires a very high economic commitment. It follows that for smaller operators, the legitimate use of the ATI tool for participation in the tender is therefore necessary295. The impossibility of participating individually in the HEMS tenders is particularly found, even in the case of medium-large operators, in not having: i) the number and type of helicopters required in the specifications; ii) the necessary personnel (pilot and technician) suitable to provide the requested service (e.g., in high mountains or marine areas); iii) evaluations related to the reduction of burdens and the risks associated with the management of the service or the (short) duration of the contract296.</w:t>
      </w:r>
    </w:p>
    <w:p>
      <w:r>
        <w:t>225. The Parties to the proceeding also argue that the presence of a single offer in the tender is due to the complexity of the HEMS services and the provision in the tender announcements of significant participation requirements297. Babcock observed that this is actually a highly competitive activity characterized by a series of complexity factors that condition the competitive comparison298.</w:t>
      </w:r>
    </w:p>
    <w:p>
      <w:r>
        <w:t>226. The fact that many HEMS tender procedures (especially since 2010) have had only one company participating is attributed, according to Babcock, on the one hand, to the complexity of the service and, on the other hand, to the fact that in some tenders – especially those with a single base – the strong local component of the service, combined with the low profitability of investments for a new entrant, has represented a disincentive for the participation of operators other than the incumbent299. According to Babcock, moreover, the methods of participation in the tenders should be evaluated in light of the evolution of the sector300. For smaller companies, the possibility of expanding their activities to HEMS services faces economic and financial obstacles, due to the significant investments required for acquiring twin-engine helicopters, hiring pilots with the specific required license, and, more generally, developing the HEMS activity as a whole301.</w:t>
      </w:r>
    </w:p>
    <w:p>
      <w:r>
        <w:t>227. Regarding the low amount of discounts offered during the HEMS tenders, the Parties to the proceeding observed that the tender base amount is generally very close to the cost of the service, and the margin for making competitive offers is therefore very limited302. This would explain the presentation of very low discounts, as it would still be better to risk losing a tender rather than winning a procedure under conditions incompatible with the costs of the service303. It was then highlighted that the data regarding the amount of the discount is not significant in itself in tenders related to the awarding of complex services, which are usually awarded based on the economically most advantageous offer304.</w:t>
      </w:r>
    </w:p>
    <w:p>
      <w:r>
        <w:rPr>
          <w:b/>
        </w:rPr>
        <w:t>[Pages 76–78]</w:t>
      </w:r>
    </w:p>
    <w:p>
      <w:r>
        <w:t>78 BULLETIN NO. 9 OF MARCH 4, 2019</w:t>
      </w:r>
    </w:p>
    <w:p>
      <w:r>
        <w:t>Alidaunia)305. The observed behavior - in terms of absence of competition and presentation of reduced discounts - would therefore find explanation in the characteristics and normal dynamics of the HEMS market306.</w:t>
      </w:r>
    </w:p>
    <w:p>
      <w:r>
        <w:t>228. In relation to the inspection document307, acquired from Babcock and identified by a commercial presentation titled “Commercial Overview 2013” dated January 28, 2013, particularly the phrase formulated in the section dedicated to actions to be taken regarding the HEMS market defined as fragmented, “Make agreements with only one/two medium Operators and keep market under control,” Babcock stated that the concept of “agreement” was improperly used in the document, in a “commercial” sense, and that it actually referred to possible further external growth operations308.</w:t>
      </w:r>
    </w:p>
    <w:p>
      <w:r>
        <w:t>229. With reference to an inspection document309 - which identifies Alidaunia, Elitaliana, and Elilombarda as possible competitors in the 2016 HEMS Abruzzo tender, while not mentioning Airgreen (which would later also participate in the tender) and Elifriulia - Babcock representatives noted that these are simulations that take into account the position of competitors in terms of the number and types of helicopters available and the number of active orders. In this case, the tender favored - regarding technical scores - operators that had Leonardo-produced helicopters (rather than Airbus). Babcock had therefore estimated that only some operators who, as far as it knew, had the availability of such type of helicopter could participate. Contrary to what Babcock had hypothesized, Airgreen had, however, purchased a new Leonardo helicopter and was therefore able to participate in the tender. In any case, Babcock offered a significant discount and won the procedure310.</w:t>
      </w:r>
    </w:p>
    <w:p>
      <w:r>
        <w:t>230. Regarding some inspection documents311 related to meetings between representatives of Babcock and Airgreen, the latter stated that it had met with Babcock several times between November 2016 and July 2017 regarding a multi-year rental contract for a helicopter leased to Babcock (registered in May 2012 and expiring in June 2018)312.</w:t>
      </w:r>
    </w:p>
    <w:p>
      <w:r>
        <w:t>231. It was also observed that the collected exogenous elements, besides being irrelevant from an evidentiary perspective, are numerically limited and do not cover a wide time span (from 2006 to 2012) in which the contested conduct would have occurred313.</w:t>
      </w:r>
    </w:p>
    <w:p>
      <w:r>
        <w:t xml:space="preserve">305 Doc. 1175 (Airgreen's memorandum), 1162 (Babcock's memorandum), 1170 (Elifriulia's memorandum).  </w:t>
        <w:br/>
        <w:t xml:space="preserve">306 Doc. 1175 (Airgreen's memorandum), 1162 (Babcock's memorandum), 1170 (Elifriulia's memorandum).  </w:t>
        <w:br/>
        <w:t xml:space="preserve">307 Doc. 162 (Babcock).  </w:t>
        <w:br/>
        <w:t xml:space="preserve">308 Doc. 939 (Babcock hearing minutes) and 980 (Babcock's response).  </w:t>
        <w:br/>
        <w:t xml:space="preserve">309 Doc. 187 (Babcock).  </w:t>
        <w:br/>
        <w:t xml:space="preserve">310 Doc. 939 (Babcock minutes) and 980 (Babcock's response).  </w:t>
        <w:br/>
        <w:t xml:space="preserve">311 Doc. 225 and 232 (Babcock).  </w:t>
        <w:br/>
        <w:t xml:space="preserve">312 Doc. 935 (Airgreen hearing minutes) and 954 (Airgreen's response).  </w:t>
        <w:br/>
        <w:t>313 Doc. 1162 (Babcock's memorandum) and 1175 (Airgreen's memorandum).</w:t>
      </w:r>
    </w:p>
    <w:p>
      <w:r>
        <w:t>BULLETIN NO. 9 OF MARCH 4, 2019 79</w:t>
      </w:r>
    </w:p>
    <w:p>
      <w:r>
        <w:t xml:space="preserve">VI. EVALUATIONS  </w:t>
        <w:br/>
        <w:t>VI.A. Relevant markets</w:t>
      </w:r>
    </w:p>
    <w:p>
      <w:r>
        <w:t>232. According to consistent jurisprudential orientation, in matters of agreements, it is the breadth and the object of the agreement that delineate the market in which the offense is committed, and the definition of the relevant market is essentially aimed at identifying the characteristics of the economic and legal context in which the agreement or the practice agreed upon between companies is situated. This definition is therefore functional to delineating the scope within which the agreement can restrict or distort the competitive mechanism and to deciphering its degree of offensiveness314.</w:t>
      </w:r>
    </w:p>
    <w:p>
      <w:r>
        <w:t>233. The conducts subject to this proceeding concern, as will be better described below, two types of antitrust offenses; the first type consists of an agreement aimed at influencing public tenders (so-called bid rigging) concerning, in part, the provision, via helicopters, of forest fire-fighting services (AIB); the second type focuses on price fixing at the associative level within AEI (Italian Helicopter Association) regarding the provision of helicopter services as a whole (thus including aerial work services and passenger transport other than AIB and HEMS).</w:t>
      </w:r>
    </w:p>
    <w:p>
      <w:r>
        <w:t>234. Therefore, the relevant market related to the bid rigging agreement concerns, from an economic and commodity perspective, the provision of forest fire-fighting services carried out via helicopters. These services are awarded through a public procurement procedure according to national and European regulations on public contracts, being characterized by exclusively public demand; the related markets, therefore, typically configure in terms of bidding markets. From a geographical point of view, from the evidence collected, the agreement concerns the entire national territory, affecting the tender procedures announced by the regional contracting authorities considered as a whole. The territorial breadth of the operations of the Parties to the proceeding is also relevant, as well as the fact that they participate in procedures and provide services in provinces and regions even distant from their operational headquarters.</w:t>
      </w:r>
    </w:p>
    <w:p>
      <w:r>
        <w:t>235. As for the second collusive type, it is dimensioned, always due to the specific modalities of the conduct in which it manifests, on a broader commodity scope partially overlapping with that of the other type, including, in addition to AIB services, more generally any aerial work service and passenger transport that can be carried out via helicopter, both for public clients, such as, for example, the air rescue service (HEMS), but also for private clients. On the geographical side, this type of agreement also delineates itself on the national border. The price list, in fact, is aimed at all customers, public and private, regardless of their geographical location. Furthermore, even for aerial work services and passenger transport for private clients, the operational scope of the Parties to the proceeding transcends the local area of the operational headquarters.</w:t>
      </w:r>
    </w:p>
    <w:p>
      <w:r>
        <w:t>314 See, lastly, Council of State January 26, 2017, no. 740, Consip cleaning tenders in schools, as well as Council of State, June 3, 2014, nos. 2837, 3167, and 3168, International Logistics; Council of State, October 24, 2014, nos. 4230, 5274, 5276, 5278, Retail sale of cosmetic products.</w:t>
      </w:r>
    </w:p>
    <w:p>
      <w:r>
        <w:t>80 BULLETIN NO. 9 OF MARCH 4, 2019</w:t>
      </w:r>
    </w:p>
    <w:p>
      <w:r>
        <w:t xml:space="preserve">VI.B. Qualification of agreements  </w:t>
        <w:br/>
        <w:t>i. Premise</w:t>
      </w:r>
    </w:p>
    <w:p>
      <w:r>
        <w:t>236. The set of factual and documentary evidence acquired during the overall investigative activity carried out in the procedural phase provides a picture of serious, precise, and consistent circumstantial elements suitable to prove, in the terms better specified below, the existence of two unique, continuous, and complex anticompetitive agreements concerning the market for the provision of fire-fighting services via helicopters (AIB) and the price fixing at the associative level within AEI in relation to the provision of helicopter services as a whole.</w:t>
      </w:r>
    </w:p>
    <w:p>
      <w:r>
        <w:t>237. This section provides some preliminary and general considerations on the two agreements established as a result of the investigation, useful for placing them in an overall view and outlining the common context in which they developed, referring to the specific sections dedicated to each of them for a more complete illustration of their distinctive elements, the related evidentiary evidence, and the examination of the defensive arguments put forward by the Parties concerning the different scrutinized conducts.</w:t>
      </w:r>
    </w:p>
    <w:p>
      <w:r>
        <w:t>238. The first agreement consists of a secret horizontal cartel aimed at influencing public procurement tenders (so-called bid rigging) through the division, even bending to anticompetitive purposes the institution - in itself lawful - of the ATI, of tenders for forest fire-fighting services AIB carried out via helicopters, announced on the national territory by regional contracting authorities. The agreement also concerned the fixing of prices at unnaturally high levels through the presentation of very small discounts, often lower or slightly higher than 1%, made possible by the neutralization of competitive confrontation among the Parties of each of the two agreements, which constitute the major operators in the AIB market and are associated (or have been previously associated) with AEI.</w:t>
      </w:r>
    </w:p>
    <w:p>
      <w:r>
        <w:t>239. The collusive conduct concerning the bid rigging agreement - as will be better specified in the following section - concerned the conditioning of a wide and articulated series of tenders announced by various contracting authorities located throughout the national territory over a time span extending from 2005 to the most recently announced tenders. In this way, since AIB services are public services with exclusively public demand and the Parties to the proceeding have maintained and substantially consolidated over the years a position of absolute market prevalence currently exceeding 70%315, it can be stated that the agreement in question has affected the entire national reference market for AIB services, conditioning the determination of reference prices and competitive dynamics. The supporting evidentiary framework consists of both endogenous elements related to the participatory modalities in the complex of tenders recorded over the considered time span and exogenous documentary elements, as well as suitable counterfactual evidence.</w:t>
      </w:r>
    </w:p>
    <w:p>
      <w:r>
        <w:t>240. As for the subjective perimeter of the agreement, all the companies involved are part of or have been part of AEI (often continuing to have contacts with it even after formal resignations).</w:t>
      </w:r>
    </w:p>
    <w:p>
      <w:r>
        <w:t>241. The strategy pursued by the Parties within the described agreement established in the AIB services market has been implemented and has proven effective over time, resulting in the elimination of competition among the Parties during the tender process, the awarding of procedures with reduced discounts, and 315 See Table 3 - AIB TENDERS - estimate of awarded amounts per company over the period 2005-2017, above.</w:t>
      </w:r>
    </w:p>
    <w:p>
      <w:r>
        <w:rPr>
          <w:b/>
        </w:rPr>
        <w:t>[Pages 79–81]</w:t>
      </w:r>
    </w:p>
    <w:p>
      <w:r>
        <w:t>BULLETIN NO. 9 OF MARCH 4, 2019 81</w:t>
      </w:r>
    </w:p>
    <w:p>
      <w:r>
        <w:t>often close to zero and also the protection and substantial maintenance of the overall market position of the Parties to the agreement.</w:t>
      </w:r>
    </w:p>
    <w:p>
      <w:r>
        <w:t>242. As for the second type of agreement established here, it consists of a horizontal anticompetitive agreement concerning the approval, within AEI, of a price list (so-called Price List) that sets ex ante (with respect to the reference time period) the prices for aerial work and passenger transport differentiated by type of helicopter. As will be clarified further on, the evidence gathered shows that the Price List, approved at prices overestimated compared to the actual value of the services, was used by the Association and its members to provide price indications to the private civil market and to the Administrations and contracting authorities with the intent to direct and influence the definition of the fees for helicopter services, including in the drafting of the lex specialis for public tenders, including those concerning AIB and HEMS services.</w:t>
      </w:r>
    </w:p>
    <w:p>
      <w:r>
        <w:t>243. The approval of the aforementioned Price List took place from 2001 until August 2017, during which the Association, in light of the objective extension of the present proceeding ordered by the Authority, decided to withdraw the price list and cease the activity of defining and approving it. This type of agreement is attributed, from a subjective perspective, to AEI and the other Parties as members of the board of directors and/or associates, recipients of the draft Price List and its final version, active in the helicopter services market considered as a whole.</w:t>
      </w:r>
    </w:p>
    <w:p>
      <w:r>
        <w:t>244. The Authority, on the other hand, deemed the elements collected during the investigation insufficient for the purpose of establishing the bid rigging agreement concerning the conditioning of HEMS tenders, originally contested in the CRI against Babcock, Airgreen, and Elifriulia. It is noteworthy, in this case, the peculiar structure of the HEMS market characterized, in particular, (i) by one very large operator that has reached, also thanks to external growth operations, approximately 65.5% of HEMS contracts over the entire considered period (which rises to 80% in the more limited and recent time frame of 2011-2017) and (ii) by the high value and long average duration of the awarded contracts (resulting in a scarce historical perspective of the succession of tenders for the various HEMS contracts). The combination of the described elements has reduced the uniqueness of the - albeit present - endogenous data, leaving room for an alternative interpretation of the participatory dynamics, based on the significant market power of Babcock compared to other operators, and has made less clear the counterfactual interpretation of certain observed participatory dynamics.</w:t>
      </w:r>
    </w:p>
    <w:p>
      <w:r>
        <w:t>ii. Agreement concerning the conditioning of AIB tenders</w:t>
      </w:r>
    </w:p>
    <w:p>
      <w:r>
        <w:t>On the nature and characteristics of the agreement</w:t>
      </w:r>
    </w:p>
    <w:p>
      <w:r>
        <w:t>245. The first type of agreement established here pertains, as anticipated, to the conditioning of public tenders concerning the provision of forest fire-fighting services by helicopter, announced (and with contracts to be executed) throughout the national territory by the competent regional contracting authorities, at least since 2005. This conduct is attributable to the Parties operating in the AIB market: Airgreen, Elifriulia, Eliossola, Elitellina, Heliwest, and Star Work.</w:t>
      </w:r>
    </w:p>
    <w:p>
      <w:r>
        <w:t>246. It is a horizontal agreement, restrictive by object, focused on the division of public AIB tenders and through the coordination of mutual participation - also using the ATI tool for anticompetitive purposes - and the setting of the contract price at an artificially high level, formulating bids of negligible or drastically reduced amounts, resulting in damage due to increased public spending.</w:t>
      </w:r>
    </w:p>
    <w:p>
      <w:r>
        <w:t>247. This agreement is characterized as secret, considering that it was not in any way disclosed or knowable by the public, also taking into account that, to obtain proof of it, documents not publicly disclosed and/or for internal use had to be acquired during the inspection, as well as the necessarily secret nature of bid rigging agreements, typically carried out without the knowledge of the contracting authority.</w:t>
      </w:r>
    </w:p>
    <w:p>
      <w:r>
        <w:t>248. The agreement operated according to partitioning logics aimed at ensuring the Parties, shielded from mutual competition, the maintenance, also temporally, of their respective historical reference pool or alternating to preserve, in any case, their market position.</w:t>
      </w:r>
    </w:p>
    <w:p>
      <w:r>
        <w:t>249. The contested agreement, therefore, in its unique, complex, and ongoing structure, consists of a plurality of conducts adopted by the various companies involved, attributable, on the one hand, to active (or commissive) behaviors, consisting of the division of the market and public tenders in which the national AIB sector is articulated and participation, in ATI or individually, in public procedures according to the pre-identified partitioning line presenting minimal or negligible bids, and, on the other hand, to omissive behaviors, consisting of acts and behaviors of non-belligerence towards the other companies involved in the collusion, which translate, in the concrete dynamics of the bidding market, into abstentions from participating in tenders that the common and shared partitioning decisions have reserved for the other members of the agreement. This is realized, as mentioned, according to a diachronic development pattern with tenders for contracts of varying duration announced in temporally staggered contexts and in different geographical areas, suitable in any case to cover almost the entire national market and with the common and ongoing objective of not competing to neutralize mutual competition.</w:t>
      </w:r>
    </w:p>
    <w:p>
      <w:r>
        <w:t>250. The concertation has involved a large number of tenders over more than ten years, conditioning the entire national AIB market, whose demand comes exclusively from public contracting.</w:t>
      </w:r>
    </w:p>
    <w:p>
      <w:r>
        <w:t>251. The agreement is evidenced by a complex and articulated series of multiple and concordant indications - of both endogenous and exogenous nature - that confirm, from an overall perspective, the illicit conduct thus outlined.</w:t>
      </w:r>
    </w:p>
    <w:p>
      <w:r>
        <w:t>252. The validity of the reconstruction of the agreement is not undermined by the defensive arguments of the Parties aimed at offering a different and atomistic reading of the established conducts, arguments whose refutation will be addressed in the following paragraphs, both in the section specifically dedicated to replies to the Parties' arguments and, where appropriate for a more effective and complete exposition of the evaluations, in the separate paragraphs containing the examination of the evidentiary material - endogenous and exogenous - underpinning the assessment.</w:t>
      </w:r>
    </w:p>
    <w:p>
      <w:r>
        <w:t>On the endogenous elements</w:t>
      </w:r>
    </w:p>
    <w:p>
      <w:r>
        <w:t>253. In detail, the endogenous elements come to the fore, which consist of the participatory modalities of the Parties - both individually and in ATI - in the majority of the AIB tenders announced from 2005 to 2017 throughout the national territory, signaling a systematic collusive coordination among the Parties. Particularly noteworthy is the intrinsic strangeness and uniqueness of the absence of overlap among the Parties in the majority of the recorded tenders, which is associated with the presence of a single bidder for each tender who consequently becomes the automatic awardee of the contract with minimal and, in most cases, negligible bids, below 1% or close to zero316.</w:t>
      </w:r>
    </w:p>
    <w:p>
      <w:r>
        <w:t>254. This appears even more symptomatic of a collusive agreement, considering the disarticulation and fragmentation across the entire national territory of the interested public contracting authorities, composed of a plurality of regional contracting authorities, and the consequent temporal misalignment of the announced tenders and awarded contracts, characterized, in this way, by different durations (also associated with a different division of the service into a single lot or multiple lots) and different temporal contexts of announcement; differences often emphasized by the possible decisions made by each administration to extend the contracts, delaying the announcement of the next tender.</w:t>
      </w:r>
    </w:p>
    <w:p>
      <w:r>
        <w:t>255. The scrutiny of the AIB tenders overall announced in the period 2005-2017 indeed reveals a pattern characterized by the participation of a single bidder (in individual or associated form) and the presentation of bids often close to zero or, in any case, of very small amounts. The awardees coincide in the vast majority of cases with the parties to the proceeding, who alternate in the various tenders, individually or in ATI, distributing themselves relatively homogeneously across the various Italian regions (even in areas distant from their operational headquarters) and tending to replicate over time their historical position in terms of ownership of contracts in the various regions.</w:t>
      </w:r>
    </w:p>
    <w:p>
      <w:r>
        <w:t>256. Considering the 43 tender procedures overall recorded in the period 2005-2017 - which represent almost the totality of the public procedures for AIB services during the period under investigation - the tenders awarded to the Parties (individually or in ATI with other companies, including third parties) represent 89% of the total awarded.</w:t>
      </w:r>
    </w:p>
    <w:p>
      <w:r>
        <w:t>257. The tenders in which the Parties to the proceeding did not exercise any competition against each other (also thanks to participation in ATI) represent 79% of the total awarded. The 79% of the value related to tenders awarded to the Parties concerns procedures that saw the participation of a single competitor.</w:t>
      </w:r>
    </w:p>
    <w:p>
      <w:r>
        <w:t>258. Looking only at the tenders awarded to the Parties, it is also evident that 79% of the awarded value concerns offers with bids lower than 1% and even 88% of offers with bids that are still very low and below 5%.</w:t>
      </w:r>
    </w:p>
    <w:p>
      <w:r>
        <w:t>259. The data also highlight that, during the period in question, the Parties to the proceeding presented themselves "in competition" (against each other) in a limited number of tenders and with regard to a very limited awarded value: these are only 7 tender procedures that, overall, represented 16% of the total awarded value during the period concerning the recorded tenders.</w:t>
      </w:r>
    </w:p>
    <w:p>
      <w:r>
        <w:t>260. The Parties also appear to have applied the same participatory logics to the AIB tender procedure announced by the Sardinia Region in March 2018, that is, on a date subsequent to the initiation of the proceeding. Indeed, Star Work, Airgreen, Elifriulia, Eliossola, and Elitellina (all Parties to the agreement) participated in the procedure in ATI, and the tender did not benefit from any competition, as the only offer received was that of the aforementioned ATI, with a bid of 0.49%.</w:t>
      </w:r>
    </w:p>
    <w:p>
      <w:r>
        <w:t>261. The following table provides an overview of the tenders awarded to the Parties with bids lower than 5% (of which a large part with amounts lower than 1%), exemplifying the most significant endogenous evidence described above. For a more detailed examination of the participatory dynamics of all the affected AIB tenders, please refer to tables no. 6, 7, and 8 of the factual part.</w:t>
      </w:r>
    </w:p>
    <w:p>
      <w:r>
        <w:rPr>
          <w:b/>
        </w:rPr>
        <w:t>[Pages 82–84]</w:t>
      </w:r>
    </w:p>
    <w:p>
      <w:r>
        <w:t>84 BULLETIN NO. 9 OF MARCH 4, 2019</w:t>
      </w:r>
    </w:p>
    <w:p>
      <w:r>
        <w:t>Table 14</w:t>
        <w:br/>
        <w:t>Contracting Authority Year Discount Participants Awarded</w:t>
        <w:br/>
        <w:t>Piedmont</w:t>
        <w:br/>
        <w:t>9002</w:t>
        <w:br/>
        <w:t>Lot 1</w:t>
        <w:br/>
        <w:t>1.14% sole offer Eliossola</w:t>
        <w:br/>
        <w:t>(North)</w:t>
        <w:br/>
        <w:t>Lot 2</w:t>
        <w:br/>
        <w:t>0.57% sole offer Airgreen</w:t>
        <w:br/>
        <w:t>(Center)</w:t>
        <w:br/>
        <w:t>Lot 3</w:t>
        <w:br/>
        <w:t>0.45% sole offer Heliwest</w:t>
        <w:br/>
        <w:t>(South)</w:t>
        <w:br/>
        <w:t>5102</w:t>
        <w:br/>
        <w:t>Lot 1</w:t>
        <w:br/>
        <w:t>1.14% sole offer Eliossola (outgoing operator)</w:t>
        <w:br/>
        <w:t>(North)</w:t>
        <w:br/>
        <w:t>Lot 2</w:t>
        <w:br/>
        <w:t>0.57% two offers Airgreen (outgoing operator)</w:t>
        <w:br/>
        <w:t>(Center)</w:t>
        <w:br/>
        <w:t>ATI Elieuro (lead)/Airgreen/Elifriulia/Star</w:t>
        <w:br/>
        <w:t>2006 0.034% sole offer</w:t>
        <w:br/>
        <w:t>Work (sole offer)</w:t>
        <w:br/>
        <w:t>ATI Airgreen</w:t>
        <w:br/>
        <w:t>2008 0.110% sole offer (lead)/Eliossola/Elifriulia/Star Work/Air</w:t>
        <w:br/>
        <w:t>Service Center (outgoing from the previous contract)</w:t>
        <w:br/>
        <w:t>ATI Airgreen</w:t>
        <w:br/>
        <w:t>2012 0.01% sole offer (lead)/Eliossola/Elifriulia/Star</w:t>
        <w:br/>
        <w:t>Sardinia</w:t>
        <w:br/>
        <w:t>Work/Elitellina (outgoing from the previous contract)</w:t>
        <w:br/>
        <w:t>ATI Airgreen</w:t>
        <w:br/>
        <w:t>2014 0.035% sole offer (lead)/Eliossola/Elifriulia/Star</w:t>
        <w:br/>
        <w:t>Work/Elitellina (outgoing from the previous contract)</w:t>
        <w:br/>
        <w:t>ATI Star Work</w:t>
        <w:br/>
        <w:t>2018 0.49% sole offer (lead)/Eliossola/Elifriulia/Airgreen/Elitellina</w:t>
        <w:br/>
        <w:t>(Elitellina (outgoing from the previous contract)</w:t>
        <w:br/>
        <w:t>Elieuro (lead)/Eliossola, Heliwest, Star</w:t>
        <w:br/>
        <w:t>Work, Air Service Center (sole offer)</w:t>
        <w:br/>
        <w:t>Subsequently, the contract was re-awarded</w:t>
        <w:br/>
        <w:t>2006 0.1% sole offer</w:t>
        <w:br/>
        <w:t>to ATI Star Work (lead, assignee of the</w:t>
        <w:br/>
        <w:t>Liguria</w:t>
        <w:br/>
        <w:t>business branch of the original lead</w:t>
        <w:br/>
        <w:t>Elieuro), Heliwest/Eliossola/Air Service Center</w:t>
        <w:br/>
        <w:t>sole offer</w:t>
        <w:br/>
        <w:t>2012 0.5% Heliwest</w:t>
        <w:br/>
        <w:t>valid</w:t>
        <w:br/>
        <w:t>sole offer ATI Heliwest (lead)/AIR Service Center,</w:t>
        <w:br/>
        <w:t>2005 0.56%</w:t>
        <w:br/>
        <w:t>valid Eliossola, Elieuro, Gold Aviation</w:t>
        <w:br/>
        <w:t>ATI Heliwest,/Eliossola/ Air Service Center/</w:t>
        <w:br/>
        <w:t>2008 3.80% sole offer</w:t>
        <w:br/>
        <w:t>Icarus</w:t>
        <w:br/>
        <w:t>Lazio</w:t>
        <w:br/>
        <w:t>ATI Heliwest (lead)/Eliossola (outgoing</w:t>
        <w:br/>
        <w:t>2012 0.75% sole offer</w:t>
        <w:br/>
        <w:t>operator)</w:t>
        <w:br/>
        <w:t>ATI Heliwest (lead)/Eliossola (outgoing</w:t>
        <w:br/>
        <w:t>2015 0.86% sole offer</w:t>
        <w:br/>
        <w:t>operator)</w:t>
        <w:br/>
        <w:t>Veneto 2012 0.01% sole offer ATI Elifriulia (lead)/Air Service Center</w:t>
        <w:br/>
        <w:t>Friuli Venezia 2007 0.08% sole offer ATI Elifriulia (lead)/Helica</w:t>
        <w:br/>
        <w:t>Giulia 2015 0.03% sole offer Elifriulia (outgoing operator)</w:t>
        <w:br/>
        <w:t>ATI Heliwest</w:t>
        <w:br/>
        <w:t>2007 0.85% sole offer (lead)/Eliossola/Elifriulia/Icarus scarl.</w:t>
        <w:br/>
        <w:t>Sole bidder</w:t>
        <w:br/>
        <w:t>ATI Heliwest</w:t>
        <w:br/>
        <w:t>(lead)/Eliossola/Elifriulia/SAM/Società</w:t>
        <w:br/>
        <w:t>Campania 2012 0.25% sole offer</w:t>
        <w:br/>
        <w:t>aerea Meridionale (company that transferred the branch</w:t>
        <w:br/>
        <w:t>to E+S Air). (outgoing operator)</w:t>
        <w:br/>
        <w:t>ATI Heliwest</w:t>
        <w:br/>
        <w:t>2016 0.50% sole offer (lead)/Eliossola/Elifriulia/E+S Air.</w:t>
        <w:br/>
        <w:t>(outgoing operator)</w:t>
      </w:r>
    </w:p>
    <w:p>
      <w:r>
        <w:t>BULLETIN NO. 9 OF MARCH 4, 2019 85</w:t>
      </w:r>
    </w:p>
    <w:p>
      <w:r>
        <w:t>Contracting Authority Year Discount Participants Awarded</w:t>
        <w:br/>
        <w:t>2009 0% sole offer Airgreen</w:t>
        <w:br/>
        <w:t>2010 0% sole offer Airgreen</w:t>
        <w:br/>
        <w:t>ATI Elyservice Toscana/ Elitellina/</w:t>
        <w:br/>
        <w:t>2010 1.56% two offers</w:t>
        <w:br/>
        <w:t>Elimediterranea/ Sam</w:t>
        <w:br/>
        <w:t>Tuscany ATI Elyservice Toscana (lead)/Sam/Elisem,</w:t>
        <w:br/>
        <w:t>2011 0.7% sole offer</w:t>
        <w:br/>
        <w:t>Elifriulia/Eliossola</w:t>
        <w:br/>
        <w:t>ATI E+S Air</w:t>
        <w:br/>
        <w:t>2016 0.25% sole offer (lead)/Elifriulia/Eliossola/Heliwest/Elitellina</w:t>
        <w:br/>
        <w:t>(outgoing operator)</w:t>
        <w:br/>
        <w:t>ATI Heliwest</w:t>
        <w:br/>
        <w:t>(lead)/Elitellina/Elifriulia/Elimediterranea</w:t>
        <w:br/>
        <w:t>Sicily 2011 0.84% sole offer (In the previous tender, the four operators</w:t>
        <w:br/>
        <w:t>had participated in two competing groupings)</w:t>
        <w:br/>
        <w:t>ATI Elieuro</w:t>
        <w:br/>
        <w:t>Calabria 2005 0.000071% sole offer (lead)/Airgreen/Eliossola/Heliwest/Icarus</w:t>
        <w:br/>
        <w:t>/Air Service Center/Elimediterranea</w:t>
        <w:br/>
        <w:t>262. These are participatory modalities that, due to their duration, uniformity, and consistency, are such that it is reasonable to believe - already by themselves - that the deactivation of the competitive confrontation resulting from them, as a practical success of the same conduct, could not reasonably have arisen from distinct and disjointed unilateral initiatives or from an autonomous adjustment to the behaviors of others.</w:t>
        <w:br/>
        <w:t>263. The implausibility of an alternative reading based on the combination of multiple and repeated unilateral initiatives becomes evident when considering the perfect intertwining of the participatory conduct, both individually and in variously sized ATIs, of the Parties and their respective fleets over more than ten years of public tenders, keeping in mind the high number of variables at play related to the fragmentation of the contracting authority, the temporal misalignment of the various tenders and the duration of the resulting contracts, the different structuring into lots or not, the different seasonality of the services to be performed in certain regions, and the location of the involved companies (the Parties all have their main offices in the north, with a particular concentration in Piedmont).</w:t>
        <w:br/>
        <w:t>264. It does not seem reasonable, nor logically or statistically probable, that the combination of such multiple variables has led - without a joint and coordinated collusive management - to such a surgical allocation of the reference market among the Parties, thanks to homogeneous conduct over more than ten years with discounts on offers that approach the auction base amount, almost transforming the tenders - which are naturally competitive - into private negotiations with a single interlocutor (individual or collective).</w:t>
        <w:br/>
        <w:t>265. In this sense, the significant temporal breadth of the scrutiny carried out for the ascertainment of the agreement in question is fully justified in a logic of correct reconstruction of the antitrust offense, as is the choice - unfoundedly contested by the defenses of the Parties - to attribute a comprehensive (single and continuous) concerted conduct diachronically and transversally over multiple tenders instead of multiple and distinct conditioning of individual public procedures atomistically considered. Indeed, it is precisely the overall view that highlights all the anticompetitive disvalue of the offense committed and excludes possible and plausible alternative readings.</w:t>
      </w:r>
    </w:p>
    <w:p>
      <w:r>
        <w:t>86 BULLETIN NO. 9 OF MARCH 4, 2019</w:t>
      </w:r>
    </w:p>
    <w:p>
      <w:r>
        <w:t>On exogenous elements</w:t>
        <w:br/>
        <w:t>266. The described endogenous elements - already particularly clear in themselves - intertwine with the exogenous evidence collected during the investigation, which focuses on peculiar nodes of the articulated concerted offense, contributing to shed light on the purposes and structure of the agreement and to provide evidence for certain collusive segments of it. Such exogenous evidence, although not distributed in a capillary manner throughout the entire considered time frame (particularly broad), appears, as will be said, particularly significant due to their uniqueness, gravity, chronological placement, and factual verifiability in the concrete participatory dynamics of the reconstructed tenders, making them suitable to support, together with the endogenous evidence, the ascertainment of the agreement, according to the required evidentiary standards. In this regard, it is sufficient to observe that, according to established European and national jurisprudence, it is usual for activities resulting from anticompetitive practices and agreements to be carried out clandestinely, that meetings are secret, and that the documentation related to them is minimized, so that, in the awareness of the rarity of obtaining full proof, even when documents explicitly attesting to an illegitimate contact between operators are discovered, they will generally be only fragmentary and sporadic, making it often necessary to reconstruct certain details through deductions317.</w:t>
        <w:br/>
        <w:t>267. In this regard, the exogenous evidence located in the time frame 2005-2008 is particularly relevant, that is, in the constitutive phase of the concerted agreement, with particular regard to docs. 277, 291, 288, 347, and 157, the content of which has been illustrated in detail in the factual part of this document and is hereinafter referenced.</w:t>
        <w:br/>
        <w:t>268. Of particular significance is, specifically, doc. 277, containing an email dated December 7, 2005, found at the company Eliossola, concerning a "preliminary agreement" and "proposal for collaboration," sent by Icarus (currently in liquidation) to Heliwest, Elifriulia, Eliossola, Airgreen, Star Work (all Parties to this proceeding), as well as to Elieuro (a company no longer operating and placed in liquidation as early as 2010) whose legal representative at the time ([RG] one of the main figures of AEI throughout the considered time frame - and currently representative of Air Corporate and Aersud) also provided explicit positive feedback on this preliminary agreement and proposal for collaboration (doc. 291).</w:t>
        <w:br/>
        <w:t>269. The described proposal for collaboration and the related feedback appear to be of particular importance in supporting, from the exogenous side, the offense of the agreement in question. Indeed, although the documents are chronologically dated and sent by two companies that have not been operating in the sector for years, they specifically concern proposals for collusive agreements - the subject of the email is, in this regard, quite evocative: "preliminary agreement" - to coordinate the tenders for contracts concerning AIB services and are sent to multiple companies, most of which are still active in the sector, with significant market shares, and are Parties to the proceeding as well as associated with AEI, within which the contested collusive behavior developed.</w:t>
        <w:br/>
        <w:t>270. Specifically, the document in question allows for delineating the initiation phase of the collusive agreement, unique, complex, and continuous in the AIB market that is contested here, and to highlight its peculiar characteristics and operational modalities that will also characterize it going forward, finding</w:t>
        <w:br/>
        <w:t>317 See, among others, Council of State, judgments no. 1025/2019; no. 7320/2018; no. 4010/2018; no. 927/2017 and Court of Justice EU, judgment January 7, 2014, case C-204/00 and EU Court, judgment July 12, 2011, T-113/07.</w:t>
      </w:r>
    </w:p>
    <w:p>
      <w:r>
        <w:rPr>
          <w:b/>
        </w:rPr>
        <w:t>[Pages 85–87]</w:t>
      </w:r>
    </w:p>
    <w:p>
      <w:r>
        <w:t>BULLETIN NO. 9 OF MARCH 4, 2019 87</w:t>
      </w:r>
    </w:p>
    <w:p>
      <w:r>
        <w:t>evidence in the participatory dynamics of the tenders reconstructed above and in other more recent exogenous evidence.</w:t>
      </w:r>
    </w:p>
    <w:p>
      <w:r>
        <w:t>271. The evidentiary value of the document also arises from the fact that it explicitly refers, as illustrated below, to the collusive behavior exhibited for a specific tender in contrast to what was previously done for another public procurement procedure. References that, as will be said, are supported by specific factual findings made during the investigation.</w:t>
      </w:r>
    </w:p>
    <w:p>
      <w:r>
        <w:t>272. In particular, the aforementioned documents explicitly highlight the occurrence of collusive agreements in relation to a previous AIB Calabria tender in 2005 and the establishment of an understanding among the participants as identified above to "discuss together all the other contracts that would follow." In other words, these documents attest - as a clearly exogenous evidence - to the formation, already some time ago, of a collusive coordination system among the aforementioned companies for participation in the public AIB tenders agreed upon among them and concretely fueled also through discussions that took place during common meetings (such as those that may have occurred at the common AEI association); collusive coordination whose effects in terms of allocation of tenders and the setting of artificially reduced discounts are confirmed, as described above in the factual part, up to 2018.</w:t>
      </w:r>
    </w:p>
    <w:p>
      <w:r>
        <w:t>273. The document illustrated above is also suitable to confirm the specific purpose of the Parties to divide the public tenders, in order to artificially influence the prices of the awarded services, obtaining a negligible discount and thus maximizing the remuneration achievable by the public client (resulting in an additional burden on public finances) shielded from competition. In this regard, the phrase "Some time before [...] the lack of discussions meant that some companies, in order to win the contract, were forced to make a big gift to the administration, applying a significant discount" is emblematic. In this regard, among the previous contracts in which, due to lack of coordination, the Parties would have "gifted" the public administrations significant discounts resulting from healthy competitive comparisons during the tender, the contract awarded in the Piedmont Region in 2004 and the ongoing tender procedure in the Lombardy Region are mentioned.</w:t>
      </w:r>
    </w:p>
    <w:p>
      <w:r>
        <w:t>274. Essentially, from the examination of the indicated document, it can be inferred that a demarcation line is drawn in the preliminary agreement between the old and competitive logic of participation in tenders, with at least two competitors in the race (in ATI or individually) and high discounts - experienced until the aforementioned contracts in Piedmont and Lombardy - and the new collusive course, initiated in the Calabria tender of 2005, with coordination among the companies to ensure the absence of overlaps in the participatory phase so as to guarantee the award at reduced discounts.</w:t>
      </w:r>
    </w:p>
    <w:p>
      <w:r>
        <w:t>275. Furthermore, there is also the hypothesized establishment - foreseen in the document under examination - of a corporate body to more comprehensively coordinate the division of public tenders for AIB services. This proposal, regardless of its actual realization, appears, on the one hand, to confirm the intent to stabilize the agreement in a medium-long term perspective and, on the other hand, is suitable to offer a collusive reading of the multiple merger or incorporation projects among the Parties to the proceeding whose evidence has emerged during the investigation.</w:t>
      </w:r>
    </w:p>
    <w:p>
      <w:r>
        <w:t>276. The Parties, during the hearing and in written responses to the requests of the Investigative Directorate, attempted to downplay and minimize the evidentiary value of the cited document, attributing the responsibility for what is reported therein solely to the sender and claiming that, in any case, no response was given to such communication and no concrete follow-up occurred318.</w:t>
      </w:r>
    </w:p>
    <w:p>
      <w:r>
        <w:t>277. However, these defensive arguments, beyond their vagueness and generality, miss the mark for the reasons outlined below. First of all, the Parties have failed to demonstrate that they openly and explicitly dissociated themselves from what was proposed in the described preliminary agreement/proposal for collaboration. A similar discourse can be made regarding the further communications of a similar nature sent by the same sender in the contemporaneous or subsequent period, which will be discussed later (doc. 291 and 347).</w:t>
      </w:r>
    </w:p>
    <w:p>
      <w:r>
        <w:t>278. Furthermore, Elieuro - through its representative [RG] - has explicitly provided feedback to the proposal, expressing appreciation and offering "the full availability of the company I represent for any form of cooperation and collaboration," with an email sent to the sender of the proposal and to all other original recipients thereof. This explicit adherence, although sent by a company in liquidation, appears particularly significant for the ascertainment of the collusive context under examination. It must indeed be reiterated that, at the time of the facts and until its liquidation, Elieuro was a component, often in the role of lead contractor, together with the Parties to the proceeding, of the ATI that participated in the AIB tenders in the collusive pattern described above (see, in particular, the Calabria 2005, Sardinia 2006, Lazio 2005, Liguria 2006 tenders, as well as from a counterfactual perspective which will be discussed later, the Piedmont 2004 and Lombardy 2006 tenders). Before the liquidation (which occurred in 2010), moreover, Elieuro transferred the business branch related to the Liguria contract to the Party Star Work.</w:t>
      </w:r>
    </w:p>
    <w:p>
      <w:r>
        <w:t>279. Not only that, Elieuro and its representative [RG] held a significant role, also at the time of the documents mentioned above and before the liquidation of the company, in AEI, in whose context the agreement developed and matured, as an occasion for meeting and sharing strategies, as well as a tool for delineating the subjective dimension of the concertation itself. In fact, at that time it was reported that [RG] (as he himself stated during the hearing as a representative of Air Corporate319) held the position of president of the Association. Furthermore, in line with the temporal continuity of what has been reported so far, the same [RG] appears to have held prominent roles in AEI even subsequently and up to now, as a representative of the main helicopter dealer for AIB Aersud Elicotteri and of the Party Air Corporate. He has indeed been part of the steering committee for years and is the vice president of the Association; moreover - as emerges from the documentation on record, and as confirmed by [RG] himself - [RG] continued, even after leaving Elieuro, to be involved in public tenders for helicopter services in multiple roles as a seller/representative of private contracting helicopter companies/representative of AEI, also acting as an intermediary and organizer of meetings among helicopter operators who intended to discuss mutual collaborations, including long-term and further ones beyond participation in individual tenders (see also what will be said below about the attempt to co-opt E+S)320.</w:t>
      </w:r>
    </w:p>
    <w:p>
      <w:r>
        <w:t>280. But there is more. Reconstructing the participatory dynamics of the public AIB tenders that occurred during the time frame in which the indicated documents are chronologically placed - through document acquisitions from the contracting authorities and from the Parties themselves - it emerges how the collusive events and the competitive antecedents described in the preliminary agreement of the Icarus email find a complete and precise factual correspondence.</w:t>
      </w:r>
    </w:p>
    <w:p>
      <w:r>
        <w:t>281. In fact, the tender held in Piedmont and currently being awarded for which it is complained that the lack of agreement among the participants resulted in a "big gift to the administration" coincides with the tender announced by the Piedmont Region in 2004 in three lots321. The tender, on the other hand, for which an "agreement was found" and which constituted the first piece of that collusive understanding that subsequently developed consistently over the years, is the tender of the Calabria Region 2005.</w:t>
      </w:r>
    </w:p>
    <w:p>
      <w:r>
        <w:t>282. Starting precisely from the Calabria 2005 tender, the reconstruction of the participatory modalities for the same has allowed for the verification of the truthfulness of what is represented in the Icarus document containing the preliminary agreement. In particular, for the tender originally announced in April 2005, only one valid offer was submitted by the ATI composed, among others, of Airgreen, Elieuro, Eliossola, Heliwest, Icarus, Elimediterranea322, and Air Service Center323, (in practice, all the subjects who were recipients of the Icarus proposal in 2005). The discount proposed by this ATI was of very small amount, equal to 0.0115%. Subsequently, the tender was canceled and a private negotiation procedure was activated in July 2005 with 14 invited companies. In this new edition of the tender, the same ATI again submitted an offer with an even lower discount: 0.000071% (practically a discount of 1 euro on a base auction value of 1.4 million). The Administration, given the insignificance of the offer, requested the ATI to improve it up to a 2.2% discount (a value that is evidently irrelevant for the purposes of proving the perfection of the agreement and its implementation, being an ex-post adjustment).</w:t>
      </w:r>
    </w:p>
    <w:p>
      <w:r>
        <w:t>283. The structuring of the ATI that offered in Calabria according to purely redistributive and anticompetitive coordinates, lacking concrete and complete economic justification, also emerges from the assignment of the executive tasks assigned to the various components of the same. In fact, it appears that Elieuro was included in the grouping with the sole purpose of coordinating the contract, without providing any contribution of helicopters, not even as backup.</w:t>
      </w:r>
    </w:p>
    <w:p>
      <w:r>
        <w:t>284. Moving on to the factual findings concerning the previous tenders in which, citing the textual wording of the Icarus email, for not having reached an agreement the Parties provided a "big gift to the administration," the Piedmont 2004 tender and the Lombardy 2006 tender come particularly to the fore.</w:t>
      </w:r>
    </w:p>
    <w:p>
      <w:r>
        <w:t>285. In the Piedmont 2004 tender, the Parties, together with Elieuro, Icarus, and other now non-existent companies, clashed in two opposing factions - Eliossola against a composite grouping led by Elieuro - which resulted in the award to Eliossola for one lot with a discount of 43.75%. In the other lots, Eliossola, although losing the tender, had nonetheless proposed very high discounts, equal to 31.25% and 12.5%.</w:t>
      </w:r>
    </w:p>
    <w:p>
      <w:r>
        <w:t>286. In this regard, from a diachronic continuity perspective, the comparison between the participatory dynamics in the aforementioned Piedmont 2004 tender - as mentioned, competitive - with those that occurred in the subsequently announced tenders of similar subject matter by the Piedmont Region is of particular evidentiary value. In fact, in the subsequent tenders announced by the Piedmont Region, always articulated in three lots, it can be noted that the tender in Lombardy mentioned in the email as not yet awarded and which could determine a "lack (or low profit) for the companies that will win it," will be discussed later.</w:t>
      </w:r>
    </w:p>
    <w:p>
      <w:r>
        <w:rPr>
          <w:b/>
        </w:rPr>
        <w:t>[Pages 88–90]</w:t>
      </w:r>
    </w:p>
    <w:p>
      <w:r>
        <w:t>90 BULLETIN NO. 9 OF MARCH 4, 2019</w:t>
      </w:r>
    </w:p>
    <w:p>
      <w:r>
        <w:t>to grasp the clear break from the past and the sharp turn towards anti-competitive conduct in participation, in implementation of the collusive agreement already experienced, as outlined in the documents under review, from the Calabria tender 2005 onwards. Indeed, as emerges from the sometimes summarizing above, in the Piemonte 2009 tender, the three lots were awarded to three different Parties (Eliossola, already exiting from the awarded lot, and Airgreen and Heliwest, also exiting from the other two) with a single offer submitted for each lot and very small discounts (1.14%, 0.57%, and 0.45%), in absolute value and even more so when compared to the discounts submitted by Eliossola in the 2004 tender. In the subsequent Piemonte 2015 tender, the previous checkerboard participation mode is repeated for two of the three lots (first and second), with offers coming from the same Parties exiting from their respective contracts in 2004 and even with the same discounts calculated to the decimal point (1.14% and 0.57%).</w:t>
      </w:r>
    </w:p>
    <w:p>
      <w:r>
        <w:t>287. For the third lot of the Piemonte 2015 tender, on the other hand, there is a confrontation between two Parties, the exiting Heliwest and Star Work. The latter originally won the lot with a discount of 6.3%; the award was then annulled by the administrative judge and reawarded to the appellant Heliwest. This incident concerning only lot 3 can be read, due to the specific factual circumstances in which it developed, as an episodic reaction of one of the Parties to the redefinition of the partitioning perimeter in certain regions, which fits, without altering it, into a particularly articulated and prolonged collusive scenario over the years.</w:t>
      </w:r>
    </w:p>
    <w:p>
      <w:r>
        <w:t>288. It is plausible, in this sense, that within the framework of the agreement, Star Work was reallocated, after 2012, from Liguria to Piemonte (lot 3 south), having that company transferred its operational base to southern Piemonte at that time, and perhaps also to allow that company to exploit the synergies between the Piemonte contract (which requires full availability in the winter months) and that of Sardinia (structured around the summer months), as already allowed for Airgreen and Eliossola. Such a collusive decision must have created turbulence with the exiting company of the lot, Heliwest, which presumably decided to participate in the tender for the lot in any case, creating, limited to that lot, a competitive pressure absent in the others and in the previous edition of the tender.</w:t>
      </w:r>
    </w:p>
    <w:p>
      <w:r>
        <w:t>289. To support this reconstruction, it can be highlighted that in 2015, Heliwest intended to dissociate itself from AEI. However, the described reaction of Heliwest seems to have the nature of mere episodic friction and geographically circumscribed, given that, as can be noted in the table above, the Company continued to ensure the collusive balances in the Lazio 2015 tender in ATI with Eliossola (single offer and discount of 0.86%) and in the subsequent Campania 2016 tenders in ATI, among others, with the Parties Eliossola and Elifriulia (single offer and discount of 0.5%) and Toscana 2017 in an ATI with, among others, the Parties Eliossola, Elifriulia, and Elitellina (single offer and discount of 0.25%). Moreover, although having dissociated itself from AEI, it appears that Heliwest continued to receive communications from the Association after 2015.</w:t>
      </w:r>
    </w:p>
    <w:p>
      <w:r>
        <w:t>290. This reconstruction finds further confirmation, counterfactually, also in the participatory dynamics of the Lombardia 2006 tender. In fact, in that tender, for which the deadline for submitting offers was later than the 2005 email from Icarus (doc. 277), three of the Parties receiving the email referred to in doc. 277 participated in a single ATI with Elieuro (also a recipient of the email and, as mentioned, liquidated), presenting a negligible and nearly zero discount (0.0018%). However, two other competitors participated in the tender, an ATI led by Elitellina - a Party that would only enter the agreement with the Sardinia 2012 tender - with a discount of 6.66%, and an ATI with Eliwork as the leading company (which would later be acquired by Elitellina), which won the tender with a discount of 21.42%. It should be noted that in the same email referred to in doc. 277, the possibility was foreseen that a concurrent tender in Lombardia would yield negative results with awards at high discounts.</w:t>
      </w:r>
    </w:p>
    <w:p>
      <w:r>
        <w:t>291. In this sense, the described tender fits perfectly with the reconstruction of the agreement that pivots on the exogenous elements mentioned above, given that the Parties receiving the 2005 email appear to have, even in that tender, deactivated competition among themselves, formulating a discount (of 0.0018%) in line with the collusive agreement, while the competitive pressure, relevant from a counterfactual perspective, comes from a company that would be co-opted into the concertation only later, subsequently incorporating the other competing company that won the contract.</w:t>
      </w:r>
    </w:p>
    <w:p>
      <w:r>
        <w:t>292. Consequently, the arguments put forth by some Parties that consider the participatory dynamics of the Lombardia 2006 tender contradictory to the agreement, the initiation of which is evidenced, from an exogenous perspective, by doc. 277, are unfounded, as Elitellina, in that tender, was found to operate in competition with the other Parties. As mentioned, in fact, Elitellina is not a recipient of the email referred to in doc. 277 and appears to have entered the partitioning agreement only in 2012 with the Sardinia tender (in which it participated in ATI with the other Parties). Therefore, the participatory dynamics of the Lombardia 2006 tender constitute counterfactual elements that support - rather than refute - the operational modalities and objectives of the established agreement.</w:t>
      </w:r>
    </w:p>
    <w:p>
      <w:r>
        <w:t>293. The investigative file also consists of further documentary evidence and exchanges of contacts between the Parties suitable to serve as an exogenous counterpoint to the intrinsic strangeness and anomaly of the participatory conduct found from an endogenous perspective, distributed over a wide time frame, from 2005 to more recent years. Exogenous elements that, like those already noted, find full correspondence in the concrete dynamics of the tenders to which they pertain, as reconstructed during the investigation. Referring to the factual part for the precise details of the related content, this section will primarily address its evidentiary relevance for the purposes of establishing the agreement.</w:t>
      </w:r>
    </w:p>
    <w:p>
      <w:r>
        <w:t>294. In this regard, doc. 291 can be mentioned, containing an email exchange from October 2005 between Mr. [RG] of Elieuro and a representative of Icarus, with some Parties (Heliwest, Eliossola, Airgreen) copied, from which emerge, in particular, certain modalities of declination of the collusive strategy initiated from the Calabria tender 2005 onwards, such as the definition of a "group" of companies participating in a single ATI in all tender procedures announced by the Regions, foreseeing, within the grouping and in the relationships between the companies, an executive mechanism of the rotation contract and a corresponding system of compensations and lump-sum payments to settle, regardless of the actual executive contribution made by the individual companies comprising the ATI.</w:t>
      </w:r>
    </w:p>
    <w:p>
      <w:r>
        <w:t>295. In particular, this latter aspect would be complementary and serve the partitioning concertation, aimed at defining compensatory items even within the various contracts among the components of the participating ATIs, so as to allow each party to be assigned the expected turnover share, even though in the executive phase of the contract it turned out to be little or not involved at all. In this way, the effect produced is to overturn the executive outcome of the contract through a reassignment of the implementing portions of the contract that artificially maintains the pre-agreed share guaranteed ex ante.</w:t>
      </w:r>
    </w:p>
    <w:p>
      <w:r>
        <w:t>296. The actual realization of the described compensatory practice in the collection and accounting of the payment for the contract has also been confirmed by the Parties during the investigative hearing. Such evidence demonstrates how the anti-competitive agreement is realized even at the level of execution of public contracts, through a post hoc reallocation of the revenues derived from the contracts among the components of the winning ATIs in order to ensure an "adequate" profitability to all participants in the ATI regardless of the executive evolution of the contract linked to the client's orders.</w:t>
      </w:r>
    </w:p>
    <w:p>
      <w:r>
        <w:t>297. Therefore, it is worth recalling doc. 347, acquired from Heliwest, consisting of an email from January 2008 from Icarus addressed to Heliwest, Elifriulia, and Eliossola with the subject "AIB Tender 2007/2010". This document constitutes another exogenous element from which the prolongation over a more recent time frame of the allocative/compensatory practice observed in the earlier emails already commented on emerges, with references to the distribution of contracts according to criteria of historical precedence and protection of respective market positions, as well as to the elimination of mutual competition.</w:t>
      </w:r>
    </w:p>
    <w:p>
      <w:r>
        <w:t>298. The document also mentions agreements between the Parties, based on mutual verbal agreements, for exchanges of bases and agreements for possible helicopter substitutions between the various regions, for example between Campania and Sicily - regions whose AIB contracts, as emerges from the table presented at the beginning of this section, have indeed been involved in the partitioning dynamics of the Parties. The document concludes by reiterating the concept of protecting the "expanded group of companies with which collaboration normally occurs" from external companies. From the referenced document, it emerges that the concertation on participation in tenders is also driven by protective purposes to avert the risk that companies external to the cartel could overturn the concerted system by reactivating competitive confrontation. It is highlighted that, in the introductory section of the described document, it is proposed to apply what is reported therein "in the coming years".</w:t>
      </w:r>
    </w:p>
    <w:p>
      <w:r>
        <w:t>299. An extremely useful document for reconstructing the context of contacts and agreements in which the contested collusive agreement was outlined and developed is doc. 157, found at Babcock, consisting of a collection of notes from the years 2006/2007 by an employee of the company Elidolomiti - a company of the Inaer group, later Babcock - at that time active in the AIB sector (and also HEMS).</w:t>
      </w:r>
    </w:p>
    <w:p>
      <w:r>
        <w:t>300. In these notes, which often report the account of meetings held with representatives of other market operators, various passages can be found from which it is evident that participation in public tenders related to helicopter services is characterized by the presence of partition/non-competition agreements among operators, often occurring orally during meetings or conferences. With particular reference to AIB contracts, the document repeatedly refers to the necessity, in order to win tenders, to become part of the so-called "group of AIB operators." It is also reported the intent to create a consortium among small operators to participate in public tenders.</w:t>
      </w:r>
    </w:p>
    <w:p>
      <w:r>
        <w:t>301. In particular, in reporting the outcome of a meeting that took place in February 2006 with [RG] - at that time, as mentioned, a representative of Elieuro (as well as of AEI) - the author emphasizes: "we agreed to join forces and present ourselves together at the next Tender also in light of our headquarters in Belluno. […] For Lazio and Sardinia, he confirms that when we approached them, they had</w:t>
      </w:r>
    </w:p>
    <w:p>
      <w:r>
        <w:rPr>
          <w:b/>
        </w:rPr>
        <w:t>[Pages 91–93]</w:t>
      </w:r>
    </w:p>
    <w:p>
      <w:r>
        <w:t>BULLETIN NO. 9 OF MARCH 4, 2019 93</w:t>
      </w:r>
    </w:p>
    <w:p>
      <w:r>
        <w:t>already made agreements but he agrees that we join the AIB operators Group." And in another part of the document, regarding another meeting held with a different market operator who is no longer active, he reiterates: "but it is also true that in Lazio and Sardinia they had left us out, telling us that there would be other Tenders anyway." The validity of this reference is also confirmed by the reconstruction of the mentioned tenders: indeed, the Lazio 2005 and Sardinia 2006 tenders were awarded to two ATI in which Elieuro was listed (in Sardinia as the leading company, in Lazio as a partner), which submitted, for each tender, the only valid bids with reductions of less than 1% (0.034% for Sardinia, 0.56% for Lazio).</w:t>
      </w:r>
    </w:p>
    <w:p>
      <w:r>
        <w:t>302. Indicative of the prejudicial effects that the existing agreement had on market operators not integrated into the collusive system is doc. 425, containing an email dated March 2012 in which the corporate representative of Elisem, a market operator later incorporated into the company E+S, states, addressing the companies associated with AEI and the Parties to the proceeding, that he feels "barred and left alone to fight an impossible and already lost war against those who have long held the dynamics and outcomes of tenders like those in Puglia, Campania, Sardinia, Liguria, Lazio, etc."</w:t>
      </w:r>
    </w:p>
    <w:p>
      <w:r>
        <w:t>303. Another significant document is an internal document of the company Airgreen dated January 19, 2012 (doc. 88), in which an employee in charge of the tender office informs the legal representative of the company about the publication of a tender for the awarding of the AIB service in Liguria. In this document, after reporting the main characteristics of the tender, the author concludes: "Laura said that it is Star Work territory [one of the companies that are Parties to the proceeding, ed.], but otherwise it wouldn't be bad and not too far away." This evidence testifies to the existence of a division agreement for public contracts by reference basin and is corroborated by the fact that Star Work, until 2012, was indeed present in Liguria as an outgoing operator (subsequently there was the changeover already mentioned above with Heliwest, also in the original outgoing ATI) and Airgreen has never participated in tenders in Liguria.</w:t>
      </w:r>
    </w:p>
    <w:p>
      <w:r>
        <w:t>304. Of particular interest is, finally, an email dated September 6, 2016, found at Elitellina, in which the legal representative of that company summarizes, with the representative of a Spanish company participating in the capital of Elitellina, the meetings that took place between the latter company and other market operators, including some companies that are Parties to the proceeding and associated with AEI.</w:t>
      </w:r>
    </w:p>
    <w:p>
      <w:r>
        <w:t>305. From the reported account, contacts emerge between the Parties aimed at coordinating their respective participation methods in the AIB tenders (as well as in the HEMS ones, which will be discussed later) and, in general, a common strategy for protecting their market share and jointly evaluating which new companies to co-opt within the cartel's perimeter. In particular, mention is made of the negotiation between Elitellina and Star Work for the acquisition of the latter company and, pending the conclusion of this negotiation, it is highlighted how the two companies intend to carry out "projects for joint participation in future fire-fighting tenders." In this context, the collaborative relationships of Star Work with Airgreen and Elifriulia are recalled.</w:t>
      </w:r>
    </w:p>
    <w:p>
      <w:r>
        <w:t>306. Emblematic of the continuous flow of information and contacts between the Parties, also concerning the public tenders they decided not to participate in as common groupings, is doc. 444. This document consists of an email dated March 23, 2016, which the representative of Elitellina sends to the representative of the controlling company, where it can be read: "[...] yesterday I spoke with Elifriulia to find out what they will do on the occasion of the AIB tender in the Campania Region. As I mentioned to you by phone, they decided to participate with the companies of the previous ATI (Heliwest, Eliossola, Elifriulia). Furthermore, the following passage of the email is noteworthy, relating to the attempt to co-opt a competitor (E+S) not part of AEI, originally tolerated as an episodic associate in ATI limited to some tenders announced in the territories where it operates (Tuscany and Campania), and subsequently expanded through external growth operations: "on 2/09 [...] there was a working lunch with Com.te [RG] with whom we discussed the fire-fighting situation in Italy in general. He highlighted the bargaining power (obtained in this market segment in recent years) of the company E+S and suggested that we should find the opportunity to discuss with this company the possibilities of establishing a structured collaboration over time that goes beyond the possibility of jointly participating in individual tenders. [RG] committed to organizing a first meeting shortly." This seems to reveal a co-optation mechanism within the division system that also activates as a last resort against those few operators outside the agreement among the companies of the "AIB Group" that exhibit competitive behavior during the tenders.</w:t>
      </w:r>
    </w:p>
    <w:p>
      <w:r>
        <w:t>307. In general, regarding the evidentiary framework described, it is highlighted that, although the articulated and extensive array of documents summarized so far does not uniformly cover the entire reference time frame, they are positioned on a continuity line that provides an unequivocal reading key of the unitary collusive design implemented by the Parties and is entirely consistent with the obvious endogenous evidence available.</w:t>
      </w:r>
    </w:p>
    <w:p>
      <w:r>
        <w:t>308. In conclusion, it is believed that what has been represented is suitable to prove the existence of the described agreement in the AIB market through evidentiary support based on multiple and consistent indications, both endogenous and exogenous, and whose narrative congruence is the only - or the most probable according to the criterion of the preponderance of the evidence - to give meaningful sense to the reconstruction proposed in outlining the hypothesis of the existence of the agreement itself.</w:t>
      </w:r>
    </w:p>
    <w:p>
      <w:r>
        <w:t>On the relevance of the associative context</w:t>
      </w:r>
    </w:p>
    <w:p>
      <w:r>
        <w:t>309. From the documentation on record, it emerges that AEI, to which all the Parties are associated (or have been associated, continuing to remain in contact even after leaving), and in which for a long time they have also held, with their respective representatives, top roles or in the board of directors, represents on one hand a significant moment of contact between the Parties, within the framework of periodic associative meetings and, on the other hand, the perimeter of demarcation of the companies co-opted stably into the agreement over the years. Not coincidentally, it can be noted that since October 2005, the year in which the agreement began according to the reconstruction presented here, the Parties Airgreen and Heliwest, operating in the AIB market and associated with both AEI and the competing association AISE, simultaneously decided to dissociate from the latter organization.</w:t>
      </w:r>
    </w:p>
    <w:p>
      <w:r>
        <w:t>310. It should be noted, in this regard, what has already been reported above about the role played by [RG], in the multiple capacity of tender manager of Elieuro (a company that provided AIB services and was part of the agreement until its exit from the market in 2006 due to liquidation), representative of Air Corporate (a company that manages helicopters for private clients) and of Aersud Elicotteri (seller of helicopters used in AIB services), as well as vice president of AEI, in facilitating meetings between the Parties and between them and external subjects to be co-opted for individual tenders or in a structural manner.</w:t>
      </w:r>
    </w:p>
    <w:p>
      <w:r>
        <w:t>BULLETIN NO. 9 OF MARCH 4, 2019 95</w:t>
      </w:r>
    </w:p>
    <w:p>
      <w:r>
        <w:t>311. Moreover, it is the same president of the Association who stated during the hearing that AEI has been "a means to unite small helicopter companies in order to help them survive."</w:t>
      </w:r>
    </w:p>
    <w:p>
      <w:r>
        <w:t>312. The circumstance highlighted by the Parties that Icarus (the sender of some of the aforementioned exogenous documents) has never been part of the Association may have no relevance in this regard, since that company ceased to operate in the market and was placed in liquidation a few years after the date of the emails - and thus from the beginning of the agreement - and subsequently the agreement appears, from the collected evidence, to have involved companies associated with AEI or that, having been associated with AEI for a long time, remained in contact with the Association even after leaving (Heliwest and Eliossola resigned from AEI in 2015). In any case, the associative context is recalled, within the framework of the bid rigging agreement in the AIB market (but similar considerations may also apply in relation to the agreement in the HEMS market) solely to highlight and support the subjective contours of the agreement and the opportunities for mutual contact undeniably enjoyed by the Parties in this context.</w:t>
      </w:r>
    </w:p>
    <w:p>
      <w:r>
        <w:t>On the defensive deductions formulated by the Parties</w:t>
      </w:r>
    </w:p>
    <w:p>
      <w:r>
        <w:t>313. In light of the factual and legal reconstruction carried out and the established illicit acts, the defensive deductions put forward by the Parties on multiple occasions during the investigation and lastly in the final memoranda (as detailed in the factual section) do not appear capable of undermining the significance and univocity of the overall evidentiary framework summarized so far, not offering a convincing alternative explanation of the contested illicit conduct, especially regarding the endogenous elements and a different and more plausible reading of the same.</w:t>
      </w:r>
    </w:p>
    <w:p>
      <w:r>
        <w:t>314. In summary - and referring to the factual section for a detailed examination of the defensive arguments presented during the investigation - the Parties have provided, regarding the contested participatory dynamics from the endogenous perspective, unconvincing explanations as they have, from time to time, and as will be better explained below, been generic, contradictory, and unfounded, often betraying an attempt to provide ex post a different and lawful justification for collusive conduct.</w:t>
      </w:r>
    </w:p>
    <w:p>
      <w:r>
        <w:t>315. As a preliminary matter, the arguments of the Parties aimed at contesting the completeness of the reconstructed and scrutinized tender framework are of little merit, claiming that the complex of 43 public procedures examined should have been further enriched with seven other awards and that account should also have been taken of any extensions of the awards ordered by the contracting authorities in order to define the "market share" of the Parties. Regarding "market share," the Parties also complain, in quantifying their positioning in the market, about the division of the contract value into equal parts within each awarded ATI, when instead the identification of the exact portion of the contract due to the various participants in the grouping could only be defined following sophisticated calculations to be carried out after the final execution of the contracts.</w:t>
      </w:r>
    </w:p>
    <w:p>
      <w:r>
        <w:t>316. Such arguments are unfounded. First of all, it is important to emphasize that the ascertainment of the agreement in question is based on the reconstruction of a complete and significant number of tenders for temporal and geographical placement over a period of more than ten years across the entire national territory. This reconstruction represents the outcome of a thorough and intense investigative activity given the described disarticulation of the contracting centers and the remoteness of certain tender procedures, involving</w:t>
      </w:r>
    </w:p>
    <w:p>
      <w:r>
        <w:rPr>
          <w:b/>
        </w:rPr>
        <w:t>[Pages 94–96]</w:t>
      </w:r>
    </w:p>
    <w:p>
      <w:r>
        <w:t>96 BULLETIN NO. 9 OF MARCH 4, 2019</w:t>
      </w:r>
    </w:p>
    <w:p>
      <w:r>
        <w:t>requests, often reiterated, to all the most relevant regional administrations, as well as to the interested Parties, collecting a substantial amount of documentation, which was then reviewed and processed to reconstruct the participatory dynamics of the 43 tenders surveyed, consisting of about 1,300 files and/or paper documents.</w:t>
      </w:r>
    </w:p>
    <w:p>
      <w:r>
        <w:t>317. That said, regarding the seven tenders allegedly not scrutinized, these consisted of direct assignments (incorrectly qualified by the Parties as tenders)329, or in tender procedures excluded330 because they related to the assignment of services of extremely short duration (less than three months) and therefore not comparable to the multi-year tenders subject to the agreement, or in framework agreements with multiple awardees, which are also not comparable in structure and execution methods to the contracts subject to investigation331.</w:t>
      </w:r>
    </w:p>
    <w:p>
      <w:r>
        <w:t>318. As for the failure to record any extensions of the contracts awarded as a result of the scrutinized tenders, the subject of the agreement here established concerns the conditioning of tenders by economic operators; therefore, any extensions autonomously arranged by the contracting authorities in the exercise of discretionary powers attributed exclusively to them - often consisting of mere technical extensions pending the announcement of the next tender - are not relevant for the reconstruction of the conduct in question.</w:t>
      </w:r>
    </w:p>
    <w:p>
      <w:r>
        <w:t>319. In line with the scope of the agreement under investigation, the market positioning of the Parties has been reconstructed by considering the award value of the surveyed tenders in order to verify the substantial maintenance, if not the overall increase, of the market position of the Parties, with regard to their ability to participate in tender procedures and win them. This involved, in the case of participation in tenders in ATI (Temporary Association of Enterprises), a conventional equal division among the participants of the award value, given that in almost all the grouping agreements entered into by the Parties - contrary to what is required by current regulations - the participatory share in the ATI of each Party was neither determined nor determinable, a circumstance confirmed by the defenses of the Parties themselves, according to which the distribution of participatory shares in the ATI would involve sophisticated calculations that could only be made at the conclusion of the execution of the contract. In any case, these values have been reconstructed solely for the purpose of assessing the consistency of the agreement and certifying how, throughout the entire period of more than 10 years over which the 43 surveyed tenders are distributed, the competitive positioning of the Parties has remained overall constant, if not increased in recent years. This renders irrelevant both a meticulous ex post reconstruction of the share of each Party in each ATI following the execution of the awarded contract and the consideration of any extensions autonomously arranged by the administrations.</w:t>
      </w:r>
    </w:p>
    <w:p>
      <w:r>
        <w:t>320. In any case - and to confirm the irrelevance of the aforementioned defensive arguments - the Party that has re-quantified the market positions of the operators involved in the tenders subject to the agreement, enriching its scope with the aforementioned - and irrelevant for the considerations already made - assignments and extensions, has reached results substantially coinciding with those of the investigation (61.84% instead of 63% as a position in the period 2005-2017 and 71% instead of 74% for the period 2011-2017).</w:t>
      </w:r>
    </w:p>
    <w:p>
      <w:r>
        <w:t>329 This refers, in the memorandum of Airgreen, to the direct assignment Abruzzo 2017.</w:t>
      </w:r>
    </w:p>
    <w:p>
      <w:r>
        <w:t>330 The procedures Abruzzo 2013, 2014 and 2017 and Sicilia 2014.</w:t>
      </w:r>
    </w:p>
    <w:p>
      <w:r>
        <w:t>331 The tenders Bolzano 2008, 2011 and 2015.</w:t>
      </w:r>
    </w:p>
    <w:p>
      <w:r>
        <w:t>321. More specifically, the Parties, with different accents and tones, justify the participatory dynamics characterized by the presence of a single offer with negligible discounts, in most cases below 1% or close to zero, invoking, from time to time, arguments that can be substantially subsumed under the following macro-themes: (i) the low margin of the AIB service due to the inadequacy of the auction bases to cover costs and the nature of fire-fighting activities, characterized by seasonality and continuous availability of the means; (ii) the unavailability of helicopters to participate in certain tenders or to participate individually in one with the excessive breadth of the object of certain contracts which, if divided into lots, would have determined greater competition, and with certain allegedly stringent technical requirements of some tender specifications; (iii) the "on-call" nature and lack of a minimum guaranteed hours of some contracts, which would make them less profitable in themselves; (iv) the need to consider, for certain tenders, also the profile of the technical offer, within the overall criterion for selecting the contractor of the economically most advantageous offer, and not just the discount presented; (v) the presence of certain public evidence procedures in which greater participation and/or higher discounts and/or resulting disputes have been recorded, even among the Parties.</w:t>
      </w:r>
    </w:p>
    <w:p>
      <w:r>
        <w:t>322. The aforementioned defensive lines developed by the Parties poorly conceal the need to emphasize the differences discernible between the various tenders subject to the agreement, considering each of them atomistically, in order to identify - as mentioned, ex post - discriminating elements to cling to in order to justify eloquent participatory dynamics, with the further intent of obscuring the overall view of the entire mosaic of awards and contracts that make up the unique, complex, and ongoing collusive conduct.</w:t>
      </w:r>
    </w:p>
    <w:p>
      <w:r>
        <w:t>323. However, it is precisely the pursuit of this intent and this defensive strategy that leads the Parties into contradiction when the perspective of the agreement and the concerted conduct is brought back to the appropriate overall distance. This is the case with the considerations on the breadth of the tenders, which, on the contrary, do not explain why in tenders divided into lots (see Piedmont, for example) or in those located in more circumscribed territories (Friuli, for example) the same situation of zero competitiveness and non-existent discounts has occurred. The same applies to the distinction between on-call contracts/with a pool of hours; it remains, in this regard, that over the years on-call contracts have drastically decreased in the AIB world (to avoid intuitive opportunistic behaviors) and that, in any case, identical anticompetitive dynamics - as described above - have occurred in relation to non-on-call contracts (think of Sardinia); Piedmont, moreover, actually has a mixed mechanism of fixed pool in the winter period and on-call for the summer one. Furthermore, the tenders awarded with the criterion of the economically most advantageous offer (Piedmont) have recorded anticompetitive conduct just like those observable in tenders at the maximum discount (Sardinia, Liguria)332.</w:t>
      </w:r>
    </w:p>
    <w:p>
      <w:r>
        <w:t>324. Regarding the relevance of the distance/ proximity to the place of execution of the contract, see, for example, the contradictory defensive considerations of Eliossola which initially, for the Piedmont 2004 tender, claims to have presented a discount of over 40% to "force the economic aspect" because "the tender concerned the territory in which the Company traditionally operates, it feared that if another operator won the tender, it would end up displacing it from the aerial work market carried out locally," only to state that, in relation to the subsequent tenders always in Piedmont, "Eliossola has only returned to lower discount margins" and, again for the subsequent tenders in Piedmont, participated in only one lot because it had "distributed its helicopters over various contracts" (therefore in other Regions, further away from its base)333. Such statements would appear to lack logical consistency if the factual events they allude to are not read in the collusive key established and reconstructed above.</w:t>
      </w:r>
    </w:p>
    <w:p>
      <w:r>
        <w:t>325. And such considerations further lead to confirm the predominance of the evidence on the realization of a collusive agreement as the only plausible reading of the competitive anomalies continuously observed over time and in the broad range of scrutinized tenders. In other words: in the account of the equivalences (many) and divergences (minimal) between the characteristics of the various tenders, the only element capable of nullifying competitive comparison in the described manner is precisely the realization of a concerted practice that systematically removes the system from competitive pressure and efficiency boosts (especially economic through discounts) during the tenders and allows the Parties to allocate the market by dividing themselves among the various tenders announced in different regions without overlapping.</w:t>
      </w:r>
    </w:p>
    <w:p>
      <w:r>
        <w:t>326. This is empirically and counterfactually demonstrated by the few tenders, increasingly sparse over the years, in which competitive confrontation has occurred, because they preceded the agreement (the already mentioned tenders Piedmont 2004), because they were subject to momentary reactions or redefinition of the partition criterion in some regions (plausible in a particularly articulated and prolonged collusive case over the years, such as the already mentioned lot 3 of the Piedmont 2015 tender or the Lombardy 2011 tender), or again due to episodic incursions of competitors external to the agreement or who, like Elitellina, would have been co-opted into the agreement at a later time (for example, Lombardy 2006, Umbria 2008, Sicily 2008, and Tuscany 2010). In such tenders, the related participatory dynamics indeed yield much higher discounts (reaching even 20% or even more) and a more differentiated number of bidders.</w:t>
      </w:r>
    </w:p>
    <w:p>
      <w:r>
        <w:t>327. Moreover, in the last defensive memorandum, one Party, intending to signal the growth in the AIB market of the company E+S (an operator external to the agreement whose position will be discussed further), expressly mentions a recent further tender which, in fact, constitutes further counterfactual evidence attesting to a higher competitive confrontation and high discounts in the case of incursions by third operators outside the collusive agreement. This specifically refers to the Marche 2018 tender for the AIB service awarded to E+S Air S.r.l. - as mentioned, an operator external to the agreement - with a discount of 8.8%, and a participation in the tender of a Party, Elitellina, which ranked second with a discount of 6.95%.</w:t>
      </w:r>
    </w:p>
    <w:p>
      <w:r>
        <w:t>328. Furthermore, it is the Parties themselves who justify the few cases of awards with high or very high discounts with the necessity of the bidder to enter the market or the strong intention to win the tender (thus, for example, Airgreen on Eliossola in the Piedmont 2004 tender, but also Eliossola itself, when it specifies that such a discount was formulated to prevent competitors from displacing it from its territory)334.</w:t>
      </w:r>
    </w:p>
    <w:p>
      <w:r>
        <w:t>329. What emerges from the illustrations of the methods of structuring the discounts offered by the Parties is precisely the absence of consideration of the necessity to discount an additional amount to cover the risk of not winning the procedure, which should always be taken into account when</w:t>
      </w:r>
    </w:p>
    <w:p>
      <w:r>
        <w:t>333 See the defensive memorandum of Eliossola.</w:t>
      </w:r>
    </w:p>
    <w:p>
      <w:r>
        <w:t>334 See 935 (minutes of Airgreen hearing) and 932 (minutes of Eliossola hearing), as well as the final memorandum of Eliossola.</w:t>
      </w:r>
    </w:p>
    <w:p>
      <w:r>
        <w:rPr>
          <w:b/>
        </w:rPr>
        <w:t>[Pages 97–99]</w:t>
      </w:r>
    </w:p>
    <w:p>
      <w:r>
        <w:t>BULLETIN NO. 9 OF MARCH 4, 2019 99</w:t>
      </w:r>
    </w:p>
    <w:p>
      <w:r>
        <w:t>participating in a public selection to ensure a minimum level of competitiveness for their offer, beyond the mere economic coverage of costs and the consideration of an adequate profit margin.</w:t>
      </w:r>
    </w:p>
    <w:p>
      <w:r>
        <w:t>330. In fact, discounts close to zero are contrary to any participatory logic in tender procedures, especially for companies that find their core business in public tenders, and betray the very awareness of the bidding operators that they are sheltered from competitive comparison.</w:t>
      </w:r>
    </w:p>
    <w:p>
      <w:r>
        <w:t>331. Nor does the defensive argument that derives the legitimacy, from an antitrust perspective, of the contested behaviors from the regulatory provisions that allow the contracting authority to accept offers equal to zero or to award the contract even in the presence of a single bidder335 hold any merit. Indeed, from such provisions, relevant solely on the aspect of the successful outcome of the contractor selection procedure for the awarding of a public contract, one cannot deduce compliance with a normality parameter, even for the purposes of antitrust assessment, of the endogenous evidence consisting in the absence of any competitive comparison over a high number of tenders for over ten years with the submission, for each tender, of a single offer with a discount close to zero.</w:t>
      </w:r>
    </w:p>
    <w:p>
      <w:r>
        <w:t>332. Not surprisingly, document 466, purchase from Star Work, relating to the participation in the AIB Sardinia 2012 tender of the ATI between Airgreen, Eliossola, Elifriulia, Elitellina, and Star Work, can demonstrate how, in certain tenders that, plausibly due to specific and episodic factual circumstances, can be considered at potential risk of "competitive incursion" by a competitor outside the agreement, the Parties prepare, already signed, two different levels of discounts: one higher (equal to 3%) and one close to zero (0.01%, the discount actually submitted).</w:t>
      </w:r>
    </w:p>
    <w:p>
      <w:r>
        <w:t>333. In this regard, it must be noted that the various motivations – which are not fully coincident or overlapping – provided by the Parties as an alternative and lawful explanation for the simultaneous preparation of two such different discounts for the same tender by the same components of the ATI do not fully convince. The Parties, in fact, assert that the 3% offer was surpassed by the 0.01% offer at the moment they became aware that in the first offer the backup helicopter was not sufficiently remunerated and that they had identified some calculation errors in the estimated costs. However, these arguments do not explain why the two offers were prepared and managed simultaneously and, moreover, do not seem credible to the extent that the total elimination of a discount previously equal to 3% would be based on an incorrect estimate of the value of the backup helicopter (which is generally used little or never during a contract) or on calculation errors of very small and decreasing costs (according to what the Parties represented, who, in addition to the increase in the value of the backup helicopter, cite the decrease of two economic values, due to a calculation error, considered in the costs to justify the transition from the 3% version to that of 0.01%).</w:t>
      </w:r>
    </w:p>
    <w:p>
      <w:r>
        <w:t>334. For similar lines of argument, the motivations with which Eliossola explains the transition from the 43.75% offer of lot 1 – Piemonte 2004 tender to the 1.14% offer of the subsequent edition of the tender are also unconvincing. Moreover, one of the reasons put forward by the Party does not appear to be correct; it is stated that the contracting authority reduced the base amount of the tender. In reality, in the second tender, the unit flight cost was increased; what decreased was only the minimum number of hours paid regardless of the flight hours (which resulted in a lower estimated total base amount). The contracting authority itself claims to have updated the amounts also taking into account the ISTAT index.</w:t>
      </w:r>
    </w:p>
    <w:p>
      <w:r>
        <w:t>335. Also, the defensive arguments regarding the low profitability of the AIB contracts are without merit.</w:t>
      </w:r>
    </w:p>
    <w:p>
      <w:r>
        <w:t>336. First of all, it is important to emphasize that they, in any case, even if they were founded, would not clarify why bidders formulate discounts close to zero without considering that additional amount to be discounted in every competitive procedure, in order to win the contract by formulating an economic proposal capable of surpassing the other competitors.</w:t>
      </w:r>
    </w:p>
    <w:p>
      <w:r>
        <w:t>337. That said, the indicated arguments regarding the low profitability of the AIB tenders and the inadequacy of the base amounts of the tenders are apodictic and unfounded. As illustrated in the factual section, the exact opposite has emerged: the AIB tenders are profitable, even considering the alternative uses of the helicopters used for such types of services.</w:t>
      </w:r>
    </w:p>
    <w:p>
      <w:r>
        <w:t>338. In fact, since the AIB contracts have a multi-year duration, the winning companies can benefit from the certainty of using their helicopters and a corresponding guaranteed remuneration (against, as mentioned, lower final costs) for a long period with appreciable values in terms of hours flown and invoiced compared to possible alternative destinations (for both private and public activities). Indeed, in the private sector or for public transport services or other high-risk operations, it is difficult to use helicopters continuously, and even in the private sector, the activity is concentrated more in the summer months, being equally influenced by weather conditions. This also significantly reduces the business risk for companies that manage to win AIB services, ensuring greater continuity of work and consequent capacity to amortize the aircraft and related equipment.</w:t>
      </w:r>
    </w:p>
    <w:p>
      <w:r>
        <w:t>339. Additionally, it should be noted that, given similar cost components for all helicopter services, the AIB service implies similar if not even lower costs for equipment and crews, compared to those required for carrying out specialized high-risk activities, such as, especially, external load transport, spreading substances, video recordings, avalanche detachment; these last activities constitute the main – if not the only – alternative uses of the single-engine helicopters required for firefighting activities. This means that generally the final hourly cost for the use of helicopters involved in firefighting activities is lower than the final cost incurred by the helicopter company for the use of the same vehicle in other and alternative activities.</w:t>
      </w:r>
    </w:p>
    <w:p>
      <w:r>
        <w:t>340. In this regard, the total cost of a contract for helicopter services is defined by combining the items related to fixed costs, which do not depend on the hours flown, and the items of variable costs, proportional to the flight hours. And if this is the case, it follows that a contract that guarantees performance continuity and a minimum guaranteed number of flight hours allows for more efficient amortization and reduction of fixed costs and a lower overall cost compared to spot services or those with less continuity. And these considerations are confirmed by the Reporting Party as well as by the general observations made by the Parties.</w:t>
      </w:r>
    </w:p>
    <w:p>
      <w:r>
        <w:t>341. Moreover, some operators manage to enjoy particularly high profitability on AIB services, combining summer seasonal AIB contracts with winter seasonal AIB contracts (for example, combining summer AIB contracts in Sardinia with winter ones in Piedmont); a circumstance that allows the helicopters to be used continuously throughout the year.</w:t>
      </w:r>
    </w:p>
    <w:p>
      <w:r>
        <w:t>342. Moreover, the profitability of the AIB contracts has also been indirectly confirmed by certain Parties in the responses provided to ANAC as part of a procedure for verifying the adequacy of the price of an AIB contract awarded on an urgent basis (pursuant to art. 163 of Legislative Decree no. 50/2016) arranged by the Lazio Region (awarded, among other things, to two other Parties of the proceeding) and acquired in the records of the proceeding336.</w:t>
      </w:r>
    </w:p>
    <w:p>
      <w:r>
        <w:t>343. Referring to the factual part for the details of ANAC's request and the related responses, it is important to highlight here how three Parties, Elitellina, Star Work, and Elifriulia have provided, in responding to ANAC, and with reference to the single-engine helicopters (AS350B3) typically used in the AIB service for time frames consistent with those that generally characterize the contracts awarded through the AIB tenders subject to the proceeding (therefore referring to the entire summer period), an hourly cost that stands at around 1,600 euros/hour of flight, absolutely in line with the same hourly costs provided to ANAC by the Reporting Party and well below the average of the AIB contracts awarded in the surveyed tenders (about 2,400 euros/hour of flight; the same Lazio Region contract for which the direct urgent award was arranged had a base amount founded on an hourly cost around 2,100 euros/hour of flight). Heliwest also contests the calculations made to derive the average flight hour data on the AIB tenders and, in re-evaluating it, sets it at 2,261 euros/hour of flight, thus not very distant from (if not substantially in line with) the 2,400 euros/hour of flight that emerged from the investigation. And this without considering that many of the tenders scrutinized had been announced in earlier times and that the ANAC request concerned an urgent procedure, for which slightly higher fees are generally expected and for a greater number of daily flight hours, which has resulted, according to what the contracting authority represented, in higher personnel integration costs and additional equipment and expenses for consumables exposed to greater deterioration.</w:t>
      </w:r>
    </w:p>
    <w:p>
      <w:r>
        <w:t>344. Moreover, the profitability of the AIB tenders, even in relation to alternative uses for private clients, also emerges from the overall profitable accounting situation of the Parties, which operate significantly in the AIB market.</w:t>
      </w:r>
    </w:p>
    <w:p>
      <w:r>
        <w:t>345. Regarding the profitability of the AIB contracts and the average hourly cost of the service, the Parties have primarily argued by contesting the Reporting Party's reconstruction regarding the correct estimation of the costs themselves. In reality, however, the same responses of the Parties to ANAC for the adequacy request bear hourly costs that are entirely in line with those of the Reporting Party and far lower than those set as the basis for the AIB tenders. The Parties also state that the data sent to ANAC bear lower values because they concern a service performed considering a higher than usual number of daily flight hours (2.4 compared to an average of 1-1.5).</w:t>
      </w:r>
    </w:p>
    <w:p>
      <w:r>
        <w:t>346. The described defenses do not hit the mark. First of all, regarding the difference between the standard number of daily flight hours and that envisaged in the award referred to in the ANAC request, it must be emphasized that the values reported by ANAC (which lead to a daily flown amount of 2.4 hours) are quantified retrospectively, thus representing the maximum number of hours flown in the seasonal award considered, while the values of 1-1.5 that derive from the tender announcements stem from a total.</w:t>
      </w:r>
    </w:p>
    <w:p>
      <w:r>
        <w:t>336 The ANAC request was submitted to the records of the proceeding by the AEI Association, with document 979 along with the response from the association itself. The complete documentation responding to the ANAC request was acquired in document 1007.</w:t>
      </w:r>
    </w:p>
    <w:p>
      <w:r>
        <w:rPr>
          <w:b/>
        </w:rPr>
        <w:t>[Pages 100–102]</w:t>
      </w:r>
    </w:p>
    <w:p>
      <w:r>
        <w:t>102 BULLETIN NO. 9 OF MARCH 4, 2019</w:t>
      </w:r>
    </w:p>
    <w:p>
      <w:r>
        <w:t>hours estimated ex ante and in any case paid regardless of the flight, it being understood that any additional flight hours will be compensated in any case. In the case, for example, of the Lazio Region contract 2015, the actual flight was so high that it led to the further urgent assignment for which ANAC requested the opinion on adequacy. Furthermore, as represented by the contracting authority itself, a higher daily flight incurs greater costs (for personnel integration and additional equipment and expenses for consumables exposed to greater deterioration). Moreover, the Parties do not provide any demonstration of the reliability of the calculation of cost items (which could also be overestimated) made to arrive at such results.</w:t>
      </w:r>
    </w:p>
    <w:p>
      <w:r>
        <w:t>347. Given all this and conceding everything, a delta of the hourly cost proposed by the parties and the average of the recorded AIB tenders, which is between 1,600 euros/hour flight and 2,261 euros/hour flight, even considering a lower number of flown hours per day in the final accounts, is nonetheless suitable to demonstrate a certain margin of profitability of the contracts such as to deem certainly incongruous discounts close to zero. On the other hand, it is the same Parties that, if during the investigative hearing they emphasized that the auction bases were barely adequate to cover costs, in the final memoranda and final hearing corrected their stance by stating, for example, that “the profitability of the AIB tenders is not that high” and that the “financial results are certainly not exceptional.”</w:t>
      </w:r>
    </w:p>
    <w:p>
      <w:r>
        <w:t>348. Furthermore, the defensive arguments presented by the Parties in the final memoranda and hearing regarding the impact of daily flight appear to be contradicted by the documentation in the records. It suffices to think of the Piemonte 2009 and 2015 tenders, divided into three lots of one helicopter each, with an estimated ex ante total of 150 hours for 120 days for the first and third lots (estimated 1.25 daily hours) and the second lot with an estimated ex ante total of 200 hours also for 120 days (estimated 1.6 daily hours). Well, the amount of discounts presented by the Parties there does not seem to take into account the delta of daily flight between the second lot and the other two. In fact, for the second lot, the discounts presented are closer to zero than the others. Furthermore, as already described above, when in lot 3 of the Piemonte 2015 tender there is a competitive comparison between Heliwest and Star Work as an episodic friction for the reallocation of the partition perimeter, Star Work itself (which in the defensive memoranda theorized the need for a daily flight of at least 2.4 to ensure an adequate margin) presented a discount of 6.3% despite the estimated 1.25 daily hours of the lot itself. See also doc. 466, also previously mentioned, in which for the Sardegna 2012 tender (another tender that Star Work considers unprofitable due to the reduced estimated ex ante daily flight) two distinct economic offers were prepared and signed by the members of the ATI (including Star Work itself), one at 0.01% then presented and the other, alternative, at 3% with a lower hourly cost – but evidently also profitable – for each helicopter used.</w:t>
      </w:r>
    </w:p>
    <w:p>
      <w:r>
        <w:t>349. It follows that, from the evidence collected, the only variable capable of pushing up – to plausible values – the discounts in the AIB tenders is precisely the occurrence of competitive pressure.</w:t>
      </w:r>
    </w:p>
    <w:p>
      <w:r>
        <w:t>350. As for the reasons regarding the absence of available helicopters, often cited by the Parties to explain the reasons that governed the choice to participate in one tender or another, or to participate in ATI of large sizes and without competition, they seem more to acknowledge the situation that emerged as a result of the collusive agreement rather than explain the structural absence of competition in the tenders in question.</w:t>
      </w:r>
    </w:p>
    <w:p>
      <w:r>
        <w:t>351. Indeed, from the information on the composition of the average fleet of the Parties and their growth over the years, it is certainly possible to infer that they had the abstract possibility of participating in a decent number of the tenders scrutinized individually or, in the case of articulated tenders and depending on the company, certainly in ATI of smaller sizes compared to those that resulted as sole bidders. And this without mentioning the possibilities of resorting to more flexible helicopter deployment tools, such as rental, loan, or wet leasing, which have been used at times by the Parties (see the helicopter loans between Eliossola and the company Helixom) or to consider an increase in the fleet to enhance their competitiveness. In reality, this latter choice, when pursued – as demonstrated by Heliwest, for example, increasing its fleet over the years – instead of determining greater competitiveness and a broader pool of bidders in the tenders, had the sole effect of achieving a new recombination in the interlocking of the fleets of the Parties in the various ATIs or in individual participations in the tenders, practically maintaining unchanged and constant the absence of overlap and the presentation of discounts close to zero in the successive tenders, staggered over the considered time frame.</w:t>
      </w:r>
    </w:p>
    <w:p>
      <w:r>
        <w:t>352. Therefore, the fact that the Parties have managed, year after year and tender after tender, to perfectly interlock and with a complete absence of overlap their respective fleets, at discounts close to zero because resulting from tenders lacking a plurality of competitors, is the result of the full implementation of the agreement rather than the consequence of a dimensional limit of the respective fleets.</w:t>
      </w:r>
    </w:p>
    <w:p>
      <w:r>
        <w:t>353. Moreover, as extensively highlighted in the preceding paragraphs, the absence of competition has occurred equally in tenders divided into lots where only one helicopter was required per lot; tenders that, instead, in the period prior to the activation of the agreement, recorded competitive comparisons and “big gifts to the administrations.”</w:t>
      </w:r>
    </w:p>
    <w:p>
      <w:r>
        <w:t>354. Furthermore, the need to utilize as much as possible one’s fleet for the highest obtainable compensation is a goal perfectly compatible with the established agreement, potentially constituting one of its motivating reasons, since the described collusive conduct allowed the Parties to fully achieve this goal, which, otherwise, a competition on the same tenders at the lowest bid could have frustrated.</w:t>
      </w:r>
    </w:p>
    <w:p>
      <w:r>
        <w:t>355. The use, through collusive partitioning, of almost the entire fleet of the Parties has also ensured the Parties the ability to mutually monitor the actual implementation of the agreement, making it more difficult for each company to violate the collusive agreements thus assumed.</w:t>
      </w:r>
    </w:p>
    <w:p>
      <w:r>
        <w:t>356. In this way, when the Parties claim that certain helicopters from their fleet were engaged in other contracts, they are actually only evoking allocations of helicopters made following awards conditioned by the same collusive mechanism resulting from the agreement established here; awards that occurred, therefore, without competition and with discounts that approach zero, in an asynchronous succession of tenders of different size, duration, and timing over a ten-year period, making it statistically and logically implausible a perfect interlocking and an absence of overlap resulting from chance, luck, or an autonomous adjustment to the conduct of others. For this reason, the contested conduct is both active and omissive, the latter consisting of the failure to participate in a tender while awaiting that of their own entitlement, knowing that this mechanism of neutralizing competition would allow them to employ the majority – if not all – of their helicopters at the best compensation.</w:t>
      </w:r>
    </w:p>
    <w:p>
      <w:r>
        <w:t>357. For the same line of reasoning, the defenses of the Parties aimed at justifying the re-proposition, for the Sardegna 2018 tender following the start of the investigation, of the same participatory dynamics put in place since 2006 for the previous four tenders, symptomatic – from the endogenous perspective – of the agreement established here (the only ATI bidder including the Parties already previously awarded the service and a discount of 0.49%) are unfounded. In this regard, the five Parties that won the tender argue that they could not participate individually due to the total number of helicopters required by the tender specifications, and Heliwest, the only party that did not participate in the tender, justified its non-participation due to the absence of available helicopters by the deadline for submitting the offer.</w:t>
      </w:r>
    </w:p>
    <w:p>
      <w:r>
        <w:t>358. Referring to what has been said above regarding the unfoundedness, in relation to the specificities of the agreement established here, of the arguments concerning the alleged lack of available helicopters, particularly with reference to the tender in question, subsequent to the initiation of the present procedure, what strikes is the absolute absence of continuity with the collusive conduct adopted in the previous tenders issued by the same contracting authority. The Parties, despite the ongoing procedure, have not provided the slightest proof of having attempted to establish ATIs of smaller sizes or to involve other operators different from the outgoing subjects (not even the company E+S, defined by some Parties as a leader or one of the main operators in the market, as will be better explained later), in order to ensure normal competitive comparison on the tender in question.</w:t>
      </w:r>
    </w:p>
    <w:p>
      <w:r>
        <w:t>359. Heliwest also limited itself to avoiding participation in the Sardegna 2018 tender, perpetrating the same omissive conduct carried out for the previous four editions of the same tender since 2006, citing as a reason the unavailability, although not specifically documented, at the time of the deadline for submitting the offer, of helicopters of the type required by the tender.</w:t>
      </w:r>
    </w:p>
    <w:p>
      <w:r>
        <w:t>360. Given this, Heliwest has not demonstrated that it at least concretely evaluated the possibility of exploiting the flexibilities inherent in the use of its fleet (from the indications provided, it does not always emerge that there is an unavoidable unavailability of all the helicopters of the requested model for the summer season of each year in which the contract related to the Sardegna 2018 tender is articulated) or of using, even temporarily, flexible fleet increment tools, to create competitive pressure on the AIB market in Sardinia, even disrupting the outgoing ATI or allying with one or more operators outside the Parties' perimeter. The company instead continued to refrain from participating in this tender, evidently relying on the possibility of re-awarding the expiring contracts in Liguria, Tuscany, and Lazio with the same outgoing ATIs in the absence of competitive comparison, perpetuating the collusive equilibrium in place.</w:t>
      </w:r>
    </w:p>
    <w:p>
      <w:r>
        <w:t>361. In light of the considerations made so far, the defenses of the Parties aimed at denying the existence of the agreement due to the lack of growth in their revenues or profits are also without merit, precisely because the purpose of the agreement was to maintain, crystallizing, the overall market position and the power and fleet balances among the various Parties, subjecting the allocation of the market through the partitioning of the various tenders and also the eventual growth and repositioning of each actor in the concertation to a unitary and centralized direction.</w:t>
      </w:r>
    </w:p>
    <w:p>
      <w:r>
        <w:t>On the effects of the agreement</w:t>
      </w:r>
    </w:p>
    <w:p>
      <w:r>
        <w:t>362. According to established jurisprudence in cases of restrictive agreements of competition such as the one in question, concerning market partitioning and price fixing, it is not necessary to quantify the tangible effects of the behavior, since the objective of the cartel is the prevention, restriction, or distortion of competition. The fact that companies adopt such harmful behaviors of</w:t>
      </w:r>
    </w:p>
    <w:p>
      <w:r>
        <w:rPr>
          <w:b/>
        </w:rPr>
        <w:t>[Pages 103–105]</w:t>
      </w:r>
    </w:p>
    <w:p>
      <w:r>
        <w:t>BULLETIN NO. 9 OF MARCH 4, 2019 105</w:t>
      </w:r>
    </w:p>
    <w:p>
      <w:r>
        <w:t>competition indicates, therefore, by itself, that they expect to gain significant advantages from their actions, anticipating that the cartel will have effects on the market337.</w:t>
      </w:r>
    </w:p>
    <w:p>
      <w:r>
        <w:t>363. In this specific case, however, the evidence collected demonstrates how the market for the provision of forest fire-fighting services with AIB helicopters - where demand and supply meet during public service procurement procedures - has been affected, due to the agreement, by supra-competitive service award prices. The Parties to the proceeding have indeed been able to distort the functioning of the market - eliminating mutual competition during the tender - in such a way that they could win the tender procedures with extremely limited discounts, often close to zero. The agreement has therefore produced anti-competitive effects to the extent that it has resulted in an unjustified higher cost of the public contract borne by the community. Not to mention the natural loss of efficiency and performance quality normally resulting from the neutralization of competitive comparison. The extent of the damage caused can be estimated as equal to the difference between the actual award value of the conditioned tenders - in most cases awarded with a discount of less than 1% or close to zero - and the average award value that the contracting authorities would have achieved in the absence of anti-competitive collusion - hardly less than a discount in the range of 5-10% - as indicated in Table 4 and Table 5 for AIB contracts - that is, to the range of values coinciding with the most frequent discount range in the market in the case of the few tenders that, for the various reasons and circumstances outlined above, can be said to be characterized by competitive comparison.</w:t>
      </w:r>
    </w:p>
    <w:p>
      <w:r>
        <w:t>On certain operators not included in the subjective scope of the agreement</w:t>
      </w:r>
    </w:p>
    <w:p>
      <w:r>
        <w:t>364. From the perspective of the subjective scope of the operators involved in the agreement in question, it is highlighted that, given the complex, articulated, and prolonged nature of the collusive conduct, some companies that were originally actively participating in the concertation ceased their operations at least since 2010/2011, if not earlier. These are companies no longer operating because they have been liquidated or have gone bankrupt. This is particularly the case for the companies Icarus and Elieuro, for which the same considerations apply regarding the business branch transferred to the Party Star Work and the role of its former representative [RG] in the AEI Association.</w:t>
      </w:r>
    </w:p>
    <w:p>
      <w:r>
        <w:t>365. Regarding the subjective scope of the agreement, some Parties complain about the exclusion of the company E+S, as they claim it would have engaged in conduct similar to that contested and holds a considerable market share, which is however estimated in a contradictory manner among the Parties (one Party quantifies it at 13%, identifying the company as fourth in market share, while other Parties define the company as “absolute market leader” or “main operator in the sector”). One Party requests the inclusion in the scope of the agreement of the companies Elyservice Toscana, Elisem, and Sam, liquidated or no longer operational, whose AIB business branches have merged into E+S.</w:t>
      </w:r>
    </w:p>
    <w:p>
      <w:r>
        <w:t>366. In reality, regarding E+S and the companies that merged into it, no endogenous and exogenous evidence of the same consistency and probative clarity as that found for the Parties has emerged; rather, the evidence on record reveals explicit proof to the contrary.</w:t>
      </w:r>
    </w:p>
    <w:p>
      <w:r>
        <w:t>337 See, inter alia, Council of State, judgments no. 7320/2018, no. 4211/2018, Court of Justice EU, judgment of September 11, 2014, case C-67/13.</w:t>
      </w:r>
    </w:p>
    <w:p>
      <w:r>
        <w:t>106 BULLETIN NO. 9 OF MARCH 4, 2019</w:t>
      </w:r>
    </w:p>
    <w:p>
      <w:r>
        <w:t>367. Indeed, from the endogenous perspective, such companies, which are not or have not been associated with AEI338, participated in ATI with the Parties only in a few of the conditioned tenders (essentially, the tenders in Tuscany and Campania), often as contractors and limited to the two regions where their offices are - or were - located. Furthermore, there is evidence of participation in relevant tenders from a counterfactual perspective, such as the Tuscany 2010 tender (with two offers submitted)339, the Calabria 2014 tender (with an 8% discount), and the Marche 2018 tender. The latter tender is mentioned by one Party to justify the exclusion of E+S from the agreement, but, in reality, verifying its outcome from publicly available data provides further proof of the estrangement of the same from the agreement: in fact, in that tender, both E+S and one Party (Elitellina) participated separately, both presenting very high discounts (respectively 8.8% and 6.95%).</w:t>
      </w:r>
    </w:p>
    <w:p>
      <w:r>
        <w:t>368. From the exogenous perspective, it is also significant that the most relevant documents mentioned to prove the agreement between the Parties (doc. 277, 291, 157, 347, and 88, to name a few) do not involve such companies. The documents in the file concerning these companies and the Parties mostly relate to communications lacking probative significance because they concern the percentages of composition of the ATIs for participation in the aforementioned tenders in Campania and Tuscany340.</w:t>
      </w:r>
    </w:p>
    <w:p>
      <w:r>
        <w:t>369. Moreover, there are - and this is the most decisive aspect - exogenous evidences aimed at attesting the estrangement of such companies from the agreement. First of all, doc. 425, an email dated March 21, 2012, in which a representative of Elisem denounces, to numerous operators, almost all Parties to the proceeding and AEI associates, conduct aimed at conditioning the tenders, stating the following: “[...] having carefully evaluated the events, omissions, and changes in direction that, with orchestrated succession, have seen us all as actors, some as protagonists and some as mere extras, I must express the deep bitterness with which I remain ‘prohibited’ and left alone to fight an impossible war already lost from the start with those who have long held the dynamics and outcomes of tenders like those in Puglia, Campania, Sardinia, Liguria, Lazio, etc. Just for correctness and deep modesty, I will not summarize facts and events already known to all but will limit myself to attaching some of the documents related to the Puglia tender”341.</w:t>
      </w:r>
    </w:p>
    <w:p>
      <w:r>
        <w:t>370. Furthermore, decisive evidential weight, to exclude the involvement of E+S (and the companies merged into it), is expressed by a passage from the aforementioned doc. 432342, containing an email from September 2016, where the author (the legal representative of Elitellina) reports having discussed with the vice president of AEI the possibility of establishing a long-term structural collaboration with E+S, which would go beyond participation in individual tenders, due to its increased bargaining power obtained in recent years, stating that the vice president of AEI had committed to organizing a first meeting shortly.</w:t>
      </w:r>
    </w:p>
    <w:p>
      <w:r>
        <w:t>371. It is no coincidence that E+S has acquired a greater market position precisely through external growth operations that have involved small companies marginalized by the actions of the Parties associated with AEI and precisely, due to this growth, the Parties have evaluated the opportunity to co-opt E+S into the agreement, although the participatory dynamics of the aforementioned Marche 2018 tender suggest that this attempt did not materialize.</w:t>
      </w:r>
    </w:p>
    <w:p>
      <w:r>
        <w:t>372. Nor can it be said that the non-involvement in the agreement of E+S and the companies merged into it can undermine the collusive reconstruction established here343, the consistency of which should not be called into question, given that the three companies later liquidated had marginal weight and were involved only in the ATIs of two regions where these latter had their headquarters (probably in relation to the temporary need for resources and helicopters beyond those available among the participants in the agreement) and the greater weight acquired by E+S following external growth is still of limited entity compared to the overall market position of all the Parties to the agreement.</w:t>
      </w:r>
    </w:p>
    <w:p>
      <w:r>
        <w:t>iii. Agreement concerning the establishment, within AEI, of the Price List</w:t>
      </w:r>
    </w:p>
    <w:p>
      <w:r>
        <w:t>373. The second type of agreement established concerns the approval, within the Italian Helicopter Association (AEI), of the price list related to “aerial work” and “passenger transport” activities, differentiated by type of helicopter.</w:t>
      </w:r>
    </w:p>
    <w:p>
      <w:r>
        <w:t>374. This agreement consists of an anti-competitive horizontal agreement aimed at the ex ante (with respect to the reference time period) establishment of prices for aerial services rendered via helicopters.</w:t>
      </w:r>
    </w:p>
    <w:p>
      <w:r>
        <w:t>375. In detail, the Price List contains a price list per minute of flight, differentiated by type of helicopter and type of use (“Positioning”, “Aerial Work”, and “Passenger Transport”). The Price List, by virtue of its content, is of direct interest only to AEI members active in the provision of aerial services with helicopters. The prices defined in the list are those, future, to be applied for the entire current year (and until the new approval of the list). In this sense, for example, in the Price List for the year 2001, approved and registered at the beginning of 2001 (in February), it is indicated that it is “valid from 01.01.2001 to 31.12.2001”. All subsequent price lists bear the same indication, changing only the reference year.</w:t>
      </w:r>
    </w:p>
    <w:p>
      <w:r>
        <w:t>376. From the acquired documentation, it has emerged that the Price List is defined during the first meetings of the Council of each year (between January and April). Once a draft Price List is outlined during the meeting, it is then, as a rule, sent via email by AEI to all Council members - including those who may not have been present at the meeting(s) - for their approval, using the mechanism of tacit consent. As clarified later, the Price List, once approved by the Council, is sent by AEI to all members and registered by AEI with the CCIAA of Milan.</w:t>
      </w:r>
    </w:p>
    <w:p>
      <w:r>
        <w:t>377. The evidence submitted to the proceedings attests that the price-setting activity within the association dates back to at least 2001 and is carried out punctually every year. The declarative or merely summary nature of this price list is clearly excluded by the evidence demonstrating how the price list was defined in the early months of the reference year and circulated promptly among the members. Moreover, the prices were often set to increase or, at most, the figures from the previous year were confirmed. In this way, the Parties have</w:t>
      </w:r>
    </w:p>
    <w:p>
      <w:r>
        <w:t>343 In terms, TAR Lazio no. 4486/2018.</w:t>
      </w:r>
    </w:p>
    <w:p>
      <w:r>
        <w:rPr>
          <w:b/>
        </w:rPr>
        <w:t>[Pages 106–108]</w:t>
      </w:r>
    </w:p>
    <w:p>
      <w:r>
        <w:t>108 BULLETIN NO. 9 OF MARCH 4, 2019</w:t>
      </w:r>
    </w:p>
    <w:p>
      <w:r>
        <w:t>artificially set high – or artificially maintained constant – the prices related to the main activities carried out by them in the reference market.</w:t>
      </w:r>
    </w:p>
    <w:p>
      <w:r>
        <w:t>378. Regarding the purpose of the price list, the following is represented. From a document acquired during the inspection titled "purpose, contents, and methods of approval and dissemination of the price list" (doc. 731), it appears that the price list is drafted and approved "to provide an indication to the private civil market, as well as to the Regions and Public Administrations that occasionally request indicative parameters related to the cost per minute for the main helicopter models present in the market." Furthermore, in a draft of the minutes of the AEI Council meeting of March 8, 2017, it is indeed stated that: "[...] on more than one occasion, the Administrations have requested the price list from the Association and therefore consider it important to have it updated"344.</w:t>
      </w:r>
    </w:p>
    <w:p>
      <w:r>
        <w:t>379. Emails and communications regarding the transmission of the price list to the offices of regional contracting authorities competent in the awarding of the AIB service345 have also been acquired in the records. Additionally, following a specific request sent to the contracting authorities, some of them explicitly stated that they use, as a parameter for setting the base prices for AIB service tenders, the AEI Association price list or, in any case, the category association price list346 (for example, the Regions of Sardinia and Liguria). Regarding the HEMS service, the price list also includes twin-engine helicopters used for this service, and there is a request in the records from a representative of Star Work, within the association, for an increase in the price of a twin-engine helicopter. During the hearing, the representative of Star Work expressly stated that he requested this modification on behalf of Aiut Alpin Dolomites, a non-profit organization that operates exclusively in the HEMS sector, being the owner of helicopters used only for such services and managed by Star Work.</w:t>
      </w:r>
    </w:p>
    <w:p>
      <w:r>
        <w:t>380. It is specified that the terms "air work" and "personal transport," as categories of activities valued in the price list, are suitable to include both activities of transporting materials and/or personnel for private clients and public AIB and HEMS services, since these types of services, beyond the specific and additional public qualifications and equipment required, essentially consist of transportation and spreading of substances (AIB) and passenger transport (HEMS).</w:t>
      </w:r>
    </w:p>
    <w:p>
      <w:r>
        <w:t>381. Furthermore, Eliossola, during the hearing and in response to requests for investigative information, clarified that the price list made available by AEI to the contracting authorities was requested by them to have reference parameters for setting the base prices for AIB and HEMS contracts.</w:t>
      </w:r>
    </w:p>
    <w:p>
      <w:r>
        <w:t>382. There are also further documents in the records that attest to the sending of the price list by AEI or the associated Parties to private clients.</w:t>
      </w:r>
    </w:p>
    <w:p>
      <w:r>
        <w:t>383. From the responses and documents provided by the whistleblower and the responses, some of which were sent by certain Parties, to the ANAC requests within a procedure for evaluating the adequacy of the price for an urgent award of an AIB service - for the details of which results and evidence reference is made to the relevant factual sections and evaluations regarding the profitability of AIB contracts - it emerged that the base auction values of such services are overestimated compared to actual market values and that the prices listed in the price list also appear to be higher than the actual estimated market values, as stated by the same Parties associated with AEI. This is also confirmed by the whistleblower, who produced documents showing that the values of the price list are also higher than the estimates for spot (non-continuous) air transport work formulated by certain operators and by the same Parties in public direct award procedures in economy. From what has been represented by the same Parties and by AEI, as well as by the whistleblower, the cost items - fixed and variable - of the prices for air transport services or air work via helicopters for both public and private clients are the same for both continuous services and spot services. What changes is the different amortization of fixed costs over the reference time period. From the investigative documentation and the responses provided by the same Parties to ANAC, it emerges that both spot and continuous services, including AIB and HEMS, can be expressed in the unit of measure of euros per hour or per minute.</w:t>
      </w:r>
    </w:p>
    <w:p>
      <w:r>
        <w:t>384. Furthermore, from doc. 656, containing an email from March 2012, with the subject "prices for p.a.," it emerges that AEI at the time when [RG] held the position of President representing Elieuro, "had distributed to all Regions to explain how the price of a forest fire service is constructed. The last page could be extrapolated for the task we had set ourselves in the last council." Attached to the email is the AEI document "Forest fire service with helicopters. Regulations, technical characteristics, and costs" from June 2006. The last page of the document contains an example of cost calculation consistent with the cost structure of air work and transport services via helicopter described by the Parties.</w:t>
      </w:r>
    </w:p>
    <w:p>
      <w:r>
        <w:t>385. From the evidentiary findings summarized so far, it appears incontrovertible that the Price List was also aimed at influencing public demand and the economic variables related to public AIB and HEMS tenders, being used in any case to direct private demand for air work and passenger transport via helicopter. From the same evidentiary findings presented above, it appears that the Price List was indeed taken into consideration by certain contracting authorities and that the average price set as the basis for AIB and HEMS tenders was in any case overestimated compared to actual market values (assessed considering the underlying cost structure), although generally lower than the values of the price list.</w:t>
      </w:r>
    </w:p>
    <w:p>
      <w:r>
        <w:t>386. AEI and the same Parties admitted the systematic approval of the Price List and its sending to certain contracting authorities at their request and the transmission of the same price list to the Chamber of Commerce.</w:t>
      </w:r>
    </w:p>
    <w:p>
      <w:r>
        <w:t>387. In this regard, the arguments of AEI and the other Parties formulated during the proceedings and in the defense briefs are aimed, with varying emphases, at contesting the significance and relevance of the Price List, especially concerning continuous AIB and HEMS services. According to the Parties, the price list was approved without particular awareness and almost by inertia, concerning exclusively spot services that none of the Parties - not even in relations with private clients - would ever have carried out and could not constitute a reference point for helicopter services, especially continuous ones, that they provided.</w:t>
      </w:r>
    </w:p>
    <w:p>
      <w:r>
        <w:t>388. Such defensive reconstructions appear, in light of the evidentiary material collected and summarized above, unfounded and contradictory. It seems implausible that, in the associative context, a Price List concerning activities different from those predominantly or exclusively provided by the associates and the Parties would be continuously approved every year for more than fifteen years, also considering the role of leading representatives of the Association and members of the board of directors held by representatives of almost all the Parties.</w:t>
      </w:r>
    </w:p>
    <w:p>
      <w:r>
        <w:t>389. Furthermore, the documents in the records testify to multiple requests for modifications and additions to the Price List from the same Parties. For example, it appears that the legal representative of Babcock was interested in verifying the price list and providing final confirmation on its content in some emails from 2014 (cf. doc. 65 and 467). This conflicts with Babcock's defenses aimed at asserting that the price list did not apply to the continuous services carried out predominantly if not exclusively by the company itself. Again, as mentioned, an explicit modification to the price list was requested for a twin-engine helicopter used for the HEMS service by Star Work on behalf of a non-profit organization that only provides air rescue service (in accordance with its exclusive purpose statute). This was expressly stated by Star Work itself, which manages, on behalf of the non-profit organization, the aforementioned helicopter for the provision of HEMS services, with a statement that also refutes Babcock's assertion that the non-profit organization would also provide air work services and had requested the modification to the price list in relation to such activity.</w:t>
      </w:r>
    </w:p>
    <w:p>
      <w:r>
        <w:t>390. Moreover, to confirm the attention that the Parties dedicated to the Price List, the aforementioned statement reported in a draft of the associative minutes from 2017 can be noted, from the vice president of AEI, according to which "[...] on more than one occasion, the Administrations have requested the price list from the Association and therefore consider it important to have it updated." It should be added that AEI, in response to an investigative request, clarified that a certain warning contained in the earlier versions of the Price List was subsequently removed because "no operator needed this reference anymore." If this is the case, the Price List must necessarily align with the activities carried out by the associates.</w:t>
      </w:r>
    </w:p>
    <w:p>
      <w:r>
        <w:t>391. The defensive statements denying the relevance, even as a useful parameter, of the price list to continuous services and, in particular, to AIB and HEMS activities, are contradictory because they are contradicted by the documentary evidence already examined and by statements of an opposite nature made by certain Parties and by the same Association.</w:t>
      </w:r>
    </w:p>
    <w:p>
      <w:r>
        <w:t>392. The requests for the price list made by offices of regional administrations competent in fire-fighting activities are again recalled, as well as the responses from two administrations that explicitly stated they had used the AEI price list or the category association price list to define or verify, even together with other documentary sources, the base price of AIB contracts (there are no other national category associations that group AIB operators and approve price lists for helicopter services, nor have the Parties provided indications in this regard). Eliossola itself has repeatedly reiterated how the administrations and AIB contracting authorities requested the price list, although the Company derives from this an unfounded assumption for a mitigating factor or justification for the conduct carried out by the Parties.</w:t>
      </w:r>
    </w:p>
    <w:p>
      <w:r>
        <w:t>393. Nor can it be asserted that since 2012 the infringement should be considered time-barred or no longer concerning AIB and HEMS services due to the inclusion, in the Price List for that year, of the warning that "the prices indicated above do not apply to services with continuous availability of the helicopter." In this regard, it is worth highlighting, first of all, that the structure and amount of the prices (except for the increases consistently decided since 2001) have not changed with the introduction of this warning, nor have the types of helicopters envisaged in the Price List changed. The described warning, therefore, which does not even explicitly mention AIB and HEMS services, does not appear to have resulted in a substantial or structural modification of the composition or formulation of the Price List.</w:t>
      </w:r>
    </w:p>
    <w:p>
      <w:r>
        <w:t>394. And this is so true that most of the aforementioned documents, from which the application of the Price List to AIB and HEMS services can be inferred, (requests and statements from the contracting authorities of</w:t>
      </w:r>
    </w:p>
    <w:p>
      <w:r>
        <w:rPr>
          <w:b/>
        </w:rPr>
        <w:t>[Pages 109–111]</w:t>
      </w:r>
    </w:p>
    <w:p>
      <w:r>
        <w:t>BULLETIN NO. 9 OF MARCH 4, 2019 111</w:t>
      </w:r>
    </w:p>
    <w:p>
      <w:r>
        <w:t>the use of the price list, requests for modification from the HEMS operator and representatives of Parties that predominantly or exclusively carry out AIB and HEMS activities) is also and above all attested during the time frame contemporaneous to the 2012 Price List or subsequent ones. For example, the request for modification of the price item for the twin-engine aircraft used by the non-profit organization for the HEMS service was formulated and applied precisely to the 2012 Price List.</w:t>
      </w:r>
    </w:p>
    <w:p>
      <w:r>
        <w:t>395. It is true that there is no evidence of systematic submissions to all national contracting authorities or that the auction base prices do not exactly reflect the items of the Price List; however, this does not exclude, based on the evidence in the records and summarized above, the concrete suitability of the Price List to influence the contracting authorities in defining the auction bases for AIB and HEMS services.</w:t>
      </w:r>
    </w:p>
    <w:p>
      <w:r>
        <w:t>396. It must be stated in this regard, first of all, that the established agreement is anti-competitive by object, therefore it can disregard the actual and proven production of effects. Furthermore, it must be considered that the dissemination and submission to individual contracting authorities of a Price List drafted by the main companies operating in the AIB and HEMS sectors produces an upward conditioning effect on prices even where the contracting authority (for obvious reasons of cost containment) does not align precisely with the amount reported therein (especially if it is actually overestimated).</w:t>
      </w:r>
    </w:p>
    <w:p>
      <w:r>
        <w:t>397. Moreover, the Parties, while elaborating in their defenses to emphasize and isolate the peculiarities and specific cost items that would characterize HEMS and AIB services, have not demonstrated, in light of the established (and confirmed by them) substantial homogeneity of the cost items concerning both "spot" helicopter services and continuous ones, that flight minute prices by type and brand of helicopter (such as those listed in the Price List) cannot be used as reference proxies for aerial work and continuous passenger transport services, whose compensation is always defined by both administrations and private clients taking into account the estimated number of flight hours.</w:t>
      </w:r>
    </w:p>
    <w:p>
      <w:r>
        <w:t>398. As for the years 2013 and 2016, it is believed that they should be included in the case of a single, complex, and continuous illicit act described here, since in those years the Association and its members explicitly decided to maintain in force the price lists of previous years, keeping them published at the Chamber of Commerce, and this decision must necessarily be assimilated to that of specific approval of a new price list in which the same values of the previous year appear and is in no way susceptible to express a will to cease the unlawful conduct or to determine a discontinuity.</w:t>
      </w:r>
    </w:p>
    <w:p>
      <w:r>
        <w:t>This is so true that the referred validity of the price lists of the years 2012 and 2015 during the approval of new price lists is expressly proven by the fact that AEI itself sent to a contracting authority and to a member the price lists of 2012 and 2015 considering them still valid respectively in 2013 (doc. 690 and 751) and in 2016-2017 (doc. 639 and 739) and anyway until the approval of the new price lists. In particular, in doc. 639, the 2015 Price List is expressly qualified as "current price list" still in January 2017, during the approval of the new price list.</w:t>
      </w:r>
    </w:p>
    <w:p>
      <w:r>
        <w:t>399. The established agreement here consists of continuous conduct aimed at the prolonged and periodic approval and publication, with evidence also of submissions to third parties, without interruption, of the Price List. Consequently, the objections of the Parties – which refer inappropriately to jurisprudence, including criminal – regarding the instantaneous nature of the illicit act cannot be accepted.</w:t>
      </w:r>
    </w:p>
    <w:p>
      <w:r>
        <w:t>112 BULLETIN NO. 9 OF MARCH 4, 2019</w:t>
      </w:r>
    </w:p>
    <w:p>
      <w:r>
        <w:t>400. From a subjective perspective, the described agreement is attributable to the following Parties: Italian Helicopter Association, Babcock Mission Critical Services Italia S.p.A. – formerly Elidolomiti S.r.l., Inaer Helicopters Italia S.p.A. and Inaer Aviation Italia S.p.A. and in which Elilario Italia S.p.A. and Helitalia S.p.A. have merged – jointly with the parent company Babcock Mission Critical Services International S.A., Airgreen S.r.l., Elifriulia S.r.l., Heliwest S.r.l., Eliossola S.r.l., Elitellina S.r.l., Star Work Sky S.a.s., Air Corporate S.r.l. jointly with the parent company Airi S.r.l., each for the period in which it was a member or continued to receive the Price List upon its request even though it was no longer a member of AEI.</w:t>
      </w:r>
    </w:p>
    <w:p>
      <w:r>
        <w:t>401. The involvement of the associates in the case of the agreement under examination arises from the active role they have demonstrated in the definition and annual approval of the price list. Involvement that emerges from the fact that almost all of them constituted the executive committee of the association that met specifically to define and approve the price list, from having – as evidenced by certain records mentioned above – requested modifications and additions to the price list and from having also sent it to customers or competing operators. Some companies, moreover, continued to request and receive the price list even after they had exited the Association. In any case, the member companies are fully involved in the anti-competitive conduct under examination merely by having received the draft price list before its approval and in any case the final version – always in the early months of the year to which the price list referred – without having expressly dissociated themselves from this practice that lasted for more than 15 years.</w:t>
      </w:r>
    </w:p>
    <w:p>
      <w:r>
        <w:t>402. The request from Eliossola to reduce the duration of the agreement established here cannot be accepted since the records do not show that this company received the Price List in all the years in which the infringement persisted. In fact, the AEI Association expressly confirmed, during the investigation, that it sent the Price List every year to all members. It follows that the lack of finding, during the inspection, of all communications of sending the Price List to all members, year by year, is irrelevant. Similarly, the request from Heliwest to consider the illicit act as prescribed against it due to the circumstance that the company was no longer represented on the AEI Board of Directors since 2010 cannot be accepted. In fact, Heliwest continued to be a member of AEI until the end of 2015 and, as such, was a recipient of the Price List.</w:t>
      </w:r>
    </w:p>
    <w:p>
      <w:r>
        <w:t>403. Regarding the observations made by Babcock concerning subjective attribution, it is reiterated that this company – previously named Elidolomiti and then Inaer – is also attributed the conduct of Elilario and Helitalia (also AEI members) both from the date they merged into Babcock itself (November 2007 for Elilario and September 2009 for Helitalia), as part of the same subjective entity, and before that date (starting from the approval of the 2001 price list), due to the established principle of economic continuity, which allows the attribution of the illicit act committed by a company no longer operational to the entity that legally succeeded it347.</w:t>
      </w:r>
    </w:p>
    <w:p>
      <w:r>
        <w:t>404. As for Babcock Mission Critical International SA, it is attributed the responsibility for the agreement established by the subsidiary Babcock MCS Italia, with which for antitrust purposes it forms a single economic entity348. Despite the defensive memorandum produced by Babcock Mission Critical International SA, in which it argues the absence, on the part of the company, of actual direction over the subsidiary and the lack of operational activity of the parent company in the Italian HEMS market, it is believed that such general considerations, unsupported by any evidence, do not overcome the presumption of accountability of the parent company for strategic choices and responsibility for antitrust violations committed by wholly or almost wholly owned subsidiaries.</w:t>
      </w:r>
    </w:p>
    <w:p>
      <w:r>
        <w:t>405. Regarding AIRI S.r.l., it is attributed the responsibility for the agreement established by the subsidiary Air Corporate S.r.l., with which for antitrust purposes it forms a single economic entity. Despite the defensive memorandum produced by AIRI itself, in which it argued the absence, on the part of the company, of actual direction over the subsidiary Air Corporate, it is believed that such considerations do not overcome the presumption of accountability of the parent company for strategic choices and responsibility for antitrust violations committed by wholly or almost wholly owned subsidiaries. This is due to the coincidence of corporate representatives between the parent and the subsidiary and the total mixing and confusion of offices and operational premises between the two companies349.</w:t>
      </w:r>
    </w:p>
    <w:p>
      <w:r>
        <w:t>406. Furthermore, regarding the positions of the parent company Babcock Mission Critical International SA and the parent company AIRI, it is highlighted, as confirmed by jurisprudence, that the joint involvement of parent companies for antitrust violations committed by their subsidiaries of which they hold all or almost all of the capital is independent of the proof of actual involvement of the parents in the commercial management of the subsidiaries and, in this way, also applies in the case of merely financial capital participations350.</w:t>
      </w:r>
    </w:p>
    <w:p>
      <w:r>
        <w:t>iv. Harm to trade between Member States</w:t>
      </w:r>
    </w:p>
    <w:p>
      <w:r>
        <w:t>407. According to the European Commission351, the concept of harm to trade between Member States must be interpreted taking into account the direct or indirect, real or potential influence on trade flows between Member States.</w:t>
      </w:r>
    </w:p>
    <w:p>
      <w:r>
        <w:t>408. Significant in this regard are the EU relevance of the AIB tender procedures surveyed, the fact that the bid rigging agreement has conditioned a pattern of tenders distributed throughout the national territory even though announced by different regional contracting authorities, as well as the conduct aimed at defining the price list for aerial work and transport services having been carried out within a national association of companies. Consequently, the agreements under examination, being capable of causing harm to trade between Member States, must be assessed pursuant to Article 101 TFEU.</w:t>
      </w:r>
    </w:p>
    <w:p>
      <w:r>
        <w:t>349 See Court of Justice, judgment of April 30, 2014, case C-238/12; EU Tribunal, judgment of September 27, 2012, case T-361/06.</w:t>
      </w:r>
    </w:p>
    <w:p>
      <w:r>
        <w:t>350 Thus, most recently, EU Tribunal, T-419/14.</w:t>
      </w:r>
    </w:p>
    <w:p>
      <w:r>
        <w:t>351 See 2004/C 101/07 - Guidelines on the notion of harm to trade between Member States under Articles 81 and 82 of the Treaty, published in OJCE C 101/81 of April 27, 2004. Similarly, in judgments no. 896 of February 9, 2011, no. 5171 and no. 5172 of September 16, 2011, Pasta Price List, the Council of State referred to national and European jurisprudence according to which, in particular, "the suitability of an agreement to affect trade between Member States, that is, its potential effect, is sufficient for it to fall within the scope of Article 81 of the EC Treaty (now Article 101 TFEU), without the need to demonstrate the existence of actual harm." The TAR Lazio, in the non-definitive judgment no. 8951 of November 17, 2011, Retail Sale of Cosmetic Products, also considered that harm to trade between Member States is satisfied "when the agreement appears capable of influencing, even only potentially, the flows of trade between Member States and the limitation of competitive comparison in the mentioned sector within a single Member State seems able to cause such harm, also taking into account the supranational dimensions of the groups to which some of the affected companies belong."</w:t>
      </w:r>
    </w:p>
    <w:p>
      <w:r>
        <w:rPr>
          <w:b/>
        </w:rPr>
        <w:t>[Pages 112–114]</w:t>
      </w:r>
    </w:p>
    <w:p>
      <w:r>
        <w:t>114 BULLETIN NO. 9 OF MARCH 4, 2019</w:t>
      </w:r>
    </w:p>
    <w:p>
      <w:r>
        <w:t>VII. CONCLUSIONS</w:t>
      </w:r>
    </w:p>
    <w:p>
      <w:r>
        <w:t>409. Based on the elements acquired during the investigation, it is concluded that the following agreements as described and detailed above:</w:t>
        <w:br/>
        <w:t>a) agreement concerning the conditioning of the AIB services market, established by the companies Airgreen S.r.l., Elifriulia S.r.l., Heliwest S.r.l., Eliossola S.r.l., Elitellina S.r.l., Star Work Sky S.a.s.;</w:t>
        <w:br/>
        <w:t>b) agreement concerning the ex ante fixing within the Italian Helicopter Association (AEI) of the price list related to work and air transport activities, established by: Italian Helicopter Association, Babcock Mission Critical Services Italia S.p.A. jointly with the parent company Babcock Mission Critical Services International S.A., Airgreen S.r.l., Elifriulia S.r.l., Heliwest S.r.l., Eliossola S.r.l., Elitellina S.r.l., Star Work Sky S.a.s., Air Corporate S.r.l. jointly with the parent company Airi S.r.l., constitute significant restrictions of competition, in violation of Article 101 TFEU.</w:t>
      </w:r>
    </w:p>
    <w:p>
      <w:r>
        <w:t>VIII. GRAVITY AND DURATION OF THE AGREEMENTS</w:t>
      </w:r>
    </w:p>
    <w:p>
      <w:r>
        <w:t>410. Article 15, paragraph 1, of Law No. 287/90 provides that the Authority, in cases of serious violations, taking into account their gravity and duration, shall impose an administrative pecuniary sanction of up to ten percent of the turnover achieved by each company or entity in the last financial year closed prior to the notification of the warning adopted as a result of an investigative procedure.</w:t>
      </w:r>
    </w:p>
    <w:p>
      <w:r>
        <w:t>411. According to established community and national jurisprudence, to assess the gravity of a violation, a large number of factors must be considered, the nature and importance of which vary depending on the type of violation and its particular circumstances. Among these factors, the nature of the restriction of competition as well as the role and market representation of the companies involved are particularly relevant.</w:t>
      </w:r>
    </w:p>
    <w:p>
      <w:r>
        <w:t>412. Regarding the nature of the agreements in question, based on the investigative findings, it has been established that the companies have entered into two agreements; the first consists of a secret horizontal cartel aimed at conditioning public procurement tenders through the division of tenders for "AIB" forest fire services using helicopters, announced throughout the national territory, and the corresponding awarding of tenders at prices – according to the typical methods of a bidding market – at unnaturally high levels, through the submission of very minimal discounts.</w:t>
      </w:r>
    </w:p>
    <w:p>
      <w:r>
        <w:t>413. The second agreement concerns an anti-competitive horizontal agreement aimed at the approval, within the AEI, of a price list containing the ex ante fixing (with respect to the reference time period) of the prices for air work and passenger transport activities, differentiated by type of helicopter, with the aim of also influencing the base amounts for AIB and HEMS helicopter services.</w:t>
      </w:r>
    </w:p>
    <w:p>
      <w:r>
        <w:t>414. Contrary to what has been argued by some Parties to the proceeding, the agreement concerning the AIB market has been implemented and has resulted, as an anti-competitive outcome, in the division of the market and the maintenance of the historical positioning pool assigned to each Party. The cartel has also proven to be stable over time and has led – thanks to the elimination of mutual competition – to the substantial maintenance or strengthening of the overall market position held by the participants in the agreement.</w:t>
      </w:r>
    </w:p>
    <w:p>
      <w:r>
        <w:t>415. The agreement has also produced concrete effects in that the harm to the functioning of correct competitive mechanisms has reverberated in the outcomes of the tenders and in the execution methods of the awarded contracts, undermining the premises for a selection at the best price of the contractual counterparts for the services subject to award and raising the price of the awarded services. The extent of the harm can be estimated as equal to the difference between the actual award value of the conditioned tenders, in most cases attributed with a discount of less than 1% or close to zero, and the average award value that the contracting authorities could credibly have negotiated in the absence of anti-competitive collusion among the participating companies, hardly less than a discount in the range of 5-10%, according to what is shown in Table 4 and Table 5 for AIB contracts, a range of values coinciding with the statistically most frequent discount range in the market in cases of tenders that, for the various reasons and circumstances outlined above, can be said to be characterized by competitive comparison.</w:t>
      </w:r>
    </w:p>
    <w:p>
      <w:r>
        <w:t>416. It is noted that the concerted action concerning the AIB market has involved a wide range of companies, constituting the majority of the companies operating in the relevant market. The market position held in aggregate by the Parties to the proceeding, in terms of awarded value during the entirety of the tender procedures for AIB services announced in the last seven years (2011-2017), is estimated at around 74% and has grown from 2005 to the present.</w:t>
      </w:r>
    </w:p>
    <w:p>
      <w:r>
        <w:t>417. The conduct carried out within the bid rigging agreement is considered among the most serious violations of antitrust law as it, by its very nature, appears capable and intended to alter, in the event of awarding the tenders – as subsequently occurred – for the entire duration of the award, the normal functioning of competition; in particular, the anti-competitive behavior established in the agreement conditioning the AIB tenders constitutes a very serious infringement of Article 101 TFEU.</w:t>
      </w:r>
    </w:p>
    <w:p>
      <w:r>
        <w:t>418. The agreement concerning the conditioning of the AIB tender procedures is also to be considered secret – contrary to what has been argued by some Parties to the proceeding – in consideration of the fact that it was not in any way disclosed or known to the public. To prove this, it was necessary to acquire, in the inspection phase, documents not publicly disclosable and/or for internal use consisting of confidential correspondence between the involved companies, minutes of private meetings, and reports and comments on behaviors, as well as to survey and reconstruct a significant number of tenders announced and awarded, throughout the national territory and over a relevant time span, as evidence of the contested concerted conduct. Furthermore, such conduct, if known by the contracting authorities, could lead to exclusion from the tenders. This results in the necessarily clandestine and secret nature of the contacts and coordination among the Parties of a bid rigging cartel.</w:t>
      </w:r>
    </w:p>
    <w:p>
      <w:r>
        <w:t>419. The second agreement also constitutes a very serious violation of Article 101 TFEU. It is indeed a horizontal agreement concerning the ex-ante fixing within the association of the prices for services rendered with helicopters and has been implemented considering the approval and public dissemination of the price list to all interested parties thanks to its registration with the Chamber of Commerce of Milan. The agreement has also produced effects, as some contracting authorities have declared to have used the price list as a parameter to determine the base amounts for tenders, which have generally been overestimated compared to actual market prices.</w:t>
      </w:r>
    </w:p>
    <w:p>
      <w:r>
        <w:t>420. Regarding the duration of the two agreements, the following is represented.</w:t>
      </w:r>
    </w:p>
    <w:p>
      <w:r>
        <w:t>116 BULLETIN NO. 9 OF MARCH 4, 2019</w:t>
      </w:r>
    </w:p>
    <w:p>
      <w:r>
        <w:t>421. In relation to the first agreement, concerning the conditioning of the AIB market, it is noted that the evidence on record shows the ongoing nature of the conduct even beyond the initiation of the proceeding, with the agreement having lasted at least until the deadline for the submission of offers for the last conditioned tender, Sardinia 2018 (April 30, 2018). Therefore, the evidence on record allows us to conclude that:</w:t>
        <w:br/>
        <w:t>- for Airgreen, Eliossola, Elifriulia, and Heliwest, the agreement began at least on April 21, 2005 (coinciding with the announcement of the procurement procedure for AIB services issued by the Calabria Region);</w:t>
        <w:br/>
        <w:t>- for Star Work, the agreement began at least on December 7, 2005 (coinciding with the email from Icarus that also lists Star Work among the recipients);</w:t>
        <w:br/>
        <w:t>- for Elitellina, the agreement began at least on February 4, 2012 (coinciding with the publication of the announcement of the first conditioned tender – Sardinia 2012 – in which the company participated);</w:t>
        <w:br/>
        <w:t>- for all companies, the agreement appears to have lasted at least until the deadline for the submission of offers for the last conditioned tender, Sardinia 2018 (April 30, 2018);</w:t>
      </w:r>
    </w:p>
    <w:p>
      <w:r>
        <w:t>422. Regarding the duration of the second agreement concerning the definition, in secret and within the association, of the Price List, it began on February 7, 2001 (the month of approval of the first Price List) and ceased in August 2017, when the AEI abolished it and will be charged for the entire period to the AEI and to each Party (and to any respective parent company jointly liable) for the period – calculated in years – of membership in the Association according to Table 9 and Table 10 of the factual part.</w:t>
      </w:r>
    </w:p>
    <w:p>
      <w:r>
        <w:t>423. The arguments made by the Parties regarding the alleged "instantaneous" and non-continuous nature (with regard to the years 2013 and 2016 in which the AEI Board of Directors did not approve a new Price List) of the conduct concerning the Price List are not shareable in this regard. The adoption and maintenance in force of the Price List, as a publicly accessible price list – even in the years 2013 and 2016 in which it was not replaced with a new updated list – must indeed be considered, according to established jurisprudence, a permanent unlawful conduct, since its harmfulness and its ability to alter the normal functioning of competition produce effects for as long as the lists continue to be publicly accessible. The permanence of the conduct also precludes the running of a limitation period, as the infringement has neither ceased nor been interrupted over time. The AEI has also, for the purposes of ceasing the contested conduct, deemed it necessary to withdraw the price list from the Chamber of Commerce of Milan in order to no longer make it publicly accessible.</w:t>
      </w:r>
    </w:p>
    <w:p>
      <w:r>
        <w:t>IX. QUANTIFICATION OF THE SANCTION</w:t>
      </w:r>
    </w:p>
    <w:p>
      <w:r>
        <w:t>424. In order to quantify the sanction, it is necessary to take into account the provisions of Article 11 of Law No. 689/1981, as recalled by Article 31 of Law No. 287/90, as well as the interpretative criteria outlined in the "Guidelines on the application of the criteria for quantifying administrative pecuniary sanctions imposed by the Authority in application of Article 15, paragraph 1, of Law No. 287/90" (hereinafter, Guidelines), adopted by the Authority on October 22, 2014.</w:t>
      </w:r>
    </w:p>
    <w:p>
      <w:r>
        <w:rPr>
          <w:b/>
        </w:rPr>
        <w:t>[Pages 115–117]</w:t>
      </w:r>
    </w:p>
    <w:p>
      <w:r>
        <w:t>BULLETIN NO. 9 OF MARCH 4, 2019 117</w:t>
      </w:r>
    </w:p>
    <w:p>
      <w:r>
        <w:t>425. Following points 7 and following of the Guidelines, the base amount of the sanction is obtained by multiplying a percentage of the value of sales, determined based on the level of severity of the infringement to the duration of each company's participation in the infringement.</w:t>
      </w:r>
    </w:p>
    <w:p>
      <w:r>
        <w:t>426. With particular reference to collusion in public procurement procedures, in particular, based on point 18 of the Guidelines, “in general, even in cases of collusion in public procurement procedures, the Authority will consider the value of sales directly or indirectly affected by the unlawful act. In principle, this value corresponds, for each company participating in the concerted practice, to the amounts subject to award or put up for auction in the absence of an award or otherwise awarded as a result of private negotiation in the procedures affected by the infringement, without the need to introduce adjustments for the duration of the infringement pursuant to the previous paragraphs. In this specific case, the amount subject to award of the tender affected by the collusion will be taken into consideration.”</w:t>
      </w:r>
    </w:p>
    <w:p>
      <w:r>
        <w:t>427. However, the same point 18 of the Guidelines specifies that “It remains understood that where the relevant market is broader than the tender(s) considered, the Authority may take into account the total value of sales related to the entire market of the product/service affected by the infringement (thus including all sales made by the company in the relevant market and not just those subject to the affected tender) in the last full year of participation in the infringement, if applicable modulated based on its duration pursuant to the previous paragraphs.” And the related note 6 clarifies, in this regard, that this circumstance may occur “For example, when the agreement concerns participation in multiple tenders likely to affect the price of the goods involved across the entire market or when it aims not to participate in tenders to influence the market price.”</w:t>
      </w:r>
    </w:p>
    <w:p>
      <w:r>
        <w:t>428. With regard to the bid rigging agreement concerning the provision of AIB services, as detailed in the previous sections, the contested collusive conduct has determined – due to the historical diffusion and depth of the behaviors and the significant market share held by the Parties – the conditioning of the entire national market for public demand for helicopter firefighting services, significantly affecting the competitive dynamics of the entire set of tender procedures for the awarding of AIB services carried out during the considered time frame, significantly influencing the award prices.</w:t>
      </w:r>
    </w:p>
    <w:p>
      <w:r>
        <w:t>429. It is therefore deemed appropriate to consider for the bid rigging agreement, as the value of sales directly or indirectly affected by the unlawful act, the specific turnover achieved by each company in the AIB market in the last full year of participation in the infringement, modulated based on the duration of the same, as outlined in the section relating to assessments and the severity and duration of the agreements, according to the indications of the Guidelines.</w:t>
      </w:r>
    </w:p>
    <w:p>
      <w:r>
        <w:t>430. For the case of the agreement related to the establishment of the Price List at the associative level, the turnover produced by each company in the provision of helicopter services considered as a whole will be taken as a reference - thus including AIB and HEMS services for public clients and aerial work and passenger transport helicopter services for private clients - in the last full year of participation in the infringement. Regarding the trade association AEI, in accordance with point 10 of the guidelines, the total value of the membership fees paid by the association members active in offering helicopter services will be considered as the value of sales of the goods or services subject to the infringement.</w:t>
      </w:r>
    </w:p>
    <w:p>
      <w:r>
        <w:t>118 BULLETIN NO. 9 OF MARCH 4, 2019</w:t>
      </w:r>
    </w:p>
    <w:p>
      <w:r>
        <w:t>431. For the purposes of determining the base amount of the sanction, a specific percentage, identified based on the severity of the violation, must be applied to the base value as determined above, for which reference is made in full to what is represented in the preceding paragraphs. According to the Guidelines, in particular, the proportion considered must be set at a level that can reach 30% of the value of sales (point 11).</w:t>
      </w:r>
    </w:p>
    <w:p>
      <w:r>
        <w:t>432. In relation to the specific case, it should be noted that, pursuant to point 12 of the Guidelines, in the case of secret horizontal agreements for price fixing and/or market allocation, the percentage of the value of sales considered for the calculation of the base amount “will generally not be less than 15%.”</w:t>
      </w:r>
    </w:p>
    <w:p>
      <w:r>
        <w:t>433. Further criteria for qualifying the severity, for the purpose of choosing the percentage to be applied to the value of sales, according to the subsequent point 14 of the Guidelines, are: i) the competitive conditions in the relevant market (such as, for example, the level of concentration, the existence of barriers to entry); ii) the nature of the products or services, with particular reference to harm to innovation; iii) the implementation or not of the unlawful practice; iv) the relevance of the actual economic impact or, more generally, the harmful effects on the market and/or on consumers, if the Authority has elements that allow a reliable estimate of the same.</w:t>
      </w:r>
    </w:p>
    <w:p>
      <w:r>
        <w:t>434. In consideration of the severity of the contested infringements - as outlined above, particularly with regard to their nature and actual implementation - a severity coefficient of 15% is applied to the secret horizontal agreement for market allocation and conditioning of tenders for the awarding of AIB helicopter services and a severity coefficient of 10% to the horizontal agreement for price fixing of helicopter services as a whole, as per the Price List.</w:t>
      </w:r>
    </w:p>
    <w:p>
      <w:r>
        <w:t>BULLETIN NO. 9 OF MARCH 4, 2019 119</w:t>
      </w:r>
    </w:p>
    <w:p>
      <w:r>
        <w:t>Table 15</w:t>
        <w:br/>
        <w:t>Coefficient</w:t>
        <w:br/>
        <w:t>AIB Agreement Specific Turnover Start Date End Date Duration Base Amount</w:t>
        <w:br/>
        <w:t>of Severity</w:t>
        <w:br/>
        <w:t>Airgreen € 1,369,736 15% 21/04/2005 30/04/2018 13.02500 € 2,676,123</w:t>
        <w:br/>
        <w:t>Elifriulia € 2,636,143 15% 21/04/2005 30/04/2018 13.02500 € 5,150,364</w:t>
        <w:br/>
        <w:t>Elitellina € 785,508 15% 04/02/2012 30/04/2018 6.23889 € 735,105</w:t>
        <w:br/>
        <w:t>Eliossola € 3,289,147 15% 21/04/2005 30/04/2018 13.02500 € 6,426,171</w:t>
        <w:br/>
        <w:t>Heliwest € 9,267,824 15% 21/04/2005 30/04/2018 13.02500 € 18,107,012</w:t>
        <w:br/>
        <w:t>Star Work Sky € 1,338,009 15% 07/12/2005 30/04/2018 12.39722 € 2,488,140</w:t>
        <w:br/>
        <w:t>Agreement Coefficient</w:t>
        <w:br/>
        <w:t>Specific Turnover Start Date End Date Duration Base Amount</w:t>
        <w:br/>
        <w:t>PRICE LIST of Severity</w:t>
        <w:br/>
        <w:t>Airgreen € 16,810,829 10% 07/02/2001 25/08/2017 16.550000 € 27,821,922</w:t>
        <w:br/>
        <w:t>Babcock and</w:t>
        <w:br/>
        <w:t>Babcock € 97,721,682 10% 07/02/2001 25/08/2017 16.550000 € 161,729,384</w:t>
        <w:br/>
        <w:t>International</w:t>
        <w:br/>
        <w:t>Elifriulia € 6,151,986 10% 07/02/2001 25/08/2017 16.550000 € 10,181,537</w:t>
        <w:br/>
        <w:t>Elitellina € 2,966,544 10% 07/02/2001 25/08/2017 16.550000 € 4,909,630</w:t>
        <w:br/>
        <w:t>Eliossola € 3,783,755 10% 01/01/2003 13/03/2015 12.200000 € 4,616,181</w:t>
        <w:br/>
        <w:t>Heliwest € 8,221,200 10% 07/02/2001 31/12/2015 14.900000 € 12,249,588</w:t>
        <w:br/>
        <w:t>Star Work Sky € 5,533,420 10% 07/02/2001 25/08/2017 16.550000 € 9,157,810</w:t>
        <w:br/>
        <w:t>Air Corporate and</w:t>
        <w:br/>
        <w:t>€ 9,828,490 10% 07/02/2001 25/08/2017 16.550000 € 16,266,151</w:t>
        <w:br/>
        <w:t>AIRI</w:t>
        <w:br/>
        <w:t>AEI € 50,029 10% 07/02/2001 25/08/2017 16.550000 € 82,798</w:t>
      </w:r>
    </w:p>
    <w:p>
      <w:r>
        <w:t>435. Pursuant to points 19 and 21 of the Guidelines, the base amount of the sanction, determined as described in the preceding paragraphs, may be increased to take into account specific circumstances that aggravate (aggravating circumstances) or mitigate (mitigating circumstances) the liability of the author of the violation. The latter having regard, among other things, to the role played by the company in the infringement, to the adoption and concrete commitment to comply with a specific compliance program, to the conduct it maintained during the investigation as well as to the efforts made by the agent to eliminate or mitigate the consequences of the violation and to the personality of the same, also in light of what is provided for by Article 11 of Law no. 689/81.</w:t>
      </w:r>
    </w:p>
    <w:p>
      <w:r>
        <w:t>436. In this case, the companies Airgreen, Babcock, Eliossola, and Heliwest have invoked the application of the mitigating circumstance provided for in point 23 of the guidelines, having adopted antitrust compliance programs to prevent the risk of committing violations of competition law.</w:t>
      </w:r>
    </w:p>
    <w:p>
      <w:r>
        <w:t>437. Airgreen, Eliossola, and Heliwest adopted a new antitrust compliance program (respectively on December 18, 2017, October 7, 2017, and April 24, 2018) after the initiation of the investigation and before receiving the Communication of Investigative Results. Babcock has had a compliance program since 2015 and has integrated it following the initiation of the procedure and before the Communication of Investigative Results. All the aforementioned</w:t>
      </w:r>
    </w:p>
    <w:p>
      <w:r>
        <w:rPr>
          <w:b/>
        </w:rPr>
        <w:t>[Pages 118–120]</w:t>
      </w:r>
    </w:p>
    <w:p>
      <w:r>
        <w:t>120 BULLETIN NO. 9 OF MARCH 4, 2019</w:t>
      </w:r>
    </w:p>
    <w:p>
      <w:r>
        <w:t>the programs involve the management, the identification of personnel responsible for the program, the organization of training activities, as well as the provision of incentives/disincentives, monitoring systems, and have also been concretely implemented.</w:t>
      </w:r>
    </w:p>
    <w:p>
      <w:r>
        <w:t>438. The compliance programs adopted by Airgreen and Eliossola cannot, however, be considered effective due to the fact that following the adoption and implementation of the program, these companies continued to participate in the agreement concerning the conditioning of AIB tender procedures at least until April 30, 2018. The case of Heliwest is different, as it appears to have received the compliance program from the external consultant tasked with its drafting at a date substantially concurrent with the last ascertainment of the conduct. As for Babcock, the antitrust compliance program adopted by the company since 2015 does not appear to be effective as the company did not independently discover and interrupt the unlawful conduct alleged before the inspections by the Authority; however, the company has integrated and made even significant changes to the program following the initiation of the proceedings and before the Communication of the Investigative Findings.</w:t>
      </w:r>
    </w:p>
    <w:p>
      <w:r>
        <w:t>439. Based on the above and the documentation on record, a reduction of the base amount of the fine is recognized, as a mitigating circumstance, of 5% for Babcock and 10% for Heliwest. No mitigating circumstance can instead be recognized for Airgreen and Eliossola in light of the adoption of compliance programs that proved ineffective, even with regard to just one of the alleged infringements353.</w:t>
      </w:r>
    </w:p>
    <w:p>
      <w:r>
        <w:t>440. AEI and Airgreen requested the application of the mitigating circumstance provided for in the guidelines, for "having promptly adopted appropriate initiatives to mitigate the effects of the violation," due to the fact that the AEI Board - of which Airgreen is a member - resolved to abolish the Price List and withdraw the last Price List approved by the Chamber of Commerce of Milan. However, this request cannot be accepted, as the initiatives taken by AEI were limited to interrupting the contested behavior.</w:t>
      </w:r>
    </w:p>
    <w:p>
      <w:r>
        <w:t>441. Eliossola, Heliwest, Star Work, Air Corporate, and AIRI requested a reduction of the fine for having played "a marginal role in the participation in the infringement" due to the adoption of more competitive behaviors in participating in AIB tenders and/or their lesser involvement in the agreement concerning the Price List and/or for not having implemented the unlawful practice. Such requests are not deserving of acceptance as all the companies involved have been equally involved both in conditioning the AIB tenders and in the adoption and publication of the Price List, and the contested unlawful practices have been implemented.</w:t>
      </w:r>
    </w:p>
    <w:p>
      <w:r>
        <w:t>442. AEI and Eliossola also requested the application of a mitigating circumstance concerning the agreement regarding the adoption and dissemination of the Price List in light of the existence of public authority conduct that favored the alleged violation, related to the fact that the sending of the Price List was encouraged and requested by the contracting authorities. This request cannot be accepted as the adoption of the Price List is a behavior adopted by AEI and the Parties - as members of the Board and partners - in complete autonomy from the contracting authorities, which merely consulted it and requested its transmission once informed of its existence.</w:t>
      </w:r>
    </w:p>
    <w:p>
      <w:r>
        <w:t>353 In a similar sense, see also provision no. 26316 of 12/21/2016, case I792 - OXYGEN THERAPY AND VENTILATION TENDERS, in Bulletin no. 2/2017.</w:t>
      </w:r>
    </w:p>
    <w:p>
      <w:r>
        <w:t>BULLETIN NO. 9 OF MARCH 4, 2019 121</w:t>
      </w:r>
    </w:p>
    <w:p>
      <w:r>
        <w:t>443. None of the Parties effectively collaborated with the Authority during the investigative proceedings beyond what was required by legal obligations; therefore, this mitigating circumstance, provided for in the guidelines, cannot be applied to any of the subjects who requested it. The realization of operating losses is also not a significant element for the recognition of a reduction of the fine in the absence of the submission of a suitably motivated request as provided for in point 31 of the Guidelines.</w:t>
      </w:r>
    </w:p>
    <w:p>
      <w:r>
        <w:t>444. Pursuant to Article 15 of Law no. 287/90, the Authority, "In cases of serious infringements, taking into account the severity and duration of the infringement, also orders the application of an administrative pecuniary sanction of up to ten percent of the turnover achieved by each company or entity in the last financial year closed prior to the notification of the warning." In this regard, point 29 of the guidelines specifies that: "The calculation base for the maximum penalty is represented, in accordance with national jurisprudence, by the total turnover achieved worldwide in the last financial year closed prior to the notification of the warning, by each company participating in the infringement." The use of worldwide turnover aims, in particular, to ensure a sufficient deterrent character of the fine, so that it takes into account the size and economic power of the company concerned, that is, the global resources of the infringer.</w:t>
      </w:r>
    </w:p>
    <w:p>
      <w:r>
        <w:t>445. There is then no reason to derogate from the rules for identifying specific turnover and total worldwide turnover, as requested by one of the Parties, since the reference to the last full year of participation in the infringement and to the last financial year closed prior to the notification of the warning is also relevant for the certainty of the sanction and provides limited exceptions only for cases where such reference data is completely lacking or is tainted by evasive behaviors that would not allow achieving the deterrent purpose of the sanction.</w:t>
      </w:r>
    </w:p>
    <w:p>
      <w:r>
        <w:t>446. Lastly, point 28 of the aforementioned Guidelines comes into play, according to which, in cases where multiple conducts violate one or more of the provisions contained in Articles 2 and 3 of Law no. 287/90 or Articles 101 and 102 TFEU, the responsible company is subject to as many sanctions as there are established violations (material concurrence).</w:t>
      </w:r>
    </w:p>
    <w:p>
      <w:r>
        <w:t>447. Considering that the two distinct sanctions, as determined above, exceed, for all the Parties to the proceeding, the maximum limit provided for in Article 15, paragraph 1, of Law no. 287/90, they must be reduced within that limit.</w:t>
      </w:r>
    </w:p>
    <w:p>
      <w:r>
        <w:t>448. Lastly, regarding the complained circumstance that the application of the maximum limit would result, in this case, in a violation of the principle of proportionality and equal treatment, as it would not allow mitigating circumstances to affect the final amount of the sanction, it is stated that this mechanism does not raise legitimacy issues as the maximum of 10% constitutes a simple containment threshold (to be applied even after any reduction of the fine due to mitigating circumstances or the principle of proportionality).</w:t>
      </w:r>
    </w:p>
    <w:p>
      <w:r>
        <w:t>122 BULLETIN NO. 9 OF MARCH 4, 2019</w:t>
      </w:r>
    </w:p>
    <w:p>
      <w:r>
        <w:t>Table 16</w:t>
        <w:br/>
        <w:t>Final sanction in</w:t>
        <w:br/>
        <w:t>Total Final Sanction Total Turnover Final Sanction</w:t>
        <w:br/>
        <w:t>AIB Agreement Base Amount % of turnover</w:t>
        <w:br/>
        <w:t>mitigating circumstances before worldwide cap with cap of 10%</w:t>
        <w:br/>
        <w:t>total worldwide</w:t>
        <w:br/>
        <w:t>Airgreen € 2,676,123 0% € 2,676,123 € 21,997,306 12.166% € 2,199,730.60</w:t>
        <w:br/>
        <w:t>Elifriulia € 5,150,364 0% € 5,150,364 € 8,527,521 60.397% € 852,752.10</w:t>
        <w:br/>
        <w:t>Elitellina € 735,105 0% € 735,105 € 6,820,091 10.779% € 682,009.10</w:t>
        <w:br/>
        <w:t>Eliossola € 6,426,171 0% € 6,426,171 € 6,366,700 100.934% € 636,670.00</w:t>
        <w:br/>
        <w:t>Heliwest € 18,107,012 10% € 16,296,311 € 10,294,739 158.297% € 1,029,473.90</w:t>
        <w:br/>
        <w:t>Star Work Sky € 2,488,140 0% € 2,488,140 € 5,828,631 42.688% € 582,863.13</w:t>
        <w:br/>
        <w:t>Final sanction in</w:t>
        <w:br/>
        <w:t>Price List Total Final Sanction Total Turnover Final Sanction</w:t>
        <w:br/>
        <w:t>Base Amount % of turnover</w:t>
        <w:br/>
        <w:t>mitigating circumstances before worldwide cap with cap of 10%</w:t>
        <w:br/>
        <w:t>total worldwide</w:t>
        <w:br/>
        <w:t>Airgreen € 27,821,922 0% € 27,821,922 € 21,997,306 126.479% € 2,199,730.60</w:t>
        <w:br/>
        <w:t>Babcock Italy and</w:t>
        <w:br/>
        <w:t>€ 161,729,384 5% € 153,642,915 € 506,120,567 30.357% € 50,612,056.70</w:t>
        <w:br/>
        <w:t>Babcock Spain</w:t>
        <w:br/>
        <w:t>Elifriulia € 10,181,537 0% € 10,181,537 € 8,527,521 119.396% € 852,752.10</w:t>
        <w:br/>
        <w:t>Elitellina € 4,909,630 0% € 4,909,630 € 6,820,091 71.988% € 682,009.10</w:t>
        <w:br/>
        <w:t>Eliossola € 4,616,181 0% € 4,616,181 € 6,366,700 72.505% € 636,670.00</w:t>
        <w:br/>
        <w:t>Heliwest € 12,249,588 10% € 11,024,630 € 10,294,739 107.090% € 1,029,473.90</w:t>
        <w:br/>
        <w:t>Star Work Sky € 9,157,810 0% € 9,157,810 € 5,828,631 157.118% € 582,863.13</w:t>
        <w:br/>
        <w:t>Air Corporate and</w:t>
        <w:br/>
        <w:t>€ 16,266,151 0% € 16,266,151 € 50,108,861 32.462% € 5,010,886.10</w:t>
        <w:br/>
        <w:t>AIRI</w:t>
        <w:br/>
        <w:t>AEI € 82,798 0% € 82,798 € 70,001 118.281% € 7,000.10</w:t>
        <w:br/>
        <w:t>CONSIDERING that the companies Airgreen S.r.l., Elifriulia S.r.l., Eliossola S.r.l., Elitellina S.r.l., Heliwest S.r.l., Star Work Sky S.a.s. have engaged in a restrictive agreement contrary to Article 101 of the Treaty on the Functioning of the European Union (TFEU), consisting of a unique, continuous, and complex agreement aimed at conditioning the market for AIB services;</w:t>
      </w:r>
    </w:p>
    <w:p>
      <w:r>
        <w:t>CONSIDERING that the companies Airgreen S.r.l., Babcock Mission Critical Services Italia S.p.A. jointly with the parent company Babcock Mission Critical Services International S.A., Elifriulia S.r.l., Eliossola S.r.l., Elitellina S.r.l., Heliwest S.r.l., Star Work Sky S.a.s., Air Corporate S.r.l. jointly with the parent company Airi S.r.l., as well as the trade association Associazione Elicotteristica Italiana have engaged in a restrictive agreement contrary to Article 101 of the Treaty on the Functioning of the European Union (TFEU), consisting of a unique, continuous, and complex agreement aimed at the ex ante fixing within the Associazione Elicotteristica Italiana (AEI) of the price list relating to helicopter services;</w:t>
      </w:r>
    </w:p>
    <w:p>
      <w:r>
        <w:t>CONSIDERING that in light of the investigative evidence, no sufficient elements have emerged to contest the companies Airgreen S.r.l., Babcock Mission Critical Services Italia S.p.A. jointly with the parent company Babcock Mission Critical Services International S.A. and Elifriulia S.r.l. an anticompetitive agreement aimed at conditioning HEMS tenders;</w:t>
      </w:r>
    </w:p>
    <w:p>
      <w:r>
        <w:t>all of the above having been stated and considered,</w:t>
      </w:r>
    </w:p>
    <w:p>
      <w:r>
        <w:rPr>
          <w:b/>
        </w:rPr>
        <w:t>[Pages 121–123]</w:t>
      </w:r>
    </w:p>
    <w:p>
      <w:r>
        <w:t>BULLETIN NO. 9 OF MARCH 4, 2019 123</w:t>
      </w:r>
    </w:p>
    <w:p>
      <w:r>
        <w:t>RESOLUTION</w:t>
      </w:r>
    </w:p>
    <w:p>
      <w:r>
        <w:t>a) that the companies Airgreen S.r.l., Elifriulia S.r.l., Eliossola S.r.l., Elitellina S.r.l., Heliwest S.r.l., Star Work Sky S.a.s. have engaged in an anti-competitive agreement contrary to Article 101 of the Treaty on the Functioning of the European Union (TFEU) consisting of a unique, ongoing, and complex agreement aimed at conditioning the market for AIB services;</w:t>
      </w:r>
    </w:p>
    <w:p>
      <w:r>
        <w:t>b) that the companies Airgreen S.r.l., Babcock Mission Critical Services Italia S.p.A., jointly with the parent company Babcock Mission Critical Services International S.A., Elifriulia S.r.l., Eliossola S.r.l., Elitellina S.r.l., Heliwest S.r.l., Star Work Sky S.a.s., and Air Corporate S.r.l., jointly with the parent company Airi S.r.l., as well as the trade association Associazione Elicotteristica Italiana, have engaged in an anti-competitive agreement contrary to Article 101 of the Treaty on the Functioning of the European Union (TFEU), consisting of a unique, ongoing, and complex agreement aimed at the ex ante setting within the Associazione Elicotteristica Italiana (AEI) of the price list for helicopter services;</w:t>
      </w:r>
    </w:p>
    <w:p>
      <w:r>
        <w:t>c) that based on the available evidence, the reasons for intervention against the companies Airgreen S.r.l., Babcock Mission Critical Services Italia S.p.A., jointly with the parent company Babcock Mission Critical Services International S.A., and Elifriulia S.r.l., in relation to the agreement aimed at conditioning the HEMS tenders, have ceased;</w:t>
      </w:r>
    </w:p>
    <w:p>
      <w:r>
        <w:t>d) that the companies Airgreen S.r.l., Elifriulia S.r.l., Eliossola S.r.l., Elitellina S.r.l., Heliwest S.r.l., and Star Work Sky S.a.s. shall refrain in the future from engaging in behaviors similar to those subject to the established infringement referred to in point a);</w:t>
      </w:r>
    </w:p>
    <w:p>
      <w:r>
        <w:t>e) that the companies Airgreen S.r.l., Babcock Mission Critical Services Italia S.p.A., jointly with the parent company Babcock Mission Critical Services International S.A., Elifriulia S.r.l., Eliossola S.r.l., Elitellina S.r.l., Heliwest S.r.l., Star Work Sky S.a.s., and Air Corporate S.r.l., jointly with the parent company Airi S.r.l., as well as the trade association Associazione Elicotteristica Italiana, shall refrain in the future from engaging in behaviors similar to those subject to the established infringement referred to in point b);</w:t>
      </w:r>
    </w:p>
    <w:p>
      <w:r>
        <w:t>124 BULLETIN NO. 9 OF MARCH 4, 2019</w:t>
      </w:r>
    </w:p>
    <w:p>
      <w:r>
        <w:t>f) that, due to the severity and duration of the infringements referred to in points a) and b), the companies listed in the table below shall be imposed administrative monetary penalties respectively and collectively equal to the amounts indicated therein:</w:t>
      </w:r>
    </w:p>
    <w:p>
      <w:r>
        <w:t>Party                       PENALTIES (in euros)</w:t>
        <w:br/>
        <w:t>Airgreen S.r.l.          4,399,461</w:t>
        <w:br/>
        <w:t>Babcock Mission Critical Services Italia S.p.A. jointly with the parent company 50,612,057</w:t>
        <w:br/>
        <w:t>Babcock Mission Critical Services International S.A.</w:t>
        <w:br/>
        <w:t>Elifriulia S.r.l.        1,705,504</w:t>
        <w:br/>
        <w:t>Eliossola S.r.l.        1,364,018</w:t>
        <w:br/>
        <w:t>Elitellina S.r.l.       1,273,340</w:t>
        <w:br/>
        <w:t>Heliwest S.r.l.        2,058,948</w:t>
        <w:br/>
        <w:t>Star Work Sky S.a.s.    1,165,726</w:t>
        <w:br/>
        <w:t>Air Corporate S.r.l. jointly with the parent company Airi S.r.l. 5,010,886</w:t>
        <w:br/>
        <w:t>Associazione Elicotteristica Italiana 7,000</w:t>
      </w:r>
    </w:p>
    <w:p>
      <w:r>
        <w:t>The administrative monetary penalties referred to in point f) must be paid within ninety days from the notification of this provision, using the tax codes indicated in the attached F24 model with identifying elements, pursuant to Legislative Decree no. 241/1997. Payment must be made electronically with a debit from one's bank or postal account, through the home banking and CBI services provided by banks or Poste Italiane S.p.A., or by using the telematic services of the Revenue Agency, available on the website www.agenziaentrate.gov.it.</w:t>
      </w:r>
    </w:p>
    <w:p>
      <w:r>
        <w:t>After the aforementioned deadline, for the period of delay of less than six months, late payment interest must be paid at the legal rate starting from the day after the payment deadline until the date of payment. In case of further delay in compliance, pursuant to Article 27, paragraph 6, of Law no. 689/81, the amount due for the imposed penalty is increased by one-tenth for each semester starting from the day after the payment deadline until the role is transmitted to the collection agent. In this case, the increase absorbs the late payment interest accrued during the same period.</w:t>
      </w:r>
    </w:p>
    <w:p>
      <w:r>
        <w:t>Immediate communication of the payments made must be given to the Authority, by sending a copy of the model certifying the payment made.</w:t>
      </w:r>
    </w:p>
    <w:p>
      <w:r>
        <w:t>This provision will be notified to the interested parties and published in the Bulletin of the Antitrust Authority.</w:t>
      </w:r>
    </w:p>
    <w:p>
      <w:r>
        <w:t>Against this provision, an appeal may be submitted to the TAR of Lazio, pursuant to Article 135, paragraph 1, letter b), of the Code of Administrative Procedure (Legislative Decree of July 2, 2010, no. 104),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w:t>
      </w:r>
    </w:p>
    <w:p>
      <w:r>
        <w:t>BULLETIN NO. 9 OF MARCH 4, 2019 125</w:t>
      </w:r>
    </w:p>
    <w:p>
      <w:r>
        <w:t>of the Decree of the President of the Republic of November 24, 1971, no. 1199, within one hundred and twenty days from the date of notification of the provision itself.</w:t>
      </w:r>
    </w:p>
    <w:p>
      <w:r>
        <w:t>THE SECRETARY GENERAL          THE PRESIDENT pro tempore</w:t>
        <w:br/>
        <w:t>Filippo Arena                     Gabriella Muscolo</w:t>
      </w:r>
    </w:p>
    <w:p>
      <w:r>
        <w:rPr>
          <w:b/>
        </w:rPr>
        <w:t>[Pages 124–126]</w:t>
      </w:r>
    </w:p>
    <w:p>
      <w:r>
        <w:t>126 BULLETIN NO. 9 OF MARCH 4, 2019</w:t>
      </w:r>
    </w:p>
    <w:p>
      <w:r>
        <w:t>CONCENTRATION OPERATIONS</w:t>
      </w:r>
    </w:p>
    <w:p>
      <w:r>
        <w:t>C12215 - EUROPEAN FOOD INGREDIENTS INVESTMENTS/ITALCANDITI</w:t>
      </w:r>
    </w:p>
    <w:p>
      <w:r>
        <w:t>Provision No. 27560</w:t>
      </w:r>
    </w:p>
    <w:p>
      <w:r>
        <w:t>THE ANTITRUST AUTHORITY</w:t>
      </w:r>
    </w:p>
    <w:p>
      <w:r>
        <w:t>IN ITS MEETING of February 13, 2019;</w:t>
      </w:r>
    </w:p>
    <w:p>
      <w:r>
        <w:t>HEARD the Rapporteur Dr. Gabriella Muscolo;</w:t>
      </w:r>
    </w:p>
    <w:p>
      <w:r>
        <w:t>HAVING REGARD to Law No. 287 of October 10, 1990;</w:t>
      </w:r>
    </w:p>
    <w:p>
      <w:r>
        <w:t>HAVING REGARD to D.P.R. No. 217 of April 30, 1998;</w:t>
      </w:r>
    </w:p>
    <w:p>
      <w:r>
        <w:t>HAVING REGARD to the communication from the companies European Food Ingredients Investments S. à r.l. and Italcanditi S.p.A., received on January 10, 2019;</w:t>
      </w:r>
    </w:p>
    <w:p>
      <w:r>
        <w:t>HAVING REGARD to its request for information, sent on January 29, 2019, with consequent interruption of the deadlines pursuant to Article 5, paragraph 3, of D.P.R. No. 217/1998;</w:t>
      </w:r>
    </w:p>
    <w:p>
      <w:r>
        <w:t>HAVING REGARD to the response of the company European Food Ingredients Investments S. à r.l. to the aforementioned request for information, received on February 4, 2019;</w:t>
      </w:r>
    </w:p>
    <w:p>
      <w:r>
        <w:t>CONSIDERING the following:</w:t>
      </w:r>
    </w:p>
    <w:p>
      <w:r>
        <w:t>I. THE PARTIES</w:t>
      </w:r>
    </w:p>
    <w:p>
      <w:r>
        <w:t>1. European Food Ingredients Investments S. à r.l. (hereinafter "EFII" or the "Party") is a company under Luxembourg law indirectly controlled by Investindustrial VI L.P. (hereinafter "Investindustrial"), subject to the control of the English company Investindustrial Advisors Limited, a business authorized and supervised by the Financial Conduct Authority1 of the United Kingdom. Investindustrial Advisors Limited is in turn indirectly controlled by Investindustrial S.A., the parent company of the Investindustrial Group. The latter is a European group of investment companies, financial companies, consulting companies, and independently managed investment funds.</w:t>
      </w:r>
    </w:p>
    <w:p>
      <w:r>
        <w:t>Through its portfolio companies, the Investindustrial Group is active in the sectors of self-medication products, luxury automobiles, design furniture, PVC thermoplastic solutions, mechanical components for fluid control, childcare, ambulance outsourcing services, diagnostic laboratories, perfumery, luxury footwear, chemical polymers and synthetic resin coating films, theme park management, lamps, and catering.</w:t>
      </w:r>
    </w:p>
    <w:p>
      <w:r>
        <w:t>Furthermore, on January 3, 2019, the Investindustrial Group announced to the Comisión Nacional del Mercado de Valores2 its intention to launch a Public Purchase Offer (hereinafter "OPA"), through one of its subsidiaries, for 100% of the shares and convertible bonds of the Spanish company Natra S.A. (hereinafter Natra). Natra is a company listed on the Iberian stock exchange and is active, with its consumer division, in the production and marketing of chocolate-based products (snacks, bars, etc.) for private label and, with its industrial division, in the production and marketing of cocoa-based intermediate products intended for both large multinational food companies and Natra's consumer division for the production of finished confectionery products. This operation has also been pre-notified to the European Commission, pending the outcome of the OPA.</w:t>
      </w:r>
    </w:p>
    <w:p>
      <w:r>
        <w:t>In 2017, Investindustrial achieved a consolidated worldwide turnover of approximately [1-5]* billion euros, of which [700-1,000] million euros from sales in Italy.</w:t>
      </w:r>
    </w:p>
    <w:p>
      <w:r>
        <w:t>2. Italcanditi S.p.A. (hereinafter "Italcanditi" or the "target company") is a company under Italian law, active in the production and sale of semi-finished food products for artisanal and industrial pastry and ice cream, as well as in the production and sale of marrons glacés. Italcanditi also makes sales in France, Germany, Belgium, the Netherlands, Luxembourg, Switzerland, and Austria.</w:t>
      </w:r>
    </w:p>
    <w:p>
      <w:r>
        <w:t>Italcanditi is controlled by Albatros S.r.l. (hereinafter "Albatros"), a company wholly controlled by two individuals belonging to the founding family of the target and by a trust ultimately controlled by a third member of the same family, [omissis]. Albatros also directly controls the Italian company IGI S.p.A. (hereinafter "IGI") with a 21% shareholding and indirectly through Italcanditi, with a 46% shareholding. Italcanditi, in turn, holds a 48.6% shareholding in the Greek company San Fruits S.A. (hereinafter "San Fruits").</w:t>
      </w:r>
    </w:p>
    <w:p>
      <w:r>
        <w:t>Italcanditi achieved a consolidated worldwide turnover of [100-495] million euros in 2017, of which approximately [30-100] million euros from sales in Italy.</w:t>
      </w:r>
    </w:p>
    <w:p>
      <w:r>
        <w:t>II. DESCRIPTION OF THE OPERATION</w:t>
      </w:r>
    </w:p>
    <w:p>
      <w:r>
        <w:t>3. The operation consists of the exclusive acquisition of control of Italcanditi by EFII, through a yet-to-be-designated 100% controlled joint-stock company (hereinafter "BidCo"). The selling company Albatros will reinvest part of the proceeds from the sale of Italcanditi to acquire 30% of the shares in BidCo. This subsequent acquisition will not give rise to veto rights in corporate control.</w:t>
      </w:r>
    </w:p>
    <w:p>
      <w:r>
        <w:t>4. Regarding the shareholdings held by Italcanditi in San Fruits and IGI, they will be sold to Albatros, or to the individuals owning the latter company, prior to the closing of the concentration operation. As a result of the concentration, therefore, the target company will not hold shareholdings in other companies.</w:t>
      </w:r>
    </w:p>
    <w:p>
      <w:r>
        <w:t>* In this version, some data are omitted, as there were deemed to be elements of confidentiality or secrecy of the information.</w:t>
      </w:r>
    </w:p>
    <w:p>
      <w:r>
        <w:t>128 BULLETIN NO. 9 OF MARCH 4, 2019</w:t>
      </w:r>
    </w:p>
    <w:p>
      <w:r>
        <w:t>QUALIFICATION OF THE OPERATION</w:t>
      </w:r>
    </w:p>
    <w:p>
      <w:r>
        <w:t>5. The notified operation, as aimed at acquiring exclusive control of a company, constitutes a concentration pursuant to Article 5, paragraph 1, letter b), of Law No. 287/90.</w:t>
      </w:r>
    </w:p>
    <w:p>
      <w:r>
        <w:t>6. It falls within the scope of application of Law No. 287/90, as the conditions of Article 1 of Regulation (EC) No. 139/04 do not apply, and is subject to the obligation of prior notification established by Article 16, paragraph 1, of the same law, as, at the time of notification, the total turnover achieved at the national level by the group of companies involved exceeds the threshold of 495 million euros and the total turnover achieved individually at the national level by at least two of the companies involved exceeds 30 million euros.</w:t>
      </w:r>
    </w:p>
    <w:p>
      <w:r>
        <w:t>III. EVALUATION OF THE CONCENTRATION</w:t>
      </w:r>
    </w:p>
    <w:p>
      <w:r>
        <w:t>Relevant markets</w:t>
      </w:r>
    </w:p>
    <w:p>
      <w:r>
        <w:t>7. It is preliminarily noted that, from a horizontal perspective, the operation does not currently involve any overlap of activities of the Parties, as none of the companies belonging to the Investindustrial Group, including the portfolio companies, operate in the same sector of activity as Italcanditi. Even from a vertical perspective, the operation does not give rise to any significant integration between the activities of the Parties.</w:t>
      </w:r>
    </w:p>
    <w:p>
      <w:r>
        <w:t>8. Considering the activities carried out by the company subject to acquisition, this operation concerns the production of semi-finished products for confectionery/dairy and ice cream, and the industrial production of confectionery products for holidays.</w:t>
      </w:r>
    </w:p>
    <w:p>
      <w:r>
        <w:t>a) The production and sale of semi-finished food products intended for pastry and ice cream</w:t>
      </w:r>
    </w:p>
    <w:p>
      <w:r>
        <w:t>9. The production and sale of semi-finished food products intended for pastry and ice cream - such as, for example, fruit-based concentrates and water-based creams for the preparation of cakes, muffins, cookies, brioches, etc., fruit-based concentrates for the preparation of yogurt and ice cream, and candied and semi-candied fruit used for the preparation and decoration of panettone, cakes, ice creams, and ice cream cakes - can, if necessary, be further distinguished in relation to the destination of the semi-finished products, whether for confectionery/dairy products or for ice cream products, and in relation to the type of production, whether industrial or artisanal3. In this case, given the characteristics of the operation, it is not necessary to arrive at a more precise definition.</w:t>
      </w:r>
    </w:p>
    <w:p>
      <w:r>
        <w:t>10. From a geographical perspective, it is believed that the production and sale of semi-finished food products intended for pastry and ice cream - regardless of the chosen commodity definition of the relevant market - can be considered at least of national dimensions; however, it cannot be excluded that it may be more extensive, encompassing the entire European Economic Area. In this case, as highlighted above, it is not necessary to arrive at an exact delimitation of the geographical market concerned, as the assessment of the operation would not be altered.</w:t>
      </w:r>
    </w:p>
    <w:p>
      <w:r>
        <w:t>3 See provision 26668 of July 5, 2017, C12100 –BISCOTTO/IRCA in Boll. 28/2017.</w:t>
      </w:r>
    </w:p>
    <w:p>
      <w:r>
        <w:rPr>
          <w:b/>
        </w:rPr>
        <w:t>[Pages 127–129]</w:t>
      </w:r>
    </w:p>
    <w:p>
      <w:r>
        <w:t>BULLETIN NO. 9 OF MARCH 4, 2019 129</w:t>
      </w:r>
    </w:p>
    <w:p>
      <w:r>
        <w:t>b) The industrial production of confectionery products for the holidays</w:t>
      </w:r>
    </w:p>
    <w:p>
      <w:r>
        <w:t>11. The Authority in its previous decisions has distinguished the industrial production of leavened confectionery for Christmas and Easter (also taking into account the specificities of certain products, such as marrons glacés) from that of baked goods (such as biscuits, snacks, bread substitutes, etc.), as well as from the broader confectionery production in general. However, in this case, it is not necessary to arrive at a more precise definition of the market from a product perspective.</w:t>
      </w:r>
    </w:p>
    <w:p>
      <w:r>
        <w:t>12. The geographical scope of the industrial production of confectionery products for the holidays appears to be referable to the national level, mainly due to the differences in taste and habits existing in different countries. However, given the characteristics of the operation in question, it is also not necessary to reach an exact delimitation of the geographical extent.</w:t>
      </w:r>
    </w:p>
    <w:p>
      <w:r>
        <w:t>Effects of the operation</w:t>
      </w:r>
    </w:p>
    <w:p>
      <w:r>
        <w:t>13. In the absence of horizontal overlaps or actual or potential vertical integration effects between the activities of the companies involved in the concentration operation, it does not appear to raise any competitive concerns.</w:t>
      </w:r>
    </w:p>
    <w:p>
      <w:r>
        <w:t>14. Regarding the production of semi-finished products for confectionery/dairy products, Italcanditi holds a share of approximately [1-5%] at the national level, and less than 1% at the level of the European Economic Area, mainly derived from the segment of semi-finished products for confectionery/dairy products at the industrial level.</w:t>
      </w:r>
    </w:p>
    <w:p>
      <w:r>
        <w:t>15. In relation to the industrial production of confectionery products for the holidays, the target holds market shares of less than 1%, both at the national level and at the level of the European Economic Area. In the production and marketing of industrial marrons glacés, Italcanditi holds a share of approximately [25-30%] at the national level and [5-10%] considering an extension equal to the European Economic Area.</w:t>
      </w:r>
    </w:p>
    <w:p>
      <w:r>
        <w:t>16. Regarding potential competitive effects arising from the possible acquisition by the Investindustrial Group of the Spanish company Natra following a positive outcome of the public offer, it is noted that the latter company holds, in the market for semi-finished products for confectionery/dairy products, shares of less than 1% (both at the national and EU level), while it is not active in the industrial production of confectionery products for the holidays and in the production and marketing of industrial marrons glacés.</w:t>
      </w:r>
    </w:p>
    <w:p>
      <w:r>
        <w:t>17. In light of the above, it is believed that in the relevant markets the notified operation will not have detrimental effects on competition, as it involves the replacement of one operator with another.</w:t>
      </w:r>
    </w:p>
    <w:p>
      <w:r>
        <w:t>CONSIDERED, therefore, that the operation in question does not result, pursuant to Article 6, paragraph 1, of Law no. 287/90, in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4 See decision no. 20096 of July 15, 2009, C10109 - BAULI/BRANCH OF NESTLÉ ITALIANA in Bulletin 28/2009.</w:t>
      </w:r>
    </w:p>
    <w:p>
      <w:r>
        <w:t>130 BULLETIN NO. 9 OF MARCH 4, 2019</w:t>
      </w:r>
    </w:p>
    <w:p>
      <w:r>
        <w:t>The above conclusions will be communicated, pursuant to Article 16, paragraph 4, of Law no. 287/90, to the interested companies and to the Minister of Economic Development.</w:t>
      </w:r>
    </w:p>
    <w:p>
      <w:r>
        <w:t>This provision will be published in the Bulletin of the Antitrust Authority.</w:t>
      </w:r>
    </w:p>
    <w:p>
      <w:r>
        <w:t>THE SECRETARY GENERAL THE PRESIDENT pro tempore</w:t>
      </w:r>
    </w:p>
    <w:p>
      <w:r>
        <w:t>Filippo Arena Gabriella Muscolo</w:t>
      </w:r>
    </w:p>
    <w:p>
      <w:r>
        <w:t>BULLETIN NO. 9 OF MARCH 4, 2019 131</w:t>
      </w:r>
    </w:p>
    <w:p>
      <w:r>
        <w:t>C12217 - UNIEURO/BRANCH OF PISTONE</w:t>
      </w:r>
    </w:p>
    <w:p>
      <w:r>
        <w:t>Decision no. 27561</w:t>
      </w:r>
    </w:p>
    <w:p>
      <w:r>
        <w:t>THE ANTITRUST AUTHORITY</w:t>
      </w:r>
    </w:p>
    <w:p>
      <w:r>
        <w:t>IN ITS MEETING of February 13, 2019;</w:t>
      </w:r>
    </w:p>
    <w:p>
      <w:r>
        <w:t>HEARD the Rapporteur Dr. Gabriella Muscolo;</w:t>
      </w:r>
    </w:p>
    <w:p>
      <w:r>
        <w:t>HAVING REGARD to Law No. 287 of October 10, 1990;</w:t>
      </w:r>
    </w:p>
    <w:p>
      <w:r>
        <w:t>HAVING REGARD to the Presidential Decree No. 217 of April 30, 1998;</w:t>
      </w:r>
    </w:p>
    <w:p>
      <w:r>
        <w:t>HAVING REGARD to the act of the company Unieuro S.p.A., received on January 28, 2019;</w:t>
      </w:r>
    </w:p>
    <w:p>
      <w:r>
        <w:t>CONSIDERED the following:</w:t>
      </w:r>
    </w:p>
    <w:p>
      <w:r>
        <w:t>I. THE PARTIES</w:t>
      </w:r>
    </w:p>
    <w:p>
      <w:r>
        <w:t>1. Unieuro S.p.A. (hereinafter, Unieuro) is a company primarily active in the wholesale and retail trade of household appliances and consumer electronics (televisions, screens, projectors, video recorders, audiovisual products, computers, scanners, hi-fi, mobile phones, video games, etc.). The company operates through a network of commercial establishments located in various Italian provinces and online through the website www.unieuro.it.</w:t>
      </w:r>
    </w:p>
    <w:p>
      <w:r>
        <w:t>Unieuro is controlled by Italian Electronics Holdings S.r.l. (hereinafter IEH) which holds 33.8% of the share capital, while the other shareholders are: DSG European Investment Limited (7.2%), the Silvestrini family (4.2%), the top management of Unieuro (2.3%) and the remaining share capital is floating on the market.</w:t>
      </w:r>
    </w:p>
    <w:p>
      <w:r>
        <w:t>IEH is in turn controlled, through some group companies, by Rhone Capital II L.P., incorporated under the laws of the State of Delaware.</w:t>
      </w:r>
    </w:p>
    <w:p>
      <w:r>
        <w:t>In 2017, Unieuro achieved a worldwide turnover of approximately [1-2] billion euros, of which approximately [1-2] billion euros from sales in Italy.</w:t>
      </w:r>
    </w:p>
    <w:p>
      <w:r>
        <w:t>2. The branch of the company subject to acquisition (hereinafter Pistone branch) is active in the retail sale of household appliances and consumer electronics and consists of 12 points of sale, located in Sicily, operating under the "Expert" brand.</w:t>
      </w:r>
    </w:p>
    <w:p>
      <w:r>
        <w:t>The share capital of the branch is held 99.1% by Pistone Immobiliare S.r.l. and the remaining 0.9% by Mr. Giuseppe Pistone. In turn, Pistone Immobiliare S.r.l. is controlled by four members of the Pistone Family (Giuseppe Pistone: 90%; Silvana Favarò: 5%; Silvia Pistone: 2.5%; Vincenzo Pistone: 2.5%).</w:t>
      </w:r>
    </w:p>
    <w:p>
      <w:r>
        <w:t>In 2017, the aforementioned branch achieved a turnover of approximately [100-495] million euros, entirely attributable to sales in Italy.</w:t>
      </w:r>
    </w:p>
    <w:p>
      <w:r>
        <w:t>1 In this version, some data are omitted, as it was deemed that there were elements of confidentiality or secrecy of the information.</w:t>
      </w:r>
    </w:p>
    <w:p>
      <w:r>
        <w:t>2 The financial year of Unieuro ends at the end of February; therefore, Unieuro's financial statements for 2017 closed on February 28, 2018.</w:t>
      </w:r>
    </w:p>
    <w:p>
      <w:r>
        <w:rPr>
          <w:b/>
        </w:rPr>
        <w:t>[Pages 130–132]</w:t>
      </w:r>
    </w:p>
    <w:p>
      <w:r>
        <w:t>132 BULLETIN NO. 9 OF MARCH 4, 2019</w:t>
      </w:r>
    </w:p>
    <w:p>
      <w:r>
        <w:t>II. DESCRIPTION OF THE TRANSACTION</w:t>
      </w:r>
    </w:p>
    <w:p>
      <w:r>
        <w:t>3. The transaction concerns the acquisition by Unieuro of the business unit Pistone composed of 12 retail outlets under the "Expert" brand located in Sicily, specifically in the provinces of Palermo (5), Trapani (4), Catania (2), and Agrigento (1)3.</w:t>
      </w:r>
    </w:p>
    <w:p>
      <w:r>
        <w:t>4. Based on a Framework Agreement entered into by the parties, Pistone will establish a Newco, to which it will confer the business unit subject to the transaction, which will subsequently be acquired by Unieuro. The Framework Agreement includes a non-compete clause, under which, for a period of three years, Pistone, Pistone Immobiliare, and Giuseppe Pistone shall not, even through an intermediary or affiliated, associated, controlled, or controlling companies pursuant to Article 2359 of the Civil Code, directly or indirectly, on their own or on behalf of third parties, for a fee or free of charge: engage in any part of the territory, in any manner, in activities included in, coinciding with, or otherwise in competition with, the business activity; allow third parties to use the name Pistone for competitive activities with those carried out by the transferred business unit4.</w:t>
      </w:r>
    </w:p>
    <w:p>
      <w:r>
        <w:t>III. QUALIFICATION OF THE TRANSACTION</w:t>
      </w:r>
    </w:p>
    <w:p>
      <w:r>
        <w:t>5. The notified transaction, as it involves the acquisition of control over part of a company, constitutes a concentration pursuant to Article 5, paragraph 1, letter b), of Law no. 287/90. It falls within the scope of application of Law no. 287/90, as the conditions set out in Article 1 of Regulation (EC) no. 139/04 do not apply, and it is subject to the obligation of prior notification provided for by Article 16, paragraph 1, of the same law, as the total turnover achieved in the last financial year at the national level by the group of companies involved exceeded 495 million euros and the turnover achieved individually at the national level by at least two of the companies involved exceeded 30 million euros.</w:t>
      </w:r>
    </w:p>
    <w:p>
      <w:r>
        <w:t>6. The non-compete clause described above can be qualified as ancillary to the notified concentration to the extent that it contains restrictions directly related to the realization of the transaction and necessary for it5. In particular, in this case, the commitments undertaken by the seller benefit the buyer and respond to the need to ensure the transfer of the actual value of the business unit, provided that such clause has a limited duration in time, not exceeding two years, and that such clause is limited in terms of goods and geographically to the activities of the acquired company6.</w:t>
      </w:r>
    </w:p>
    <w:p>
      <w:r>
        <w:t>3 The notification states that Pistone will remain in the market, continuing to operate the retail outlet in Sciacca (AG), under the Expert brand, which is not included in the Business Unit.</w:t>
      </w:r>
    </w:p>
    <w:p>
      <w:r>
        <w:t>4 The non-compete clause also includes the prohibition of: encouraging employees or collaborators of Newco to resign or terminate the relationship that will bind them to Newco; hiring employees of Newco, even in cases where the proposal to establish an employment relationship is made spontaneously by such employees.</w:t>
      </w:r>
    </w:p>
    <w:p>
      <w:r>
        <w:t>5 See, in this regard, the Commission Communication on restrictions directly related and necessary to concentrations (O.J. C 2005/C-56/03 of March 5, 2005).</w:t>
      </w:r>
    </w:p>
    <w:p>
      <w:r>
        <w:t>6 See Commission Communication on restrictions directly related and necessary to concentrations, cited.</w:t>
      </w:r>
    </w:p>
    <w:p>
      <w:r>
        <w:t>BULLETIN NO. 9 OF MARCH 4, 2019 133</w:t>
      </w:r>
    </w:p>
    <w:p>
      <w:r>
        <w:t>IV. ASSESSMENT OF THE CONCENTRATION</w:t>
      </w:r>
    </w:p>
    <w:p>
      <w:r>
        <w:t>Relevant markets of distribution</w:t>
      </w:r>
    </w:p>
    <w:p>
      <w:r>
        <w:t>7. From a product perspective, considering the activity carried out by the business unit subject to acquisition, the transaction concerns the retail distribution market for household appliances and consumer electronics7. According to the information provided by the Parties, despite the growth of online sales in this sector in recent years, the offline retail channel continues to represent the predominant mode of purchase8.</w:t>
      </w:r>
    </w:p>
    <w:p>
      <w:r>
        <w:t>8. From a geographical perspective, the transaction concerns several markets, in this case 7 territorial areas, considering the purchasing behaviors of consumers and the importance they attribute to the proximity of retail outlets. The exact delineation of the geographical market dimension is carried out on a case-by-case basis, based on the size of the catchment areas of the individual retail outlets of the companies involved, their level of overlap, and the propensity to mobility from the demand side. In the first approximation, it can be confined to the boundaries of the reference isochrone defined by a distance of approximately 30 minutes of travel from the retail outlets concerned9. The retail outlets subject to this transaction are located in Sicily.</w:t>
      </w:r>
    </w:p>
    <w:p>
      <w:r>
        <w:t>Upstream supply markets</w:t>
      </w:r>
    </w:p>
    <w:p>
      <w:r>
        <w:t>9. Unieuro is active in the upstream supply market. The Business Unit subject to this transaction sources from "Expert," operating in the retail distribution market under that brand. From a geographical perspective, in the first approximation, it can be considered that this market has a national dimension given that the supply conditions are homogeneous and that retailers tend to source on a national basis.</w:t>
      </w:r>
    </w:p>
    <w:p>
      <w:r>
        <w:t>Effects of the transaction</w:t>
      </w:r>
    </w:p>
    <w:p>
      <w:r>
        <w:t>10. In the retail distribution of household appliances and consumer electronics, several specialized chains operate with a significant and widespread presence in the national territory, both with owned outlets and through affiliated stores, including Mediaworld, Trony, Euronics, and Expert. Additionally, there are a number of smaller specialized retail outlets and other operators active in the retail sale of other product categories, such as furniture or food, which, however, have dedicated sales spaces of comparable sizes. These operators typically distribute more limited ranges of products10.</w:t>
      </w:r>
    </w:p>
    <w:p>
      <w:r>
        <w:t>11. The 12 retail outlets that Unieuro intends to acquire control over are active in the provinces of Palermo, Trapani, Catania, and Agrigento. More precisely, with reference to the product area, 7 relevant markets have been identified, considering, as mentioned, the area defined based on isochrones of approximately 30 minutes from the retail outlet subject to transfer.</w:t>
      </w:r>
    </w:p>
    <w:p>
      <w:r>
        <w:t>Table 1: Number of retail outlets subject to the transaction by isochrone</w:t>
      </w:r>
    </w:p>
    <w:p>
      <w:r>
        <w:t>Isochrones 30 minutes Post-merger of which Unieuro</w:t>
        <w:br/>
        <w:t>Agrigento 2 1 1</w:t>
        <w:br/>
        <w:t>Alcamo 1 0 1</w:t>
        <w:br/>
        <w:t>Catania 5 3 2</w:t>
        <w:br/>
        <w:t>Marsala (TP) 1 0 1</w:t>
        <w:br/>
        <w:t>Mazzara del Vallo (TP) 1 0 1</w:t>
        <w:br/>
        <w:t>Palermo 8 3 5</w:t>
        <w:br/>
        <w:t>Trapani 2 1 1</w:t>
      </w:r>
    </w:p>
    <w:p>
      <w:r>
        <w:t>12. In the identified isochrones, Unieuro is not present with its own retail outlets but only with affiliated outlets, that is, independent entities that, based on the information provided by the Party, consist of small individual businesses.</w:t>
      </w:r>
    </w:p>
    <w:p>
      <w:r>
        <w:t>Table 2: Turnover achieved by the retail outlets subject to the transaction by isochrone</w:t>
      </w:r>
    </w:p>
    <w:p>
      <w:r>
        <w:t>Isochrones 30 minutes Post-merger of which Unieuro</w:t>
        <w:br/>
        <w:t>Agrigento [25-30%] [1-5%] [25-30%]</w:t>
        <w:br/>
        <w:t>Alcamo [45-50%] 0 [45-50%]</w:t>
        <w:br/>
        <w:t>Catania [15-20%] [1-5%] [10-15%]</w:t>
        <w:br/>
        <w:t>Marsala (TP) [50-55%] 0 [50-55%]</w:t>
        <w:br/>
        <w:t>Mazzara del Vallo (TP) [40-45%] 0 [40-45%]</w:t>
        <w:br/>
        <w:t>Palermo [35-40%] [1-5%] [30-35%]</w:t>
        <w:br/>
        <w:t>Trapani [40-45%] [1-5%] [40-45%]</w:t>
      </w:r>
    </w:p>
    <w:p>
      <w:r>
        <w:t>13. According to estimates provided by Unieuro11, the post-transaction market shares, calculated in terms of turnover and reported in Table 2, are high in the markets of Alcamo, Marsala, Mazara del Vallo, and Trapani, ranging from a minimum of [40-45%] to a maximum of [50-55%].</w:t>
      </w:r>
    </w:p>
    <w:p>
      <w:r>
        <w:t>14. However, it must be considered that Unieuro is not present in the first three local areas with its own retail outlets or with affiliated retail outlets, while in Trapani it is present with an affiliated retail outlet whose market share is still very limited ([1-5%]). Therefore, the post-merger shares</w:t>
      </w:r>
    </w:p>
    <w:p>
      <w:r>
        <w:t>11 The overall market size in value has been estimated by the notifying party based on data from the GFK company in the Consumer Electronics sector for the so-called Nielsen areas, thus on values of offline sales. Since the macro-areas of Nielsen survey sales across multiple regions, the market value for the isochrones has been determined based on per capita sales values and the number of inhabitants.</w:t>
      </w:r>
    </w:p>
    <w:p>
      <w:r>
        <w:rPr>
          <w:b/>
        </w:rPr>
        <w:t>[Pages 133–135]</w:t>
      </w:r>
    </w:p>
    <w:p>
      <w:r>
        <w:t>BULLETIN NO. 9 OF MARCH 4, 2019 135</w:t>
      </w:r>
    </w:p>
    <w:p>
      <w:r>
        <w:t>resulting from the operation are substantially attributable to the market position already held by the business unit subject to acquisition.</w:t>
      </w:r>
    </w:p>
    <w:p>
      <w:r>
        <w:t>15. In the three territorial areas of Agrigento, Catania, and Palermo, the post-merger shares are contained and are also predominantly attributable to the acquired business unit, while the shares of the retail points affiliated with Unieuro do not exceed [1-5%].</w:t>
      </w:r>
    </w:p>
    <w:p>
      <w:r>
        <w:t>16. It should also be considered that the above-mentioned shares, according to the parties, take into account both the sales made by operators exclusively active in the retail distribution of household appliances and consumer electronics, as well as the sales of telecommunications operators12. However, taking into account, as a precaution, only the sales made by the retail points belonging to the large specialized chains, such as Unieuro, the competitive assessment of the operation would not substantially change. In fact, even in this case, although post-merger shares exceeding the previous ones are determined in all relevant markets, these would still be predominantly attributable to the business unit subject to acquisition.</w:t>
      </w:r>
    </w:p>
    <w:p>
      <w:r>
        <w:t>In particular, in the markets of Alcamo, Marsala, Mazara del Vallo, and Trapani, the post-merger shares would range from a minimum of [45-50%] to a maximum of [55-60%], but, as mentioned, in these local areas Unieuro is present only with one affiliated retail point (whose share would be [1-5%]).</w:t>
      </w:r>
    </w:p>
    <w:p>
      <w:r>
        <w:t>17. Similarly, in the other three territorial areas reported in Table 2, the shares would range from a minimum of [15-20%] in Catania to a maximum of [35-40%] in Palermo, but again they would be attributable to the business unit, as, according to the data provided by the parties, the shares of the retail points affiliated with Unieuro would never exceed [1-5%].</w:t>
      </w:r>
    </w:p>
    <w:p>
      <w:r>
        <w:t>In any case, in the relevant markets identified above, there are other well-known brands, including Expert, well established in the territory, Trony, Mediaworld, and Euronics, as well as a number of small shops operating at the local level, not considered in the isochrones13.</w:t>
      </w:r>
    </w:p>
    <w:p>
      <w:r>
        <w:t>18. For the reasons stated above, the operation in question does not appear to be suitable to create a dominant position in the relevant retail markets, such as to eliminate or substantially and durably reduce competition.</w:t>
      </w:r>
    </w:p>
    <w:p>
      <w:r>
        <w:t>19. In the upstream supply market, Unieuro holds a share of about [10-15%]. Considering the total sales made by the business unit subject to acquisition in the national territory, of about [1-5%], it is believed that the operation is not suitable to bring about significant changes to the pre-existing competitive structures in this market.</w:t>
      </w:r>
    </w:p>
    <w:p>
      <w:r>
        <w:t>20. By virtue of the findings, it is believed that in the reference markets the operation will not have adverse effects on competition, not resulting in substantial changes in the competitive structure thereof.</w:t>
      </w:r>
    </w:p>
    <w:p>
      <w:r>
        <w:t>12 According to what was communicated by Unieuro, the players considered in the isochrones were the following: i) competitors with a similar business model (Mediaworld, Trony affiliates, Euronics, Expert); 2) single-brand competitors (e.g., Apple); 3) the stores of telecommunications operators. However, the following types of operators were not considered, despite being present in the market: stores active only at the local level; retail points specialized in the sale of particular categories of products (e.g., printers, cameras, air conditioning, mobile phone accessories); furniture stores, which typically offer their buyers the possibility to purchase appliances in conjunction with, for example, the kitchen. This has reflected, according to what was reported by Unieuro, in the impossibility of allocating 100% of the market among all operators active in the market.</w:t>
      </w:r>
    </w:p>
    <w:p>
      <w:r>
        <w:t>13 In this regard, Unieuro noted that the market is characterized by the presence of a high number of small operators, whose market share was not considered in the isochrones as it cannot be estimated reliably enough. The difficulty in estimating the market shares of individual operators is more pronounced in areas characterized by lower population density and the presence of few retail points belonging to large chains. According to the Party, in such areas it is reasonable to assume that the penetration of the online channel and the weight of local stores is greater.</w:t>
      </w:r>
    </w:p>
    <w:p>
      <w:r>
        <w:t>136 BULLETIN NO. 9 OF MARCH 4, 2019</w:t>
      </w:r>
    </w:p>
    <w:p>
      <w:r>
        <w:t>CONSIDERING, therefore, that the operation in question does not result, pursuant to Article 6, paragraph 1, of Law no. 287/90, in the establishment or strengthening of a dominant position in the relevant markets, such as to eliminate or substantially and durably reduce competition;</w:t>
      </w:r>
    </w:p>
    <w:p>
      <w:r>
        <w:t>CONSIDERING, furthermore, that the non-competition obligations between the parties are accessory to the present operation only to the limits described above and that the Authority reserves the right to evaluate, where the conditions exist, the aforementioned agreements that are realized beyond the limits indicated therein;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the Bulletin of the Antitrust Authority.</w:t>
      </w:r>
    </w:p>
    <w:p>
      <w:r>
        <w:t>THE SECRETARY GENERAL THE PRESIDENT f.f.</w:t>
      </w:r>
    </w:p>
    <w:p>
      <w:r>
        <w:t>Filippo Arena Gabriella Muscolo</w:t>
      </w:r>
    </w:p>
    <w:p>
      <w:r>
        <w:t>BULLETIN NO. 9 OF MARCH 4, 2019 137</w:t>
      </w:r>
    </w:p>
    <w:p>
      <w:r>
        <w:t>REPORTING AND CONSULTATIVE ACTIVITY</w:t>
      </w:r>
    </w:p>
    <w:p>
      <w:r>
        <w:t>AS1565 - PIEDMONT REGION - ANNUAL LAW FOR THE REORGANIZATION OF THE REGIONAL SYSTEM. YEAR 2018</w:t>
      </w:r>
    </w:p>
    <w:p>
      <w:r>
        <w:t>Rome, January 18, 2019</w:t>
      </w:r>
    </w:p>
    <w:p>
      <w:r>
        <w:t>Presidency of the Council of Ministers Department for Regional Affairs and Autonomies</w:t>
      </w:r>
    </w:p>
    <w:p>
      <w:r>
        <w:t>With reference to the request for an opinion formulated by this Department regarding the Law of the Piedmont Region of December 17, 2018, no. 19 entitled "Annual Law for the Reorganization of the Regional System. Year 2018", the Authority, in the meeting of January 10, 2019, deemed it appropriate to formulate the following observations pursuant to Article 22 of Law no. 287/90.</w:t>
      </w:r>
    </w:p>
    <w:p>
      <w:r>
        <w:t>The law in question consists of 170 articles that amend numerous laws of the same Region and whose areas of intervention are multiple: commerce, energy, productive and extractive activities, culture, tourism and sports, transport, hydrogeological constraints and water assets, environment, forestry policies, land and landscape governance, regional personnel, social housing, agriculture, health, labor, hunting activities, education, other institutional and financial competencies.</w:t>
      </w:r>
    </w:p>
    <w:p>
      <w:r>
        <w:t>In particular, Article 119 inserts paragraph 1-bis into Article 3 of Regional Law no. 9 of June 9, 1994, no. 18 (containing implementation rules for the discipline of social cooperatives), establishing that social cooperatives, for the purposes of registration in sections A and B of the regional register, must have predominant working activity in Piedmont. The requirement of predominant activity, the definition of which is entrusted to a provision of the Regional Council, does not apply to social cooperatives already registered for at least three years1.</w:t>
      </w:r>
    </w:p>
    <w:p>
      <w:r>
        <w:t>The provision in question appears to be in contrast with the norms protecting competition, to the extent that it introduces an unjustified restriction on the activity of social cooperatives, subordinating their registration in the regional register to the performance of predominant working activity in the Piedmont territory.</w:t>
      </w:r>
    </w:p>
    <w:p>
      <w:r>
        <w:t>The Piedmontese register of social cooperatives was established with Regional Law no. 18/1994, in implementation of the national discipline contained in Law no. 381 of November 8, 1991. The register is divided into 3 sections: section A, in which cooperatives managing personal services are registered; section B, in which cooperatives carrying out different agricultural, industrial, and commercial activities are registered.</w:t>
      </w:r>
    </w:p>
    <w:p>
      <w:r>
        <w:t>1 Article 119. Amendments to Article 3 of Regional Law 18/1994</w:t>
        <w:br/>
        <w:t>1. After paragraph 1 of Article 3 of Regional Law no. 9 of June 9, 1994, no. 18 (Rules for the implementation of Law no. 381 of November 8, 1991 'Discipline of social cooperatives') the following is inserted:</w:t>
        <w:br/>
        <w:t>"1-bis. Social cooperatives, for the purposes of registration in sections A and B, must have predominant working activity in Piedmont. The definition of predominant activity is established by the provision of the Regional Council referred to in the previous paragraph 1. The requirement of predominant activity does not apply to social cooperatives already registered for at least three years."</w:t>
      </w:r>
    </w:p>
    <w:p>
      <w:r>
        <w:rPr>
          <w:b/>
        </w:rPr>
        <w:t>[Pages 136–138]</w:t>
      </w:r>
    </w:p>
    <w:p>
      <w:r>
        <w:t>138 BULLETIN NO. 9 OF MARCH 4, 2019</w:t>
      </w:r>
    </w:p>
    <w:p>
      <w:r>
        <w:t>or services aimed at the employment integration of disadvantaged persons; section C, in which the consortia referred to in Article 8 of Law no. 381/1991 are registered.</w:t>
      </w:r>
    </w:p>
    <w:p>
      <w:r>
        <w:t>The requirement of predominant working activity in the regional territory for the purpose of registration in the regional register of social cooperatives is not only not provided for by national legislation, but has also been deemed restrictive and discriminatory by the administrative judge, as the "registration of a social cooperative in the Regional Register... does not in any way limit its operational capacity to the only territorial area corresponding to the region in which it has been registered, such a limitation being contrary to the very rationale of the... national legislation, aimed at regulating a phenomenon (that of social cooperatives and their consortia) of national importance," as well as "would result in a blatant violation of the community principle of free movement of services" (Council of State, ruling of February 2, 2012, no. 540, which refers to ruling of October 15, 2003, no. 6298; see also TAR Lombardy, ruling of January 14, 2016, no. 68).</w:t>
      </w:r>
    </w:p>
    <w:p>
      <w:r>
        <w:t>Article 119 of regional law no. 19/2018, by limiting the predominant activity of social cooperatives wishing to apply for registration in the Piedmont register (or that have been registered for less than three years) to a specific territorial area, appears to unjustifiably hinder the exercise of the economic activity of social cooperatives, whose status as a social cooperative is instead valid throughout the national territory2. The prescribed predominance of activity in a specific Region could also represent an obstacle to participating on equal terms in public procurement procedures called by Regions other than the one in which the registration took place, in violation of the principles of free competition, equal treatment, and non-discrimination, which must guide the awarding and execution of services3.</w:t>
      </w:r>
    </w:p>
    <w:p>
      <w:r>
        <w:t>It is therefore believed that the amendment introduced by Article 119 of regional law no. 19/2018 to Article 3 of regional law no. 18/1994 is in conflict with Article 117, paragraph 2, letter e), of the Constitution.</w:t>
      </w:r>
    </w:p>
    <w:p>
      <w:r>
        <w:t>This opinion will be published in the Bulletin referred to in Article 26 of Law no. 287/90, unless any objections to publication are raised within 30 days of receipt of this communication.</w:t>
      </w:r>
    </w:p>
    <w:p>
      <w:r>
        <w:t>THE ACTING PRESIDENT</w:t>
        <w:br/>
        <w:t>Gabriella Muscolo</w:t>
      </w:r>
    </w:p>
    <w:p>
      <w:r>
        <w:t>2 As noted by TAR Lombardy in the aforementioned ruling no. 68/2016, "registration... as explained on several occasions in case law, determines the positive effect of recognition of the objective quality of social cooperative pursuant to the aforementioned state law, but does not in any way limit the operational capacity of the cooperative concerned to the only territorial area corresponding to the region in which it has been registered."</w:t>
      </w:r>
    </w:p>
    <w:p>
      <w:r>
        <w:t>See also the opinion of the Authority pursuant to Article 21-bis of Law no. 287/90, AS1053 – Province of Bergamo – Requirements for registration in the regional register of cooperatives, of May 8, 2013.</w:t>
      </w:r>
    </w:p>
    <w:p>
      <w:r>
        <w:t>3 See Council of State ruling no. 540/2012 cited.</w:t>
      </w:r>
    </w:p>
    <w:p>
      <w:r>
        <w:t>BULLETIN NO. 9 OF MARCH 4, 2019 139</w:t>
      </w:r>
    </w:p>
    <w:p>
      <w:r>
        <w:t>AS1566 - OBLIGATION OF REGISTRATION IN THE REGISTER OF JOURNALISTS FOR THE STAFF OF PRESS OFFICES OF PUBLIC ADMINISTRATIONS</w:t>
      </w:r>
    </w:p>
    <w:p>
      <w:r>
        <w:t>Rome, February 20, 2019</w:t>
      </w:r>
    </w:p>
    <w:p>
      <w:r>
        <w:t>President of the Senate of the Republic</w:t>
        <w:br/>
        <w:t>President of the Chamber of Deputies</w:t>
        <w:br/>
        <w:t>President of the Council of Ministers</w:t>
        <w:br/>
        <w:t>Minister for Public Administration</w:t>
        <w:br/>
        <w:t>National Association of Italian Municipalities – ANCI</w:t>
      </w:r>
    </w:p>
    <w:p>
      <w:r>
        <w:t>The Antitrust Authority, in its meeting of February 13, 2019, in exercising the reporting power referred to in Article 21 of Law no. 287 of October 10, 1990, deemed it appropriate to make the following observations regarding possible competitive criticalities arising from Law no. 150 of June 7, 2000, Regulation of information and communication activities of public administrations, from Presidential Decree no. 422 of September 21, 2001, Regulation containing rules for identifying the professional qualifications of personnel to be used in public administrations for information and communication activities and regulation of training interventions and the practical application of public administrations, and from the consequent practical application of Public Administration.</w:t>
      </w:r>
    </w:p>
    <w:p>
      <w:r>
        <w:t>In this regard, the Authority has already highlighted, in report AS216 of July 12, 2001, which must be understood as fully referenced here, that Article 9 of Law no. 150/2000 and Articles 3 and 5 of Presidential Decree no. 422/2001 impose significant competitive restrictions, as they impose the requirement of registration in the register of journalists for the head of the press office, press officers of public administrations, as well as for the person responsible for the office for public relations and similar structures when the position is conferred to individuals outside public administration.</w:t>
      </w:r>
    </w:p>
    <w:p>
      <w:r>
        <w:t>In particular, the set of rules mentioned above limits the access of professionals operating in the field of public relations and communication to an important component of the demand for communication and information services, namely the public administration, and creates a discrimination with the private sector for which no similar restriction applies. Therefore, the rigidity of the examined regulation restricts the range of options within which to select service providers, with negative consequences on the efficiency of selection mechanisms and on the quality and characteristics of the services offered to public administration.</w:t>
      </w:r>
    </w:p>
    <w:p>
      <w:r>
        <w:t>Moreover, the criticalities expressed in report AS216 are further confirmed by the fact that – although the aforementioned current legislation imposes the requirement of registration in the register of journalists substantially only on individuals performing information activities as defined therein – in the concrete application by public administration, there are cases where this requirement is also requested for the performance of activities only related to this area and in any case not attributable to those reserved for journalists. In fact, in some cases, certain local authorities require the registration requirement in the register of journalists even for individuals called to perform institutional relations activities other than those of information, with an even more significant restrictive impact on competitive dynamics.</w:t>
      </w:r>
    </w:p>
    <w:p>
      <w:r>
        <w:t>In light of the above, the Authority hopes that the aforementioned observations will be adequately considered for a reconsideration of the above-mentioned regulation and, in any case, that public administrations organize the performance of communication and information activities requiring the registration requirement in the register of journalists only and exclusively for the activities for which the aforementioned regulation imposes such a constraint.</w:t>
      </w:r>
    </w:p>
    <w:p>
      <w:r>
        <w:t>This report will be published in the bulletin referred to in Article 26 of Law no. 287/90.</w:t>
      </w:r>
    </w:p>
    <w:p>
      <w:r>
        <w:t>THE ACTING PRESIDENT</w:t>
        <w:br/>
        <w:t>Gabriella Muscolo</w:t>
      </w:r>
    </w:p>
    <w:p>
      <w:r>
        <w:rPr>
          <w:b/>
        </w:rPr>
        <w:t>[Pages 139–141]</w:t>
      </w:r>
    </w:p>
    <w:p>
      <w:r>
        <w:t>BULLETIN NO. 9 OF MARCH 4, 2019 141</w:t>
      </w:r>
    </w:p>
    <w:p>
      <w:r>
        <w:t>UNFAIR TRADE PRACTICES</w:t>
        <w:br/>
        <w:t>PS10565 - EGLOBALCENTRAL - RIGHT OF WITHDRAWAL</w:t>
        <w:br/>
        <w:t>Provision No. 27504</w:t>
        <w:br/>
        <w:t>THE ANTITRUST AUTHORITY</w:t>
      </w:r>
    </w:p>
    <w:p>
      <w:r>
        <w:t>IN ITS MEETING of January 16, 2019;</w:t>
        <w:br/>
        <w:t>HEARD the Rapporteur Dr. Gabriella Muscolo;</w:t>
        <w:br/>
        <w:t>HAVING REGARD TO Part II, Title III, and Part III, Title III, of Legislative Decree No. 206 of September 6, 2005, containing the "Consumer Code" and subsequent amendments (hereinafter, Consumer Code);</w:t>
        <w:br/>
        <w:t>HAVING REGARD TO the "Regulation on investigative procedures concerning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the acts of the proceeding;</w:t>
      </w:r>
    </w:p>
    <w:p>
      <w:r>
        <w:t>I. THE PARTY</w:t>
        <w:br/>
        <w:t>1. Eglobalcentral, as a professional, pursuant to the Consumer Code, engages in distance selling activities through the website https://www.eglobalcentral.co.it/, of electronic products, media, and accessories (cameras, mobile phones and tablets, speakers, etc.).</w:t>
        <w:br/>
        <w:t>The professional did not provide its accounting data during the proceeding.</w:t>
      </w:r>
    </w:p>
    <w:p>
      <w:r>
        <w:t>II. THE CONDUCTS ALLEGED</w:t>
        <w:br/>
        <w:t>2. The proceeding concerns violations of the Consumer Code committed by the professional to promote and sell various electronic products through the aforementioned website and originates from several reports received from consumers since August 2016, as well as from official investigations conducted on the professional's website.</w:t>
        <w:br/>
        <w:t>3. In particular, the conducts alleged against Eglobalcentral concern:</w:t>
        <w:br/>
        <w:t>A) an unfair commercial practice, carried out by Eglobalcentral in the online offering of products, consisting of having posed difficulties to consumers/buyers regarding the exercise of their rights concerning the legal warranty of conformity pursuant to Articles 128 et seq. of the Consumer Code;</w:t>
        <w:br/>
        <w:t>B) the lack of clarity regarding the identity of the contracting party and the difficulties encountered in contacting the same.</w:t>
      </w:r>
    </w:p>
    <w:p>
      <w:r>
        <w:t>III. THE FINDINGS OF THE PROCEEDING</w:t>
        <w:br/>
        <w:t>1) The course of the proceeding</w:t>
        <w:br/>
        <w:t>4. In relation to the above-described conducts, with act of June 27, 2018, prot. No. 0050314, the investigative proceeding PS10565 was initiated, pursuant to Article 27, paragraph 3, of the Consumer Code, as well as pursuant to Article 6 of the Regulation, for possible violation of Articles 20, 21, paragraph 1, letter g), 22, paragraphs 1 and 2, 24, 25, letter d), and 49 of the Consumer Code.</w:t>
        <w:br/>
        <w:t>5. The communication of the initiation of the investigative proceeding was duly delivered to the company's email address support@eglobalcentral.co.it on July 11, 20181.</w:t>
        <w:br/>
        <w:t>6. On May 25, 2018, June 19, 2018, and September 25, 2018, several web pages of the professional's site were acquired in the PS10565 file, particularly the homepage of the site and some links accessible from the homepage ("About Us - About eGlobal Central", "Contact Us", "Payment Information", "Warranty Policy", "Terms &amp; Conditions") as well as the document "Cancellation, Refund &amp; Return".</w:t>
        <w:br/>
        <w:t>7. On October 8, 2018, the Party was informed of the conclusion date of the investigative phase pursuant to Article 16, paragraph 1, of the Regulation.</w:t>
        <w:br/>
        <w:t>8. On October 22, 2018, a request for opinion was sent to the Authority for Communications Guarantees, pursuant to Article 27, paragraph 6, of the Consumer Code, which was subsequently received on November 20, 2018.</w:t>
      </w:r>
    </w:p>
    <w:p>
      <w:r>
        <w:t>2) The evidence acquired</w:t>
        <w:br/>
        <w:t>A) The difficulties posed to consumers regarding the legal warranty</w:t>
        <w:br/>
        <w:t>9. The reports on file highlighted that in the event a defect of conformity was found in the product purchased online through the professional's site, and where the warranty right was correctly exercised by consumers within 2 years from the purchase, the professional would respond by claiming that the warranty policy followed is limited to 12 months, resulting in not retrieving the product for repair (or replacement).</w:t>
        <w:br/>
        <w:t>10. By way of example, the following is an excerpt from a specific report in this regard: "I reported the problem to the seller, who after asking me to provide a video as proof of the problem (which I provided), simply replied that their warranty policy is limited to 12 months. All my messages in which I emphasized the existence in the Italian/European market of a legal warranty independent of commercial warranties, valid for 24 months, were ignored, simply repeating that their warranty is limited to 12 months"2.</w:t>
        <w:br/>
        <w:t>11. In the same vein, another consumer observes that "on the site, it is indicated that practically all products are covered by 12 months of warranty, as far as I know, such a practice is not possible, as the minimum guaranteed is 24 months"3. Or again, in another case, a buyer through the professional's website correctly believes that "any retailer in Italy must comply with Italian laws, which provide for these products a minimum warranty of 24 months, which I do not believe can be waived"4. Or finally, another consumer notes having "contacted the seller for the warranty but was told that there is only one year of warranty for mobile phones. Is this possible? Is it legal? If you go to the site, it is also written on the site that for mobile phones and other accessories they give one year of warranty!!! […] By law, shouldn’t there be at least 2 years of warranty? Why do they sell in Italy and Europe comfortably with 1 year of warranty?"5.</w:t>
      </w:r>
    </w:p>
    <w:p>
      <w:r>
        <w:t>The information available on the site</w:t>
        <w:br/>
        <w:t>12. On the page titled "Warranty Policy," accessible from the homepage of the professional's website, it states that "eGlobal Central offers up to 24 months of warranty on products, providing buyers with confidence and peace of mind when purchasing on the site." However, it is immediately specified that "We offer 12 months of warranty for waterproof cameras, action cameras, instant cameras, light meters, flash cameras, mobile phones, tablets, computers, smartwatches, fitness watches, fashion watches, toys, acoustic items, musical equipment, game consoles, gaming keyboards, PS4, car cameras, memory cards, household items, personal care items, external drives, computer accessories." Additionally, "We offer 6 months of warranty for waterproof cases, filters, flash triggers. We offer 3 months of warranty for toys. We offer 1 month of standard warranty for camera accessories, mobile phones and tablets, computers, games, joysticks, audio cables, card readers."</w:t>
      </w:r>
    </w:p>
    <w:p>
      <w:r>
        <w:t>B) The lack of clarity regarding the identity of the contracting party and the difficulties in contacting the same</w:t>
        <w:br/>
        <w:t>Consumer reports</w:t>
        <w:br/>
        <w:t>13. Regarding this second conduct, several reports have been received which, on the one hand, highlight the lack of clarity of the professional's website regarding the identity of the contracting party and, on the other hand, emphasize systematic difficulties faced by consumers in contacting the professional following the purchase of the product online.</w:t>
        <w:br/>
        <w:t>14. As for the lack of clarity regarding the identity of the contracting party, it is noteworthy, for example, what was observed by a consumer who, based on some information available during the online purchasing process, believed he was entering into a distance contract with a European company as the credit card transaction would have been settled in London.</w:t>
        <w:br/>
        <w:t>15. There are then several reports from which the difficulties in contacting the professional emerge, given the lack of a phone number. Furthermore, although an email address (support@eglobalcentral.co.it) is indicated on the website, in fact, the professional does not systematically respond to requests and/or complaints sent via email by consumers.</w:t>
        <w:br/>
        <w:t>16. Below are, by way of example, some excerpts from reports on file:</w:t>
        <w:br/>
        <w:t>a) "Regarding the delivery of the product, the site guaranteed a wait of a maximum of 10 days. After the specified period, not having received the purchased good, I sent three separate emails to the selling site to request explanations regarding this, to which I have not yet received any response"6;</w:t>
        <w:br/>
        <w:t>b) "I found out that no one responds to emails […] The company can only be contacted through the site"7;</w:t>
      </w:r>
    </w:p>
    <w:p>
      <w:r>
        <w:rPr>
          <w:b/>
        </w:rPr>
        <w:t>[Pages 142–144]</w:t>
      </w:r>
    </w:p>
    <w:p>
      <w:r>
        <w:t>144 BULLETIN NO. 9 OF MARCH 4, 2019</w:t>
      </w:r>
    </w:p>
    <w:p>
      <w:r>
        <w:t>c) “As I mentioned in a previous email that went unanswered, I am communicating my intention to cancel and withdraw from the order indicated and of which I attach a copy. I reiterate that the evidence on your site of the order still in processing after five days and the non-receipt of any outcome to my requests for information compel me to take appropriate action to protect my interests”8.</w:t>
      </w:r>
    </w:p>
    <w:p>
      <w:r>
        <w:t>The information available on the site</w:t>
      </w:r>
    </w:p>
    <w:p>
      <w:r>
        <w:t>17. Regarding the possibility of contacting the professional or regarding their identity, the information present on the Eglobalcentral website is scarce. In particular, by clicking on the link “About Us – About eGlobal Central,” accessible from the homepage of the professional's website, the consumer is provided with entirely generic information about the professional itself, with the site merely stating that “eGlobal Central is a global online store for all brands of consumer electronics and gadgets from around the world” […]. We launched eglobalcentral.co.it in order to expand our excellent value and services in digital products to customers in Italy. eGlobal Group has provided online shopping services for more than 5 years and we have a total of 9 online stores managed in Australia, England, Europe, the United States, Germany, France, Spain, and Belgium, having already served more than 500,000 satisfied customers.”</w:t>
      </w:r>
    </w:p>
    <w:p>
      <w:r>
        <w:t>18. Furthermore, on the “Contact Us” page, also accessible as a link from the homepage of the professional's website, under the heading “Our Details,” the address of the company is provided (“Our office is located at the following address: West Wing, 2/F, 822 Lai Chi Kok Road, Lai Chi Kok, Kowloon”) and a phone number with the international dialing code for Hong Kong (“+85281990575”), regarding which it is specified that “this number is for administrative and marketing purposes only. No requests regarding information about our products or your order will be processed.” The site merely states that “For any inquiries, please send an email to the following address: support@eglobalcentral.co.it.”</w:t>
      </w:r>
    </w:p>
    <w:p>
      <w:r>
        <w:t>3) The defensive arguments of the Party</w:t>
      </w:r>
    </w:p>
    <w:p>
      <w:r>
        <w:t>19. Although it appears that the professional has regularly received all communications addressed to it - at the address of the registered office - Eglobalcentral has never appeared during the proceedings nor has it produced any documentation or specific memorandum.</w:t>
      </w:r>
    </w:p>
    <w:p>
      <w:r>
        <w:t>IV. OPINION OF THE AUTHORITY FOR GUARANTEES IN COMMUNICATIONS</w:t>
      </w:r>
    </w:p>
    <w:p>
      <w:r>
        <w:t>20. Since the commercial practice subject to this provision has been disseminated via the Internet, on October 22, 2018, an opinion was requested from the Authority for Guarantees in Communications, pursuant to Article 27, paragraph 6, of the Consumer Code.</w:t>
      </w:r>
    </w:p>
    <w:p>
      <w:r>
        <w:t>21. With an opinion received on November 20, 2018, the aforementioned Authority, limiting its evaluations to the suitability of the specific means of communication used to disseminate the commercial practice to affect and amplify any misleading and/or unfairness of the same practice, expressed its opinion that the consumer, induced to consult the website www.eglobalcentral.co.it directly, may be encouraged to proceed with the purchase of the products offered for sale through the same website, suffering a detriment to their consumer rights and thus concretely developing the full promotional potential of online communication.</w:t>
      </w:r>
    </w:p>
    <w:p>
      <w:r>
        <w:t>22. Therefore, the Authority for Guarantees in Communications deemed that, in this case, the internet medium is a suitable tool to significantly influence the realization of the commercial practice subject to the request for opinion.</w:t>
      </w:r>
    </w:p>
    <w:p>
      <w:r>
        <w:t>V. CONCLUDING EVALUATIONS</w:t>
      </w:r>
    </w:p>
    <w:p>
      <w:r>
        <w:t>23. This provision concerns the behavior carried out by Eglobalcentral which consists of: A) the unfairness of the commercial conduct carried out by the professional in relation to the failure to provide the legal warranty of conformity and post-sale assistance for the products marketed and sold through the website https://www.eglobalcentral.co.it/, as well as the inaccurate information regarding consumers' rights to exercise the warranty itself; B) omissions regarding the pre-contractual information obligations, incumbent on the professional in the case of distance negotiated contracts, potentially capable of inducing consumers to make commercial decisions that they would not otherwise have made.</w:t>
      </w:r>
    </w:p>
    <w:p>
      <w:r>
        <w:t>24. In the following, the violations found of the rules set forth by the Consumer Code will be distinctly accounted for.</w:t>
      </w:r>
    </w:p>
    <w:p>
      <w:r>
        <w:t>A) The unfair commercial practice</w:t>
      </w:r>
    </w:p>
    <w:p>
      <w:r>
        <w:t>25. The unfairness of the professional's conduct emerges primarily from the incorrect information provided regarding the legal warranty for defects in conformity that may eventually manifest after the delivery of the good, given that - with reference to certain categories of products independently identified - Eglobalcentral has provided terms shorter than two years (1 year/six months/3 months/1 month), improperly reducing its legal liability as provided by Article 130 of the Consumer Code.</w:t>
      </w:r>
    </w:p>
    <w:p>
      <w:r>
        <w:t>26. This conduct is then confirmed and aggravated by consumer reports, where they highlighted a substantial lack of response from the professional to their complaints - specifically regarding the recognition of the legal warranty of conformity of the products purchased on the Site - since Eglobalcentral's customer service did not respond to the emails sent (among other things, the only means of contact for the professional).</w:t>
      </w:r>
    </w:p>
    <w:p>
      <w:r>
        <w:t>27. The absence of responses highlighted above is therefore incompatible with diligent online selling activity by an operator in the e-commerce sector, highlighting a substantial shortcoming of the professional in assisting consumers in the subsequent and delicate phase of post-sale assistance which, particularly regarding the legal warranty of conformity, has been completely disregarded by Eglobalcentral, as evidenced by the requests for intervention received.</w:t>
      </w:r>
    </w:p>
    <w:p>
      <w:r>
        <w:t>28. In light of the above, Eglobalcentral's conduct is in violation of Articles 20, paragraph 2, 21, paragraph 1, letter g), and 22 of the Consumer Code, as it is contrary to the professional diligence required of an operator in the sector, as well as misleading and omissive regarding consumer rights, including the right to replacement or refund pursuant to Articles 130 and 132 of the same Code. Consumers, in fact, base their commercial choice not only on price but also on the possibility of a concrete provision of the assistance provided by law regarding the legal warranty of conformity.</w:t>
      </w:r>
    </w:p>
    <w:p>
      <w:r>
        <w:t>B) Violations of consumer rights in contracts (Consumer Rights)</w:t>
      </w:r>
    </w:p>
    <w:p>
      <w:r>
        <w:t>29. As already mentioned, the investigation in question concerns the e-commerce sector, a rapidly growing sector characterized by intense competition, in which the depersonalization of the purchasing relationship effectively weakens the purchasing consumer and places them in a position of inevitable informational asymmetry compared to the professional.</w:t>
      </w:r>
    </w:p>
    <w:p>
      <w:r>
        <w:t>30. Hence the necessity to offer the user, in a clear and understandable manner, in the pre-purchase phase, as precise and comprehensive an informational framework as possible regarding the essential characteristics of the products sold and the methods of execution of the related contractual regulation, in order to allow the consumer to verify the convenience of the transaction and the conformity of the goods/services provided to the declarations of the professional. Moreover, given the characteristics and articulation of the internet medium, providing more detailed complete and exhaustive information, in a clear and understandable manner, from the first contact with the consumer regarding a commercial transaction does not impose any additional burden on the professional9.</w:t>
      </w:r>
    </w:p>
    <w:p>
      <w:r>
        <w:t>31. In the e-commerce sector, therefore, the informational obligations on the professional are very stringent, particularly in the pre-contractual phase of establishing the consumer relationship. This is also because, given the high competition in the sector, if the consumer is not promptly and adequately informed about essential aspects of the contractual relationship such as, for example, the period indicated as useful for exercising the right of withdrawal or the management of complaints, they can easily choose to replace the non-compliant professional with a direct competitor.</w:t>
      </w:r>
    </w:p>
    <w:p>
      <w:r>
        <w:t>32. In this case, it is noted that, from the evidence collected during the investigation, the behaviors described in paragraph 2, letter b), of this provision concern the scant information regarding the identity of the professional before they are bound by the contract. This is mandatory information by law, the lack of which constitutes a violation of Article 49, paragraph 1, letter b), of the Consumer Code.</w:t>
      </w:r>
    </w:p>
    <w:p>
      <w:r>
        <w:t>VI. QUANTIFICATION OF THE SANCTION</w:t>
      </w:r>
    </w:p>
    <w:p>
      <w:r>
        <w:t>33. Pursuant to Article 27, paragraph 9, of the Consumer Code, as referred to in Article 66 of the same Code, with the provision that prohibits the unfair commercial practice, the Authority orders the application of an administrative pecuniary sanction from €5,000 to €5,000,000, taking into account the severity and duration of the violation.</w:t>
      </w:r>
    </w:p>
    <w:p>
      <w:r>
        <w:t>34.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35. With regard to the severity of the violation, account is taken of the specificities of the e-commerce sector, which places the purchasing consumer in a position of inevitable informational asymmetry compared to the professional, as well as the means used to convey informational content, namely the professional's corporate website, a tool capable of reaching a large number of consumers.</w:t>
      </w:r>
    </w:p>
    <w:p>
      <w:r>
        <w:t>9 See, among others, PS/9192 Marco Polo Expert – Online Sales - PS10035 - PC Italy-Sweep Legal/Commercial Warranty.</w:t>
      </w:r>
    </w:p>
    <w:p>
      <w:r>
        <w:rPr>
          <w:b/>
        </w:rPr>
        <w:t>[Pages 145–147]</w:t>
      </w:r>
    </w:p>
    <w:p>
      <w:r>
        <w:t>BULLETIN NO. 9 OF MARCH 4, 2019 147</w:t>
      </w:r>
    </w:p>
    <w:p>
      <w:r>
        <w:t>36. Regarding the duration of the violation, the available evidence in the records indicates that the unlawful conduct was carried out by Eglobalcentral since August 2016 (the date of the first report in the case file) and is still ongoing (the latest report in the records is from January 2019).</w:t>
      </w:r>
    </w:p>
    <w:p>
      <w:r>
        <w:t>37. Considering the seriousness and duration of the described conduct, in light of the above, for the unfair commercial practice carried out in violation of Articles 20, paragraph 2, 21, paragraph 1, letter g), and 22 of the Consumer Code, as referred to in letter A) of paragraph 2, it is deemed appropriate to determine the amount of the sanction to be imposed on Eglobalcentral, in the amount of €100,000 (one hundred thousand euros).</w:t>
      </w:r>
    </w:p>
    <w:p>
      <w:r>
        <w:t>38. With regard to the violation of consumer rights in the contracts referred to in letter B) of paragraph 2, for the violation of Article 49, paragraph 1, letter b) of the Consumer Code, it is deemed appropriate to determine the amount of the administrative pecuniary sanction applicable to Eglobalcentral, in the amount of €20,000 (twenty thousand euros).</w:t>
      </w:r>
    </w:p>
    <w:p>
      <w:r>
        <w:t>CONSIDERING, therefore, based on the above considerations, that the conduct described in the previous letter A) is deemed unfair pursuant to Articles 20, paragraph 2, 21, paragraph 1, letter g), and 22 of the Consumer Code, as it is contrary to professional diligence and capable, through misleading indications and omissive conduct, of deceiving the average consumer regarding the exercise of contractual rights;</w:t>
      </w:r>
    </w:p>
    <w:p>
      <w:r>
        <w:t>CONSIDERING based on the above considerations, that the conduct described in the previous letter B) constitutes a violation of Article 49, paragraph 1, letter b), of the Consumer Code, regarding the absence of the legally required information on the Eglobalcentral website about the identity of the professional;</w:t>
      </w:r>
    </w:p>
    <w:p>
      <w:r>
        <w:t>RESOLVES</w:t>
      </w:r>
    </w:p>
    <w:p>
      <w:r>
        <w:t>a) that the commercial practice described in letter A) of paragraph II of this provision, carried out by Eglobalcentral, constitutes, for the reasons and within the limits set forth in the motivation, an unfair commercial practice pursuant to Articles 20, paragraph 2, 21, paragraph 1, letter g), and 22 of the Consumer Code, and prohibits its dissemination or continuation;</w:t>
      </w:r>
    </w:p>
    <w:p>
      <w:r>
        <w:t>b) that the commercial practice described in letter B) of paragraph II of this provision, carried out in relation to the absence of the publication of information concerning the identity of the professional constitutes, for the reasons and within the limits set forth in the motivation, a violation of Article 49, paragraph 1, letter b), of the Consumer Code, and prohibits its dissemination or continuation;</w:t>
      </w:r>
    </w:p>
    <w:p>
      <w:r>
        <w:t>c) to impose on Eglobalcentral, with reference to the commercial practice described in sub a), an administrative pecuniary sanction of €100,000 (one hundred thousand euros);</w:t>
      </w:r>
    </w:p>
    <w:p>
      <w:r>
        <w:t>d) to impose on Eglobalcentral, with reference to the commercial practice described in sub b), an administrative pecuniary sanction of €20,000 (twenty thousand euros);</w:t>
      </w:r>
    </w:p>
    <w:p>
      <w:r>
        <w:t>e) that the professional shall communicate to the Authority, within sixty days from the notification of this provision, the initiatives taken in compliance with the injunctions referred to in points a) and b).</w:t>
      </w:r>
    </w:p>
    <w:p>
      <w:r>
        <w:t>148 BULLETIN NO. 9 OF MARCH 4, 2019</w:t>
      </w:r>
    </w:p>
    <w:p>
      <w:r>
        <w:t>The administrative sanctions imposed must be paid within thirty days from the notification of this provision, by bank transfer (in euros) to the State Budget, using the IBAN code IT04A0100003245348018359214 (BIC code: BITAITRRENT), which corresponds to the accounting number 18/3592/14.</w:t>
      </w:r>
    </w:p>
    <w:p>
      <w:r>
        <w:t>After the aforementioned deadline, for a delay period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collection agent; in this case, the increase absorbs the late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Administrative Procedure Code (Legislative Decree July 2, 2010, no. 104),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November 24, 1971, no. 1199, within one hundred and twenty days from the date of notification of the provision itself.</w:t>
      </w:r>
    </w:p>
    <w:p>
      <w:r>
        <w:t>THE SECRETARY GENERAL THE PRESIDENT f.f. Filippo Arena Gabriella Muscolo</w:t>
      </w:r>
    </w:p>
    <w:p>
      <w:r>
        <w:t>BULLETIN NO. 9 OF MARCH 4, 2019 149</w:t>
      </w:r>
    </w:p>
    <w:p>
      <w:r>
        <w:t>IP312 - TELECOM-OFFER SMART FIBER</w:t>
      </w:r>
    </w:p>
    <w:p>
      <w:r>
        <w:t>Provision no. 27564</w:t>
      </w:r>
    </w:p>
    <w:p>
      <w:r>
        <w:t>THE AUTHORITY FOR COMPETITION AND THE MARKET</w:t>
      </w:r>
    </w:p>
    <w:p>
      <w:r>
        <w:t>IN ITS MEETING of February 13, 2019;</w:t>
      </w:r>
    </w:p>
    <w:p>
      <w:r>
        <w:t>HEARD the Rapporteur Professor Michele Ainis;</w:t>
      </w:r>
    </w:p>
    <w:p>
      <w:r>
        <w:t>VIEWED Part II, Title III, of Legislative Decree September 6, 2005, no. 206, containing the "Consumer Code" and subsequent amendments (hereinafter, Consumer Code or CdC);</w:t>
      </w:r>
    </w:p>
    <w:p>
      <w:r>
        <w:t>VIEWED in particular Article 27, paragraph 12, of the Consumer Code, based on which in case of non-compliance with urgent provisions or those prohibiting or removing effects, the Authority applies an administrative pecuniary sanction from €10,000 to €5,000,000 and in cases of repeated non-compliance the Authority may order the suspension of business activity for a period not exceeding thirty days;</w:t>
      </w:r>
    </w:p>
    <w:p>
      <w:r>
        <w:t>VIEWED Law November 24, 1981, no. 689;</w:t>
      </w:r>
    </w:p>
    <w:p>
      <w:r>
        <w:t>VIEWED Article 19 of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w:t>
      </w:r>
    </w:p>
    <w:p>
      <w:r>
        <w:t>VIEWED its resolution no. 27062 of February 28, 2018, with which the Authority established the unfairness of the commercial practice carried out by Telecom Italia S.p.A. since at least September 2016, and still ongoing at the time of the adoption of the aforementioned provision, consisting of significant informational omissions found in the advertising campaigns for fiber optic internet connectivity services, disseminated through the main means of communication (billboards, operator's website, below the line, television spots).</w:t>
      </w:r>
    </w:p>
    <w:p>
      <w:r>
        <w:t>VIEWED the records of the proceeding;</w:t>
      </w:r>
    </w:p>
    <w:p>
      <w:r>
        <w:t>CONSIDERED the following:</w:t>
      </w:r>
    </w:p>
    <w:p>
      <w:r>
        <w:t>1. With provision no. 27062 of February 28, 2018, the Authority established that Telecom Italia S.p.A. (hereinafter also Telecom) has engaged in an unfair commercial practice, in violation of Articles 20, paragraph 2, 21, and 22 of the Consumer Code, for having omitted or not adequately highlighted information on: characteristics of the fiber optic internet connectivity offer; existence of limitations - technological, geographical coverage of the network, transmission capacity - of fiber optic services; differences in available services and performance based on the infrastructure used to offer the fiber connection. As a result of this conduct, the consumer, in light of the use of the all-encompassing term "fiber" and claims aimed at emphasizing maximum performance in terms of speed and reliability of navigation (such as "Ultra-fast Fiber," "Fiber 1000 Mega"), was not placed in a position to identify the elements that characterize the advertised service, particularly from the perspective of the actual potential of the connection (including the actual browsing speed and the services available) at the specific address of their interest. The examined advertising campaigns ultimately omitted or indicated in a manner not sufficiently</w:t>
      </w:r>
    </w:p>
    <w:p>
      <w:r>
        <w:rPr>
          <w:b/>
        </w:rPr>
        <w:t>[Pages 148–150]</w:t>
      </w:r>
    </w:p>
    <w:p>
      <w:r>
        <w:t>150 BULLETIN NO. 9 OF MARCH 4, 2019</w:t>
      </w:r>
    </w:p>
    <w:p>
      <w:r>
        <w:t>clear and visible that, to achieve the maximum advertised speeds, it was necessary to activate an additional paid option (free only for a limited period). This circumstance has nullified the indication of the price of the offer contained in the main claims.</w:t>
      </w:r>
    </w:p>
    <w:p>
      <w:r>
        <w:t>2. In light of the above, the Authority has prohibited the further dissemination of the commercial practice.</w:t>
      </w:r>
    </w:p>
    <w:p>
      <w:r>
        <w:t>3. Based on the information provided by Telecom in the reports received on July 10 and September 12, 2018, most recently supplemented on November 20 and 21, 2018, as well as based on the information acquired ex officio by the Authority1, the continuation of the commercial practice subject to the aforementioned provision has emerged with reference to what is illustrated below.</w:t>
      </w:r>
    </w:p>
    <w:p>
      <w:r>
        <w:t>A. ALERT</w:t>
      </w:r>
    </w:p>
    <w:p>
      <w:r>
        <w:t>4. The practice appears to have continued with respect to the absence of adequate references informing the consumer of possible technological or geographical limitations in light of the persistence of emphatic claims regarding the performance of connectivity services based on "fiber."</w:t>
      </w:r>
    </w:p>
    <w:p>
      <w:r>
        <w:t>Website</w:t>
      </w:r>
    </w:p>
    <w:p>
      <w:r>
        <w:t>5. On the landing page of the “TIM CONNECT FIBRA” offers from September2 and November 20183, advertised with the claim “ultra-fast,” there is only a link to the “coverage check” tool positioned adjacent to the activation button of the offer. A small, discreetly positioned note indicates that this is an “offer in FTTH technology (Fiber to the home) up to 1000 mega […]. If not in fiber coverage, discover the other available technologies. Available in [list of cities] and in other cities,” followed by the link “Discover more.” Only in the descriptive sheet of the offer is it indicated, but with little visibility for the consumer, that “the offer may be subject to technical speed and geographical limitations. Check the coverage of Fiber to the home (FTTH) first. Discover the network architecture of TIM” with the appropriate links to the in-depth pages.</w:t>
      </w:r>
    </w:p>
    <w:p>
      <w:r>
        <w:t>6. In the January 20194 version of the website, the landing page of the “NEW TIM CONNECT FIBRA” offers no longer even contains the list of cities where the offer is available. A reference to existing limitations is only visible after going through the following different steps (optional, as the user can still activate the offer without necessarily going through them): a) clicking on the offer details page to which the link is accessed, which, moreover, is only available after scrolling through the entire landing page of the offer; b) through a double step, clicking on “ULTRA-FAST FIBER” and then clicking on “INFO.”</w:t>
      </w:r>
    </w:p>
    <w:p>
      <w:r>
        <w:t>7. Also with reference to the website, in the September and November 2018 versions as well as in January 2019, there is an absence of immediate and direct accessibility from the geographical coverage test page (www.tim.it/verifica-copertura, to which the commercial communications refer) to the performance test page (a page that, in addition to describing the different network architectures, provides the test on the download times of a movie in HD for each technology). To access the section “discover the network architecture of TIM” containing, indeed, the performance test, several steps are necessary (clicking on the link “discover more” and then on the link “discover more about the TIM network”)5. In the January 2019 version of the website, the performance test page is not even reachable from the landing page of the offer but only through several non-intuitive steps6.</w:t>
      </w:r>
    </w:p>
    <w:p>
      <w:r>
        <w:t>Below the line</w:t>
      </w:r>
    </w:p>
    <w:p>
      <w:r>
        <w:t>8. With reference to the so-called “below the line” material, disseminated in November 20187, in promoting the “TIM CONNECT FIBRA” offers using the claim “Ultra-fast Fiber,” Telecom would not adequately inform the consumer of the existence of limitations. Indeed, there is only a note at the bottom of the page, stating that these are “offers in FTTH technology: [AGCOM green sticker] Fiber to the home available in over 30 cities, including: [list of cities]. If not in fiber coverage, discover the other available technologies. […] The offer may be subject to technical speed and geographical limitations. Check first at www.tim.it/verifica-copertura. Fiber up to 1000 mega (in FTTH technology, Fiber to the home […]”. A note of similar content and positioning is present in the brochure and the poster from September 20188.</w:t>
      </w:r>
    </w:p>
    <w:p>
      <w:r>
        <w:t>Television commercials</w:t>
      </w:r>
    </w:p>
    <w:p>
      <w:r>
        <w:t>9. In the TV spots from November 2018 that advertise the “TIM CONNECT FIBRA” offers9 using the claim “ultra-fast fiber,” Telecom would not adequately inform the consumer of the existence of limitations to the offer. Indeed, there is only a note, visible for just a few seconds, at the bottom of the screen, indicating that “The FTTH technology [AGCOM green sticker] with FIBER TO THE HOME is available in OVER 30 cities. Discover which ones at tim.it. The offer may be subject to technical speed and geographical limitations. Check first at www.tim.it/verifica-copertura.” A note of similar wording and poor visibility regarding the limitations is provided in the TV spot from September 201810. In the November 2018 spot lasting 30 seconds, the indication of the existence of limitations does not even appear concurrently with the claim that emphasizes the maximum performance of the service (ULTRA-FAST FIBER)11.</w:t>
      </w:r>
    </w:p>
    <w:p>
      <w:r>
        <w:t>B. SPEED OPTION</w:t>
      </w:r>
    </w:p>
    <w:p>
      <w:r>
        <w:t>10. The practice appears to have continued with respect to the lack of clear indication that, after twelve months, the cost to achieve the maximum advertised performance will increase monthly by 5 euros.</w:t>
      </w:r>
    </w:p>
    <w:p>
      <w:r>
        <w:t>11. The campaigns from November 2018 (operator's website, BTL, television spots)12, which advertise the “TIM CONNECT FIBRA” offers, use claims that emphasize the maximum performance of the service (ultra-fast fiber); moreover, the cost of the additional speed option (free only for the first year), necessary to achieve the maximum advertised speed, is indicated in notes that are not very visible. A similar concern arises with respect to the promotion of the same campaign in September 2018 on the website13, in brochures14, and through TV spots15.</w:t>
      </w:r>
    </w:p>
    <w:p>
      <w:r>
        <w:t>C. CONCLUSIONS</w:t>
      </w:r>
    </w:p>
    <w:p>
      <w:r>
        <w:t>12. The behaviors described in points A. and B. present the same profiles of unfairness already established.</w:t>
      </w:r>
    </w:p>
    <w:p>
      <w:r>
        <w:t>13. The aforementioned provision no. 27062 of February 28, 2018, was notified to Telecom Italia S.p.A. on March 16, 2018. Therefore, from the documentary evidence, it appears that the practice deemed unfair has been disseminated after that date.</w:t>
      </w:r>
    </w:p>
    <w:p>
      <w:r>
        <w:t>14. In conclusion, the conditions for initiating the procedure provided for by art. 27, paragraph 12, of the Consumer Code, aimed at imposing an administrative pecuniary sanction from 10,000 to 5,000,000 euros, are met.</w:t>
      </w:r>
    </w:p>
    <w:p>
      <w:r>
        <w:t>CONSIDERING, therefore, that the established facts constitute a case of non-compliance with the Authority's resolution no. 27062 of February 28, 2018, pursuant to art. 27, paragraph 12, of the Consumer Code;</w:t>
      </w:r>
    </w:p>
    <w:p>
      <w:r>
        <w:t>RESOLVES</w:t>
      </w:r>
    </w:p>
    <w:p>
      <w:r>
        <w:t>a) to contest to Telecom Italia S.p.A. the violation referred to in art. 27, paragraph 12, of the Consumer Code, for failing to comply with the Authority's resolution no. 27062 of February 28, 2018;</w:t>
      </w:r>
    </w:p>
    <w:p>
      <w:r>
        <w:t>b) the initiation of the procedure for the possible imposition of the pecuniary sanction provided for by art. 27, paragraph 12, of the Consumer Code;</w:t>
      </w:r>
    </w:p>
    <w:p>
      <w:r>
        <w:t>c) that the person responsible for the procedure is Dr. Alessandra Cervone;</w:t>
      </w:r>
    </w:p>
    <w:p>
      <w:r>
        <w:t>d) that the acts of the procedure can be viewed at the Directorate B of the General Directorate for Consumer Protection of the Authority, by the legal representatives of Telecom Italia S.p.A. or by persons delegated by it;</w:t>
      </w:r>
    </w:p>
    <w:p>
      <w:r>
        <w:t xml:space="preserve">e) that within thirty days from the communication of this provision, the interested parties may submit to the Authority defensive writings and documents, as well as request to be heard; </w:t>
        <w:br/>
        <w:t>12 Cf. attachment 2 to the compliance report received on November 20, 2018 and subsequently supplemented on November 21, 2018.</w:t>
        <w:br/>
        <w:t>13 Cf. attachment 3 to the compliance report received on September 12, 2018.</w:t>
        <w:br/>
        <w:t>14 Cf. attachment 10 to the compliance report received on September 12, 2018.</w:t>
        <w:br/>
        <w:t>15 Cf. attachment 8 to the compliance report received on September 12, 2018.</w:t>
      </w:r>
    </w:p>
    <w:p>
      <w:r>
        <w:rPr>
          <w:b/>
        </w:rPr>
        <w:t>[Pages 151–153]</w:t>
      </w:r>
    </w:p>
    <w:p>
      <w:r>
        <w:t>BULLETIN NO. 9 OF MARCH 4, 2019 153</w:t>
      </w:r>
    </w:p>
    <w:p>
      <w:r>
        <w:t>f) that the proceeding must be concluded within one hundred and twenty days from the date of communication of this provision.</w:t>
      </w:r>
    </w:p>
    <w:p>
      <w:r>
        <w:t>For the purpose of quantifying any monetary sanction provided for by art. 27, paragraph 12, of the Consumer Code, Telecom Italia S.p.A. is requested to provide a copy of the latest financial statement or suitable accounting documentation certifying the economic conditions in the last year.</w:t>
      </w:r>
    </w:p>
    <w:p>
      <w:r>
        <w:t>This provision will be communicated to the interested parties and published in the Bulletin of the Authority for the Guarantee of Competition and the Market.</w:t>
      </w:r>
    </w:p>
    <w:p>
      <w:r>
        <w:t xml:space="preserve">THE SECRETARY GENERAL THE PRESIDENT f.f. </w:t>
        <w:br/>
        <w:t>Filippo Arena Gabriella Muscolo</w:t>
      </w:r>
    </w:p>
    <w:p>
      <w:r>
        <w:t>154 BULLETIN NO. 9 OF MARCH 4, 2019</w:t>
      </w:r>
    </w:p>
    <w:p>
      <w:r>
        <w:t xml:space="preserve">IP313 - WIND 3-FIBER OFFER </w:t>
        <w:br/>
        <w:t xml:space="preserve">Provision No. 27565 </w:t>
        <w:br/>
        <w:t>THE AUTHORITY FOR THE GUARANTEE OF COMPETITION AND THE MARKET</w:t>
      </w:r>
    </w:p>
    <w:p>
      <w:r>
        <w:t xml:space="preserve">IN ITS MEETING of February 13, 2019; </w:t>
        <w:br/>
        <w:t xml:space="preserve">HEARD the Rapporteur Dr. Gabriella Muscolo; </w:t>
        <w:br/>
        <w:t xml:space="preserve">VIEWED Part II, Title III, of Legislative Decree No. 206 of September 6, 2005, containing the "Consumer Code" and subsequent amendments (hereinafter, Consumer Code); </w:t>
        <w:br/>
        <w:t xml:space="preserve">VIEWED in particular art. 27, paragraph 12, of the Consumer Code, pursuant to which in the event of non-compliance with urgent provisions or those prohibiting or removing effects, the Authority applies an administrative monetary sanction from €10,000 to €5,000,000 and in cases of repeated non-compliance, the Authority may order the suspension of business activity for a period not exceeding thirty days; </w:t>
        <w:br/>
        <w:t xml:space="preserve">VIEWED Law No. 689 of November 24, 1981; </w:t>
        <w:br/>
        <w:t xml:space="preserve">VIEWED art. 19 of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 </w:t>
        <w:br/>
        <w:t xml:space="preserve">VIEWED its resolution No. 27110 of March 28, 2018, with which the Authority established the unfairness of the commercial practice carried out by Wind Tre S.p.A. since January 2017 and still at the time of the adoption of the aforementioned resolution, consisting of significant informational omissions found: a) in the offers of mobile services marketed under the brand '3'; and b) in the advertising campaigns for fiber optic internet connectivity services, disseminated through the operator's website and television media; </w:t>
        <w:br/>
        <w:t xml:space="preserve">VIEWED the documents of the proceeding; </w:t>
        <w:br/>
        <w:t xml:space="preserve">CONSIDERED the following: </w:t>
        <w:br/>
        <w:t xml:space="preserve">1. With provision No. 27110 of March 28, 2018, the Authority decided that Wind Tre S.p.A. engaged in an unfair commercial practice, in violation of arts. 20, paragraph 2, 21, and 22 of the Consumer Code, for having, among other things, omitted or indicated in a confusing and contradictory manner, information on: characteristics of the fiber optic internet connectivity offer, geographical coverage limits of the various network solutions, differences in available services and performance (for example, waiting times for the enjoyment of the same services) based on the infrastructure used to provide the fiber connection. As a result of this conduct, the consumer, in light of the use of the all-encompassing term "fiber" and claims aimed at emphasizing maximum performance in terms of speed and reliability of navigation (such as "Unlimited Fiber," "Unlimited Fiber..."), was not placed in a position to identify the elements that distinguished, in concrete terms, the different types of offers, particularly from the perspective of the different types of performance associated with the underlying technology. The examined advertising campaigns ultimately indicated the offered price conditions in a manner that was not sufficiently clear, not immediately conveying that they applied only to users who already had a mobile subscription with the professional. </w:t>
        <w:br/>
        <w:t xml:space="preserve">2. In light of the above, the Authority has prohibited the further dissemination of the commercial practice. </w:t>
        <w:br/>
        <w:t xml:space="preserve">3. Based on the information provided by Wind Tre S.p.A. in the report received on August 2, 2018, as supplemented on November 19, 2018, as well as based on the information acquired ex officio by the Authority on January 22 and 31, 2019, the continuation of the commercial practice subject to the aforementioned provision has emerged with reference to the following. </w:t>
        <w:br/>
        <w:t xml:space="preserve">A. ALERT </w:t>
        <w:br/>
        <w:t xml:space="preserve">4. The practice appears to have continued with regard to the absence of adequate reminders informing the consumer of possible technological or geographical limitations in light of the continued emphatic claims regarding the performance of the "fiber"-based connectivity services. </w:t>
        <w:br/>
        <w:t xml:space="preserve">Television commercials </w:t>
        <w:br/>
        <w:t xml:space="preserve">5. In the television commercials, by way of example, it appears that during the period from September 3 to 22, 2018, and in the subsequent period from October 21 to November 3, 2018, a message was disseminated in which, in light of the claim "Fiber Family...Fiber 1000 for the home," only in a poorly visible note was it stated: "New activations...in cities with FTTH coverage...Check if you can activate FTTH fiber or other offers in FTTC or ADSL," without any evident and immediate alert being provided regarding possible limitations in the availability of the advertised Fiber Family service. In another commercial, broadcast in January 2019, the fiber service is advertised using the main claim "Wind Fiber 1000," without any immediate alert being provided regarding possible limitations in the availability of the service, with the banner that appears in overlay with extremely small characters indicating: "... Check if you can activate FTTH fiber or another offer (in FTTC or ADSL)...". </w:t>
        <w:br/>
        <w:t xml:space="preserve">Website </w:t>
        <w:br/>
        <w:t xml:space="preserve">6. The website contains offers using claims such as: "Fiber 1000" or "Fiber 1000 Unlimited" followed by the generic invitation "check the speed available at your address" and subsequently by the list of cities covered by FTTH technology, but still without any immediate reminder or alert regarding the existence of limitations of the offer. </w:t>
        <w:br/>
        <w:t xml:space="preserve">Brochures and posters </w:t>
        <w:br/>
        <w:t>7. Similar informational deficiencies are found in the posters and brochures which indeed contain claims such as "Fiber up to 1000 Mega" and "Fiber 1000," without specific indications on possible limits of availability of the offer for technological or geographical reasons, with the small print "Offer available in FTTH cities" present in the brochures, or those "New activations...in cities with FTTH coverage... Check if you can activate FTTH fiber or other offers (in FTTC or ADSL)," and "For new activations in FTTH" reported in the posters not being sufficient in this regard.</w:t>
      </w:r>
    </w:p>
    <w:p>
      <w:r>
        <w:rPr>
          <w:b/>
        </w:rPr>
        <w:t>[Pages 154–156]</w:t>
      </w:r>
    </w:p>
    <w:p>
      <w:r>
        <w:t>156 BULLETIN NO. 9 OF MARCH 4, 2019</w:t>
      </w:r>
    </w:p>
    <w:p>
      <w:r>
        <w:t>B. ECONOMIC CONDITIONS</w:t>
      </w:r>
    </w:p>
    <w:p>
      <w:r>
        <w:t>8. The practice appears to be ongoing with regard to the lack of clear indication of the economic conditions proposed for the offers.</w:t>
      </w:r>
    </w:p>
    <w:p>
      <w:r>
        <w:t>9. The messages disseminated through television, brochures, and advertisements do not adequately and completely highlight the economic conditions, particularly indicating in small print and in a position set back from the main price additional cost items such as "MODEM FOR SALE COMBINED WITH €5 per month for 48 months."</w:t>
      </w:r>
    </w:p>
    <w:p>
      <w:r>
        <w:t>C. CONCLUSIONS</w:t>
      </w:r>
    </w:p>
    <w:p>
      <w:r>
        <w:t>10. The behaviors described in points A. and B. present the same profiles of unfairness already established.</w:t>
      </w:r>
    </w:p>
    <w:p>
      <w:r>
        <w:t>11. The aforementioned provision no. 27110, dated March 28, 2018, was notified to the professional on April 11, 2018.</w:t>
      </w:r>
    </w:p>
    <w:p>
      <w:r>
        <w:t>12. Therefore, from the documentary evidence, it appears that the practice deemed unfair was disseminated after that date.</w:t>
      </w:r>
    </w:p>
    <w:p>
      <w:r>
        <w:t>13. In conclusion, the prerequisites for initiating the procedure provided for by art. 27, paragraph 12, of the Consumer Code, aimed at imposing an administrative pecuniary sanction from €10,000 to €5,000,000, are met.</w:t>
      </w:r>
    </w:p>
    <w:p>
      <w:r>
        <w:t>CONSIDERING, therefore, that the established facts constitute a case of non-compliance with the Authority's resolution no. 27110, dated March 28, 2018, pursuant to art. 27, paragraph 12, of the Consumer Code;</w:t>
      </w:r>
    </w:p>
    <w:p>
      <w:r>
        <w:t>RESOLVES</w:t>
      </w:r>
    </w:p>
    <w:p>
      <w:r>
        <w:t>a) to contest to the company Wind Tre S.p.A. the violation referred to in art. 27, paragraph 12, of the Consumer Code, for failing to comply with the Authority's resolution no. 27110, dated March 28, 2018;</w:t>
      </w:r>
    </w:p>
    <w:p>
      <w:r>
        <w:t>b) the initiation of the procedure for the possible imposition of the pecuniary sanction provided for by art. 27, paragraph 12, of the Consumer Code;</w:t>
      </w:r>
    </w:p>
    <w:p>
      <w:r>
        <w:t>c) that the person responsible for the procedure is Dr. Francesca Sebastio;</w:t>
      </w:r>
    </w:p>
    <w:p>
      <w:r>
        <w:t>d) that the acts of the procedure can be viewed at Directorate B, of the General Directorate for Consumer Protection, of the Authority, by the legal representatives of the company, or by persons delegated by it;</w:t>
      </w:r>
    </w:p>
    <w:p>
      <w:r>
        <w:t>e) that, within thirty days from the communication of this provision, the interested parties may submit defensive writings and documents to the Authority, as well as request to be heard;</w:t>
      </w:r>
    </w:p>
    <w:p>
      <w:r>
        <w:t>f) that the procedure must be concluded within one hundred twenty days from the date of communication of this provision.</w:t>
      </w:r>
    </w:p>
    <w:p>
      <w:r>
        <w:t>BULLETIN NO. 9 OF MARCH 4, 2019 157</w:t>
      </w:r>
    </w:p>
    <w:p>
      <w:r>
        <w:t>For the purposes of quantifying the possible pecuniary sanction provided for by art. 27, paragraph 12, of the Consumer Code, the company Wind Tre S.p.A. is requested to provide a copy of the latest financial statements or suitable accounting documentation certifying the economic conditions in the last year.</w:t>
      </w:r>
    </w:p>
    <w:p>
      <w:r>
        <w:t>This provision will be communicated to the interested parties and published in the Bulletin of the Authority for the Guarantee of Competition and the Market.</w:t>
      </w:r>
    </w:p>
    <w:p>
      <w:r>
        <w:t>THE SECRETARY GENERAL THE PRESIDENT pro tempore</w:t>
      </w:r>
    </w:p>
    <w:p>
      <w:r>
        <w:t>Filippo Arena Gabriella Muscolo</w:t>
      </w:r>
    </w:p>
    <w:p>
      <w:r>
        <w:t>158 BULLETIN NO. 9 OF MARCH 4, 2019</w:t>
      </w:r>
    </w:p>
    <w:p>
      <w:r>
        <w:t>IP314 - FASTWEB-FIBER OFFER</w:t>
      </w:r>
    </w:p>
    <w:p>
      <w:r>
        <w:t>Provision no. 27566</w:t>
      </w:r>
    </w:p>
    <w:p>
      <w:r>
        <w:t>THE AUTHORITY FOR THE GUARANTEE OF COMPETITION AND THE MARKET</w:t>
      </w:r>
    </w:p>
    <w:p>
      <w:r>
        <w:t>IN ITS MEETING of February 13, 2019;</w:t>
      </w:r>
    </w:p>
    <w:p>
      <w:r>
        <w:t>HEARD the Rapporteur Dr. Gabriella Muscolo;</w:t>
      </w:r>
    </w:p>
    <w:p>
      <w:r>
        <w:t>VIEWED Part II, Title III, of Legislative Decree No. 206 of September 6, 2005, containing the "Consumer Code" and subsequent amendments (hereinafter, Consumer Code);</w:t>
      </w:r>
    </w:p>
    <w:p>
      <w:r>
        <w:t>NOTED in particular art. 27, paragraph 12, of the Consumer Code, according to which in case of non-compliance with urgent measures or those prohibiting or removing effects, the Authority applies a pecuniary administrative sanction from €10,000 to €5,000,000 and in cases of repeated non-compliance, the Authority may order the suspension of business activity for a period not exceeding thirty days;</w:t>
      </w:r>
    </w:p>
    <w:p>
      <w:r>
        <w:t>VIEWED Law No. 689 of November 24, 1981;</w:t>
      </w:r>
    </w:p>
    <w:p>
      <w:r>
        <w:t>VIEWED art. 19 of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w:t>
      </w:r>
    </w:p>
    <w:p>
      <w:r>
        <w:t>VIEWED its resolution no. 27118 of April 11, 2018, with which the Authority established the unfairness of the commercial practice carried out by Fastweb S.p.A., starting from January 2017 and still at the time of the adoption of the aforementioned provision, consisting of significant informational omissions found in the advertising campaigns for fiber optic internet connectivity services, disseminated through television spots, below the line, advertisements, and the operator's website;</w:t>
      </w:r>
    </w:p>
    <w:p>
      <w:r>
        <w:t>VIEWED the acts of the procedure;</w:t>
      </w:r>
    </w:p>
    <w:p>
      <w:r>
        <w:t>CONSIDERED the following:</w:t>
      </w:r>
    </w:p>
    <w:p>
      <w:r>
        <w:t>1. With provision no. 27118 of April 11, 2018, the Authority resolved that Fastweb S.p.A. has engaged in an unfair commercial practice, in violation of arts. 20, paragraph 2, 21, and 22 of the Consumer Code, for having omitted, or not adequately highlighted, information on: characteristics of the fiber optic internet connectivity offer, geographical coverage limits of the various network solutions, differences in available services and performance based on the infrastructure used to provide the fiber connection. As a result of this conduct, the consumer, in light of the use of the all-encompassing term "fiber" and claims aimed at emphasizing maximum performance in terms of speed and reliability of navigation (such as "The most powerful connection," or "up to 1 GIGAbit/s," accompanied by the reference to the 'Ultrafibra' service), was not placed in a position to identify the elements that characterize, in concrete terms, the offer, particularly from the perspective of the different types of performance associated with the technology underlying the various types of offers. The examined advertising campaigns ultimately omitted or indicated insufficiently clearly the economic conditions of the offers, particularly that, to achieve the</w:t>
      </w:r>
    </w:p>
    <w:p>
      <w:r>
        <w:rPr>
          <w:b/>
        </w:rPr>
        <w:t>[Pages 157–159]</w:t>
      </w:r>
    </w:p>
    <w:p>
      <w:r>
        <w:t>BULLETIN NO. 9 OF MARCH 4, 2019 159</w:t>
      </w:r>
    </w:p>
    <w:p>
      <w:r>
        <w:t>maximum advertised speeds, it was necessary to activate an additional paid option (free only for a limited period). This circumstance has nullified the indication of the offer price contained in the main claims.</w:t>
      </w:r>
    </w:p>
    <w:p>
      <w:r>
        <w:t>2. In light of the above, the Authority has prohibited the further dissemination of the commercial practice.</w:t>
      </w:r>
    </w:p>
    <w:p>
      <w:r>
        <w:t>3. Based on the information provided by Fastweb S.p.A. in the report received on August 9, 2018, as supplemented on November 21, 2018, as well as on the information acquired ex officio by the Authority on February 7, 2019, the continuation of the commercial practice subject to the aforementioned provision has emerged with reference to what is illustrated below.</w:t>
      </w:r>
    </w:p>
    <w:p>
      <w:r>
        <w:t>A. ALERT</w:t>
      </w:r>
    </w:p>
    <w:p>
      <w:r>
        <w:t>4. The practice is found to be ongoing with respect to the absence of adequate reminders informing the consumer of possible technological or geographical limitations in light of the continued emphatic claims regarding the performance of connectivity services based on "fiber":</w:t>
      </w:r>
    </w:p>
    <w:p>
      <w:r>
        <w:t>Television Spots</w:t>
      </w:r>
    </w:p>
    <w:p>
      <w:r>
        <w:t>5. In the television messages, Fastweb S.p.A. does not adequately inform the consumer of the existence of limitations to the offer. For example, in August and October 2018, the main claim is "Transparent Speed and Super Fast Internet," without any immediate alert regarding the technological and geographical limitations of the offer, and in the overlay banner, in poorly readable characters, it states that "If you are covered by VULA and Bit Stream technologies, the price is valid for 12 months. At the end of the 12 months or in case of discontinuation of the mobile service, the amount of the home offer changes to €29.95/month. Check coverage, technological characteristics, and achievable performance at gofw.it/fibra and gofw.it/adsl."</w:t>
      </w:r>
    </w:p>
    <w:p>
      <w:r>
        <w:t>Website</w:t>
      </w:r>
    </w:p>
    <w:p>
      <w:r>
        <w:t>6. The website presents offers using claims such as: "Super Fast Internet up to 1 Giga" or "Unlimited Internet" or "Ultrafast Internet up to 1 Gigabit/s" or "Streaming at full power," followed only by the generic invitation "check your address," and in a dropdown box from the link, accessible after scrolling the mouse, "Transparent Speed. Unique in Italy," with the wording: "Before subscribing, check the speed of your home's Internet line, without promises of achievable speeds. If you then choose Fastweb, one of our operators will contact you to verify that the speed of the internet line at home is indeed that indicated in your contract." The information on the technological characteristics and geographical coverage of FTTH Fiber is not intuitive and difficult for consumers to access as it is placed in a section far from the main claims about the offers. Specifically, regarding network coverage (geographical limits), the website only provides the cities served by FTTH in the 'Coverage' section, a page that opens from the 'Technology' link, and not in the pages of the individual offers, which do not present any immediate reference or alert regarding the existence of limitations of the offer.</w:t>
      </w:r>
    </w:p>
    <w:p>
      <w:r>
        <w:t>Brochures and Posters</w:t>
      </w:r>
    </w:p>
    <w:p>
      <w:r>
        <w:t>7. Similar informational deficiencies are found in the posters and brochures which, in fact, contain claims such as "There are challenges where speed alone is not enough Ultra-fast Internet" and "to run faster than everyone, you need a special fiber," or "when you have our technology, nothing is the same as before," without specific indications on possible limits to the usability of the offer for technological or geographical coverage reasons, as the small print and the position away from the main statements are not sufficient in this regard: "Ultrafiber up to 1 Gigabit/s in areas covered by FTTH technology (Fiber to the home) in the cities of… For those not reached by Ultrafiber, Fiber up to 200 Megabit/s in areas covered by FTTS technology (Fiber to the street). For those not reached by Fiber, ADSL up to 20 Megabit/s in download and 1 Megabit/s in upload," or also "Check your coverage, technological characteristics, and achievable performance at gofw.it/fibra and gofw.it/adsl_rame."</w:t>
      </w:r>
    </w:p>
    <w:p>
      <w:r>
        <w:t>B. ECONOMIC CONDITIONS</w:t>
      </w:r>
    </w:p>
    <w:p>
      <w:r>
        <w:t>8. The practice is found to be ongoing with respect to the lack of clear indication of the economic conditions proposed for the offers. The messages disseminated via television and through poster campaigns report the main claim "Ultrafiber with Fastweb mobile" and only in a deflected position: "If you are covered by VULA and Bit Stream technologies, the price is valid for 12 months. At the end of the 12 months or in case of discontinuation of the mobile service, the amount of the home offer changes to €29.95/month." It is therefore not clearly indicated that after 12 months the cost of the offer will increase by 5 euros, regardless of the continuation in the mobile offer.</w:t>
      </w:r>
    </w:p>
    <w:p>
      <w:r>
        <w:t>C. CONCLUSIONS</w:t>
      </w:r>
    </w:p>
    <w:p>
      <w:r>
        <w:t>9. The behaviors described in points A. and B. present the same profiles of unfairness already established.</w:t>
      </w:r>
    </w:p>
    <w:p>
      <w:r>
        <w:t>10. The aforementioned provision no. 27118, of April 11, 2018, was notified to the professional on April 22, 2018.</w:t>
      </w:r>
    </w:p>
    <w:p>
      <w:r>
        <w:t>11. Therefore, from the documentary evidence, it appears that the practice deemed unfair has been disseminated after that date.</w:t>
      </w:r>
    </w:p>
    <w:p>
      <w:r>
        <w:t>12. In conclusion, the prerequisites for initiating the procedure provided for by art. 27, paragraph 12, of the Consumer Code, aimed at imposing an administrative pecuniary sanction from €10,000 to €5,000,000, are present.</w:t>
      </w:r>
    </w:p>
    <w:p>
      <w:r>
        <w:t>CONSIDERING, therefore, that the established facts constitute a case of non-compliance with the Authority's resolution no. 27118, of April 11, 2018, pursuant to art. 27, paragraph 12, of the Consumer Code;</w:t>
      </w:r>
    </w:p>
    <w:p>
      <w:r>
        <w:t>RESOLVES</w:t>
      </w:r>
    </w:p>
    <w:p>
      <w:r>
        <w:t>a) to contest to Fastweb S.p.A. the violation referred to in art. 27, paragraph 12, of the Consumer Code, for failing to comply with the Authority's resolution no. 27118, of April 11, 2018;</w:t>
      </w:r>
    </w:p>
    <w:p>
      <w:r>
        <w:t>b) the initiation of the procedure for the possible imposition of the pecuniary sanction provided for by art. 27, paragraph 12, of the Consumer Code;</w:t>
      </w:r>
    </w:p>
    <w:p>
      <w:r>
        <w:t>c) that the person responsible for the procedure is Dr. Francesca Sebastio;</w:t>
      </w:r>
    </w:p>
    <w:p>
      <w:r>
        <w:t>d) that the acts of the procedure can be viewed at Directorate B, of the Directorate General for Consumer Protection, of the Authority, by the legal representatives of Fastweb S.p.A., or by persons delegated by it;</w:t>
      </w:r>
    </w:p>
    <w:p>
      <w:r>
        <w:t>BULLETIN NO. 9 OF MARCH 4, 2019 161</w:t>
      </w:r>
    </w:p>
    <w:p>
      <w:r>
        <w:t>e) that, within thirty days from the communication of this provision, interested parties may submit defensive writings and documents to the Authority, as well as request to be heard;</w:t>
      </w:r>
    </w:p>
    <w:p>
      <w:r>
        <w:t>f) that the procedure must be concluded within one hundred twenty days from the date of communication of this provision.</w:t>
      </w:r>
    </w:p>
    <w:p>
      <w:r>
        <w:t>For the purposes of quantifying the possible pecuniary sanction provided for by art. 27, paragraph 12, of the Consumer Code, Fastweb S.p.A. is requested to provide a copy of the latest financial statements or suitable accounting documentation certifying the economic conditions in the last year.</w:t>
      </w:r>
    </w:p>
    <w:p>
      <w:r>
        <w:t>This provision will be communicated to the interested parties and published in the Bulletin of the Authority for Competition and the Market.</w:t>
      </w:r>
    </w:p>
    <w:p>
      <w:r>
        <w:t>THE SECRETARY GENERAL THE PRESIDENT pro tempore</w:t>
      </w:r>
    </w:p>
    <w:p>
      <w:r>
        <w:t>Filippo Arena Gabriella Muscolo</w:t>
      </w:r>
    </w:p>
    <w:p>
      <w:r>
        <w:rPr>
          <w:b/>
        </w:rPr>
        <w:t>[Pages 160–160]</w:t>
      </w:r>
    </w:p>
    <w:p>
      <w:r>
        <w:t>Antitrust Authority Weekly Bulletin</w:t>
        <w:br/>
        <w:t>of Competition and the Market Year XXIX - No. 9 - 2019</w:t>
        <w:br/>
        <w:t>Editorial Coordination Giulia Antenucci</w:t>
        <w:br/>
        <w:t>Editorial Staff Sandro Cini, Valerio Ruocco, Simonetta Schettini,</w:t>
        <w:br/>
        <w:t>Manuela Villani</w:t>
        <w:br/>
        <w:t>Antitrust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