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http://www.bundeskartellamt.de/SharedDocs/Entscheidung/DE/Fallberichte/Missbrauchsaufsicht/2015/B10-16-09.pdf;jsessionid=292BB4C1AFC47D6A550271B65FC467C9.2_cid371?__blob=publicationFile&amp;v=3</w:t>
      </w:r>
    </w:p>
    <w:p>
      <w:r>
        <w:t>Pages translated : 4</w:t>
      </w:r>
    </w:p>
    <w:p/>
    <w:p>
      <w:r>
        <w:rPr>
          <w:b/>
        </w:rPr>
        <w:t>[Pages 1–3]</w:t>
      </w:r>
    </w:p>
    <w:p>
      <w:r>
        <w:t>1</w:t>
        <w:br/>
        <w:t>Case Report 3 November 2015</w:t>
        <w:br/>
        <w:t>Federal Cartel Office and ENTEGA conclude public law settlement agreement on heating electricity prices 2007-2009</w:t>
        <w:br/>
        <w:t>Industry: Heating Electricity</w:t>
        <w:br/>
        <w:t>File Number: B10-16/09</w:t>
        <w:br/>
        <w:t>Date of Decision: 21 October 2015</w:t>
        <w:br/>
        <w:t>The Federal Cartel Office has concluded the last remaining heating electricity price proceedings from 2009 against ENTEGA Energie GmbH, after ENTEGA committed itself in a public law settlement agreement to refund customers of night storage heating and heat pumps a total flat rate of €155.72 (including VAT and interest) for the years 2007 to 2009. The most important points of the settlement from the perspective of the affected customers are explained below.</w:t>
        <w:br/>
        <w:t>Who receives a refund?</w:t>
        <w:br/>
        <w:t>The refund is granted to customers of night storage heating and heat pump customers who were supplied with heating electricity by the former ENTEGA Privatkunden GmbH &amp; Co. KG (now: ENTEGA Energie GmbH) at any time within the period from 01.01.2007 to 31.12.2009 in the electricity distribution network area of the (former) VNB Rhein-Main-Neckar GmbH &amp; Co. KG (now operating as e-netz Südhessen GmbH &amp; Co. KG).</w:t>
        <w:br/>
        <w:t>As provided in the original order of 19.03.2012, the (few) customers with special types of electric heating (e.g., electric underfloor heating, direct electric heating – tariff "Clever 2") will not receive a refund. These special cases were not part of the original proceedings and therefore not part of the settlement.</w:t>
        <w:br/>
        <w:t>How much is the refund?</w:t>
        <w:br/>
        <w:t>ENTEGA will pay the following flat amounts – regardless of individual electricity consumption:</w:t>
      </w:r>
    </w:p>
    <w:p>
      <w:r>
        <w:t>2</w:t>
        <w:br/>
        <w:t>- A customer who was an ENTEGA heating electricity customer for the entire period (three years) receives a flat rate including interest of €155.72 gross (€130.86 net), i.e., €51.91 gross (€43.62 net) per year.</w:t>
        <w:br/>
        <w:t>- A customer who was an ENTEGA heating electricity customer for only part of the period receives the pro-rata share of the flat rate. Example: A customer was an ENTEGA heating electricity customer from 01.01.2007 to 30.06.2008. They receive a flat rate of €77.86 gross.</w:t>
        <w:br/>
        <w:t>In this context, a contract counts as "one customer." If a customer had multiple heating electricity contract numbers during the relevant period, this person also receives the corresponding multiple of the flat rate. Conversely, two persons who appeared together as contract partners of ENTEGA (e.g., married couples) receive the flat rate only once per contract (not per person).</w:t>
        <w:br/>
        <w:t>How is the payment made?</w:t>
        <w:br/>
        <w:t>- The refund will be made to customers who are still ENTEGA heating electricity customers by a deduction on the consumption bill, but no later than 31.03.2017. The item will be separately listed on the consumption bill and labeled "Credit Settlement Federal Cartel Office." ENTEGA will inform these customers in writing about the upcoming credit no later than 28.02.2016 and will begin processing the credits with the consumption bills sent out from 01.04.2016.</w:t>
        <w:br/>
        <w:t>- To customers who are no longer ENTEGA heating electricity customers but are currently in another contractual relationship with ENTEGA (e.g., gas customers, general electricity customers), the refund will be made by bank transfer to the bank details known to ENTEGA no later than 30.04.2016. ENTEGA will inform these customers in writing about the upcoming transfer no later than 28.02.2016.</w:t>
        <w:br/>
        <w:t>- To former customers, the refund will be made by bank transfer within 14 days after the former customer provides bank details. For this purpose, the refund recipient will receive a letter from ENTEGA no later than 28.02.2016 at the last known address requesting the provision of bank details. If the former customer has moved without leaving a forwarding address, ENTEGA is not required to conduct further inquiries. In the case of refund recipients to whom ENTEGA has due and undisputed claims due to the supply of heating electricity during the refund period, ENTEGA may offset these claims. If the former customer provides their bank details only after 01.04.2017, ENTEGA is no longer obliged to issue a refund.</w:t>
        <w:br/>
        <w:t>How does the refund flat rate relate to the repayment amounts specified in the order of 19.03.2012 in ct/kWh?</w:t>
        <w:br/>
        <w:t>Unlike in the original order, the repayment amount per customer is not based on annual consumption but on the duration of the contractual relationship during the relevant period. The total resulting refund volume corresponds to approximately 50 percent of the volume originally set in the order.</w:t>
        <w:br/>
        <w:t>The methodological approach of the Federal Cartel Office's proceedings was a so-called revenue comparison, i.e., no comparison of individual tariffs was conducted. To convert the revenue differences into a repayment amount per customer, it necessarily requires a flat rate. The original repayment amount per kWh also included a flat rate. In the settlement agreement, a different form of flat rate was chosen with the consumption-independent flat rate per customer. This simplifies the payment process and corresponds to the approach taken in other cases where the Federal Cartel Office concluded proceedings against heating electricity suppliers through settlement (see also press release of 29.9.2010).</w:t>
        <w:br/>
        <w:t>Why did the Federal Cartel Office conclude the proceedings against ENTEGA through settlement?</w:t>
        <w:br/>
        <w:t>According to the Federal Cartel Office, continuing the court proceedings was not in the interest of the affected customers. The proceedings had been pending at the Higher Regional Court of Düsseldorf for about 3 ½ years. It was to be expected that the legal dispute would have dragged on for a longer and indeterminate period before the Higher Regional Court of Düsseldorf and possibly afterwards before the Federal Court of Justice. Whether, when, and to what extent ENTEGA heating electricity customers would receive a refund was completely open. The implementation of refunds for the years 2007 to 2009 would have become increasingly difficult over time (e.g., due to relocations or deaths).</w:t>
      </w:r>
    </w:p>
    <w:p>
      <w:r>
        <w:rPr>
          <w:b/>
        </w:rPr>
        <w:t>[Pages 4–4]</w:t>
      </w:r>
    </w:p>
    <w:p>
      <w:r>
        <w:t>4</w:t>
        <w:br/>
        <w:t>A continuation of the court proceedings was also not warranted due to any potential signaling effect towards other heating electricity suppliers. Transparency for heating electricity customers has increased in the meantime, and the offerings of nationwide heating electricity providers have expanded. Consumers can now more easily find the locally available providers, for example, through internet portals, consumer magazines, or information from consumer centers. For the year 2014, a significant increase in switching activities in the heating electricity sector is noted nationwide. Accordingly, there are no further price height proceedings pending at the Federal Cartel Office in the heating electricity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