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http://www.bundeskartellamt.de/SharedDocs/Entscheidung/DE/Fallberichte/Missbrauchsaufsicht/2012/B10-16-11.pdf;jsessionid=189A7A97E7F0F1C99FA7970422FC9A46.1_cid387?__blob=publicationFile&amp;v=5</w:t>
      </w:r>
    </w:p>
    <w:p>
      <w:r>
        <w:t>Pages translated : 2</w:t>
      </w:r>
    </w:p>
    <w:p/>
    <w:p>
      <w:r>
        <w:rPr>
          <w:b/>
        </w:rPr>
        <w:t>[Pages 1–2]</w:t>
      </w:r>
    </w:p>
    <w:p>
      <w:r>
        <w:t xml:space="preserve">Case Report October 30, 2012  </w:t>
        <w:br/>
        <w:t xml:space="preserve">Awarding of Electricity and Gas Concessions by the City of Pulheim  </w:t>
        <w:br/>
        <w:t xml:space="preserve">Sector: Network-based Energy Industry (Concession Awarding)  </w:t>
        <w:br/>
        <w:t xml:space="preserve">File Number: B10 - 16/11  </w:t>
        <w:br/>
        <w:t xml:space="preserve">Date of Decision: June 22, 2012  </w:t>
        <w:br/>
        <w:t xml:space="preserve">With a commitment decision pursuant to § 32b GWB, the Federal Cartel Office concluded its abuse proceedings regarding the awarding of electricity and gas concessions by the City of Pulheim on June 22, 2012.  </w:t>
        <w:br/>
        <w:t xml:space="preserve">In October 2007, the City of Pulheim – as the holder of the rights of way on its public roads for the installation and operation of electricity and gas lines – publicly announced the expiration of the concession contracts for these rights of way on October 31, 2009. The city council decided to establish Stadtwerke Pulheim GmbH (Municipal Utility) as a network company, and the city issued a Europe-wide call for participation in the newly established network company. The awarding procedure served to select a participation partner for this company. Among others, the interested parties Veolia Wasser GmbH (Veolia) and BS|ENERGY Braunschweiger Versorgungs-AG &amp; Co. KG (BS-Energy) participated as a bidding consortium. In August 2009, the city council decided to award the concessions to the municipal utility and to grant Veolia and BS-Energy minority stakes in the municipal utility amounting to a total of 49%. No separate procedure for the awarding of the concessions took place beyond this.  </w:t>
        <w:br/>
        <w:t xml:space="preserve">In April 2011, the Federal Cartel Office initiated a cartel administrative procedure against the City of Pulheim as the concession grantor, against Veolia and BS-Energy, as well as against the municipal utility. RWE Deutschland AG (RWE) and Gasversorgungsgesellschaft mbH Rhein-Erft (GVG), the former concessionaires for electricity and gas respectively, were joined to the proceedings at their respective requests. The cartel administrative procedure was directed against the procedure for awarding the concessions and the modalities agreed upon between the city and Veolia/BS-Energy in the establishment of the municipal utility, which, according to the preliminary assessment of the Federal Cartel Office, could only be realized due to the monopoly position of the city in the market for granting rights of way for the installation and operation of networks for the general supply of electricity and gas.  </w:t>
        <w:br/>
        <w:t xml:space="preserve">In the course of the proceedings, Pulheim submitted a draft commitment to the Federal Cartel Office at the beginning of 2012. The city revised this after discussions with the Federal Cartel Office and presented it to the city council for decision. The city council approved the draft commitment on March 27, 2012. By decision of June 22, 2012, the Federal Cartel Office declared the commitment binding and thus concluded the cartel administrative procedure.  </w:t>
        <w:br/>
        <w:t xml:space="preserve">The City of Pulheim has committed itself with the commitment to re-enter the procedures for concluding concession contracts for gas and electricity from the stage of the invitation to tender and to continue these procedures, involving a designated circle of companies interested in the concession procedure. These are companies that have expressed their interest in the granting of the concession for electricity or gas or in the acquisition of the advertised participation in the joint venture. The municipal utility is also included as an interested party. The commitment does not include the dissolution of the municipal utility as a joint venture.  </w:t>
        <w:br/>
        <w:t>The joined parties RWE and GVG each filed a complaint against the commitment decision with the Higher Regional Court of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