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http://www.bundeskartellamt.de/SharedDocs/Entscheidung/DE/Fallberichte/Kartellverbot/2016/B10-50-14-aktualisiert.pdf;jsessionid=2DB05414B0CB6BCEB07395E46187503A.1_cid362?__blob=publicationFile&amp;v=2</w:t>
      </w:r>
    </w:p>
    <w:p>
      <w:r>
        <w:t>Pages translated : 5</w:t>
      </w:r>
    </w:p>
    <w:p/>
    <w:p>
      <w:r>
        <w:rPr>
          <w:b/>
        </w:rPr>
        <w:t>[Pages 1–3]</w:t>
      </w:r>
    </w:p>
    <w:p>
      <w:r>
        <w:t>1</w:t>
        <w:br/>
        <w:t>Case Report January 18, 2016</w:t>
        <w:br/>
        <w:t>Fines for Vertical Price Agreements in the Distribution of Roasted Coffee</w:t>
        <w:br/>
        <w:t>Industry: Distribution of Roasted Coffee (Filter Coffee, Whole Bean Products)</w:t>
        <w:br/>
        <w:t>through Grocery Retail</w:t>
        <w:br/>
        <w:t>File Number: B10-50/14</w:t>
        <w:br/>
        <w:t>Date of Decision: December 19, 2014, June 10 and 16, 2015, and December 23, 2015</w:t>
        <w:br/>
        <w:t>The Federal Cartel Office imposed fines totaling approximately €50 million on December 19, 2014, June 10 and 16, 2015, and December 23, 2015, for vertical price agreements in the distribution of roasted coffee (filter coffee and whole bean products of the Melitta brand). The fined companies are:</w:t>
        <w:br/>
        <w:t>• Edeka Zentralhandelsgesellschaft mit beschränkter Haftung and Edeka Zentrale AG &amp; Co. KG (Edeka),</w:t>
        <w:br/>
        <w:t>• Kaufland Stiftung &amp; Co. KG and Kaufland Warenhandel GmbH &amp; Co. KG (Kaufland),</w:t>
        <w:br/>
        <w:t>• Metro Dienstleistungs-Holding GmbH as the legal successor of MGB Metro Group Buying GmbH (Metro),</w:t>
        <w:br/>
        <w:t>• Rewe – Zentral-Aktiengesellschaft (Rewe),</w:t>
        <w:br/>
        <w:t>• Dirk Rossmann GmbH (Rossmann).</w:t>
        <w:br/>
        <w:t>No fine was imposed on Melitta Europa GmbH &amp; Co. KG as the legal successor of Melitta Kaffee GmbH (Melitta), as the company had already cooperated extensively with the Federal Cartel Office prior to the initiation of the proceedings. The proceedings were initiated with a search on January 14, 2010. After the initiation of the proceedings, Rewe also cooperated with the Federal Cartel Office, for which the company was granted a fine reduction.</w:t>
        <w:br/>
        <w:t>With the exception of Rossmann, all fined companies agreed to a consensual termination of the proceedings (so-called settlement), which led to a (further) reduction of the fines. The fine notices from December 2014 and June 2015 are</w:t>
      </w:r>
    </w:p>
    <w:p>
      <w:r>
        <w:t>2</w:t>
        <w:br/>
        <w:t>now legally binding; Rossmann has filed an objection against the fine notice directed at the company dated December 23, 2015, which the Higher Regional Court of Düsseldorf will decide upon.</w:t>
        <w:br/>
        <w:t>According to the results of the investigations, those responsible at Melitta had entered into a basic agreement with those responsible at the trading companies by the end of 2004 at the latest, under which the latter would maintain a certain minimum level of retail prices for Melitta's roasted coffee products (filter coffee and whole bean products), provided that Melitta ensures that the essential competitors on the trading side also maintain this minimum level of retail prices. This applied, insofar as marketed through promotions, to both shelf and promotional prices, and, as far as marketed according to the DNP (= Dauer-Niedrig-Preis) concept, to DNP prices. The focus was on the product filter coffee, which constituted a large part of Melitta's sales volume. The minimum level of retail prices was maintained if offered at retail prices that adhered to or were only slightly below the respective retail price recommendations of Melitta. However, so-called fighting prices, i.e., prices that undershot Melitta's current national retail price recommendation by more than 10 to 15 cents, were to be avoided. The basic agreement ended in mid-2008 after the Federal Cartel Office had searched three coffee roasters on suspicion of price agreements.</w:t>
        <w:br/>
        <w:t>The basic agreement was implemented through various measures:</w:t>
        <w:br/>
        <w:t>• During the price increase for filter coffee in December 2004, April 2005, and December 2007, and for whole bean products in April 2005, the responsible parties at Melitta coordinated the increase of the retail prices (based on a new retail price recommendation from Melitta) and the calendar week (KW) from which the new retail prices were to apply with the responsible parties at the trading companies. The responsible parties at Melitta sought a more or less explicit commitment from the responsible parties at the trading companies that they would raise the retail prices to the level of the new retail price recommendation by the specified KW: For this purpose, the responsible parties at Melitta partially agreed with the responsible parties at the trading companies on financial incentives such as one-time payments, etc., for raising the retail prices to the desired level and by the specified KW (the compensations were subsequently granted). In a few cases, responsible parties at Melitta also threatened not to pay agreed compensations, such as advertising cost subsidies (WKZ). Furthermore, the</w:t>
      </w:r>
    </w:p>
    <w:p>
      <w:r>
        <w:t>3</w:t>
        <w:br/>
        <w:t>responsible parties at Melitta provided the responsible parties at the trading companies with information about the intended and actual increases in retail prices by other trading companies. To avoid jeopardizing the process of increasing retail prices, the responsible parties at Melitta also partially agreed with the responsible parties at the trading companies to cancel/postpone promotions around the time of the price increase, whereby the responsible parties at Melitta offered financial incentives such as one-time payments, etc. (these financial incentives were indeed granted).</w:t>
        <w:br/>
        <w:t>• Responsible parties at Melitta and the trading companies discussed almost before every promotion during the period from 2005 to the second half of 2008 about the "correct" retail prices, usually based on a retail price recommendation from Melitta, which, however, was often referred to not as a non-binding price recommendation or UVP, but as a "target price" or "VK price." In numerous cases, especially at critical times during and after the so-called seasonal peaks around Easter, Pentecost, and Christmas, responsible parties at Melitta explicitly agreed with responsible parties at the trading companies on specific (promotional) price leaderships or accepted corresponding commitments. In some cases, compensations were also agreed upon between the responsible parties at Melitta and the responsible parties at the trading companies for adhering to certain retail prices (and granted by Melitta). In a few cases, responsible parties at Melitta also threatened not to pay agreed compensations (such as WKZ) if certain retail prices were not adhered to.</w:t>
        <w:br/>
        <w:t>Additionally, responsible parties at Melitta informed responsible parties at the trading companies about known intended promotional prices from other trading companies in the context of a promotion.</w:t>
        <w:br/>
        <w:t>• Responsible parties at Melitta and the trading companies monitored the current development of retail prices (shelf and promotional prices) for filter coffee and whole bean products during the period from 2005 to the second half of 2008. For this purpose, the responsible parties at Melitta and, in part, the responsible parties from trading companies conducted their own price tracking of retail prices. For Melitta's price tracking, its field staff determined the retail prices of certain predefined products in specific markets or through flyers from the respective markets every Monday in their respective districts. The field staff reported the retail prices they collected on the same day by 3:00 PM to the headquarters, which evaluated the reported data and in</w:t>
      </w:r>
    </w:p>
    <w:p>
      <w:r>
        <w:rPr>
          <w:b/>
        </w:rPr>
        <w:t>[Pages 4–5]</w:t>
      </w:r>
    </w:p>
    <w:p>
      <w:r>
        <w:t>4</w:t>
        <w:br/>
        <w:t>entered into an Excel spreadsheet. The Excel spreadsheet was subsequently sent to the sales representatives of Melitta, as well as to the responsible parties of the trading companies.</w:t>
      </w:r>
    </w:p>
    <w:p>
      <w:r>
        <w:t>• If a trading company undershot Melitta's current recommended retail price by significantly more than 10 to 15 cents and it was not merely smaller retailers or a regionally limited undershooting, Melitta's responsible parties regularly intervened by telephone with the respective trading company and indicated the initiation of a price war by other trading companies as a possible consequence. In some cases, responsible parties of the respective trading companies then offered to write a letter to Melitta, expressing that the marketing was an outlier, a typographical error, or another oversight. This letter could and should then be presented to the other trading companies to avoid as much as possible that they would adopt the low retail price and that there would be a significant deviation from Melitta's recommended retail price in the market overall.</w:t>
      </w:r>
    </w:p>
    <w:p>
      <w:r>
        <w:t>• Frequently, when the current price recommendation of Melitta was undershot, there were also complaints from responsible parties of other trading companies, who threatened to cancel the next promotion or to show the low retail price in the next promotion as well. These complaints regularly led to an intervention by Melitta's responsible parties in the manner just described with the trading company that had undershot the price recommendation. Furthermore, Melitta's responsible parties informed the responsible parties of the complaining trading company about the intervention and, if applicable, also about its results.</w:t>
      </w:r>
    </w:p>
    <w:p>
      <w:r>
        <w:t>• If Melitta's responsible parties learned in advance that a trading company intended to market significantly below Melitta's recommended retail price, they usually requested their responsible parties by telephone to market at a promotional price close to the recommended retail price. If this was not successful, they would further request to postpone or completely cancel the next promotion. In individual cases, financial incentives for conducting the promotion with a retail price corresponding to Melitta's recommended retail price were offered and granted.</w:t>
      </w:r>
    </w:p>
    <w:p>
      <w:r>
        <w:t>• The basic agreement eventually found its way, more or less clearly, into the annual agreements between Melitta and the trading companies. For example, it was explicitly stated in the annual meeting confirmations that a trading company sent to Melitta in the years 2006 and 2007 that the respective trading company would "support" a promotional price of 3.49 euros for filter coffee.</w:t>
      </w:r>
    </w:p>
    <w:p>
      <w:r>
        <w:t>The Federal Cartel Office assumed a uniform act in the imposition of fines. In doing so, fines were consistently imposed within the framework of the turnover-based fine range, applying the fine guidelines of the Federal Cartel Office from June 2013. In determining the amount of the fines, the Federal Cartel Office took into account the nature and severity as well as the duration of the cartel violation.</w:t>
      </w:r>
    </w:p>
    <w:p>
      <w:r>
        <w:t>The case report reflects the status as of January 18, 2016, and does not take into account any subsequent events (filing of objections, withdrawal, etc.).</w:t>
      </w:r>
    </w:p>
    <w:p>
      <w:r>
        <w:t>1 See Guidelines for the Determination of Fines in Cartel Offense Proceedings of June 25,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