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https://www.bundeskartellamt.de/SharedDocs/Entscheidung/EN/Fallberichte/Fusionskontrolle/2011/B2-125-10.pdf?__blob=publicationFile&amp;v=2</w:t>
      </w:r>
    </w:p>
    <w:p>
      <w:r>
        <w:t>Pages translated : 3</w:t>
      </w:r>
    </w:p>
    <w:p/>
    <w:p>
      <w:r>
        <w:rPr>
          <w:b/>
        </w:rPr>
        <w:t>[Pages 1–3]</w:t>
      </w:r>
    </w:p>
    <w:p>
      <w:r>
        <w:t xml:space="preserve">1  </w:t>
        <w:br/>
        <w:t xml:space="preserve">Case Summary 20 April 2011  </w:t>
        <w:br/>
        <w:t xml:space="preserve">1. Withdrawal of notification in EDEKA / RATIO merger proceedings  </w:t>
        <w:br/>
        <w:t xml:space="preserve">2. Clearance for acquisitions of individual RATIO outlets by several acquirers  </w:t>
        <w:br/>
        <w:t xml:space="preserve">Sector: Food wholesale and retail  </w:t>
        <w:br/>
        <w:t xml:space="preserve">Ref: 1. B2-125/10  </w:t>
        <w:br/>
        <w:t xml:space="preserve">2. B2-27/11; B2-30/11; B2-31/11  </w:t>
        <w:br/>
        <w:t xml:space="preserve">Date of the decisions: re 1: 15 February 2011  </w:t>
        <w:br/>
        <w:t>re 2: 1 March 2011</w:t>
      </w:r>
    </w:p>
    <w:p>
      <w:r>
        <w:t xml:space="preserve">1. Withdrawal of notification in the EDEKA / RATIO merger control proceedings  </w:t>
        <w:br/>
        <w:t xml:space="preserve">On 15 February 2011, during the second phase of the Bundeskartellamt's merger control proceedings, EDEKA's company headquarters withdrew the notification of its planned takeover of 18 retail and wholesale outlets of RATIO Handel GmbH &amp; Co.KG (RATIO) by several companies belonging to the EDEKA group. The project notified by EDEKA in October 2010 was to take over the operation of a total of ten self-service stores, a specialist store and eight cash &amp; carry wholesale markets from RATIO. The project thus affected both the food retail and the food wholesale markets.  </w:t>
        <w:br/>
        <w:t xml:space="preserve">For this type of concentration the Bundeskartellamt generally defines the food retail market with a range of food products supplemented by a range of body care and detergent products as the relevant market. This is a so-called full-line market (Sortimentsmarkt, a market in which customers only consider those companies as an adequate alternative supply source which can offer the same full-line range of products a customer expects to find in a food retail market to meet his daily needs. The relevant market is not further differentiated according to the channels of distribution in the food retail sector (self-service store, supermarkets, superstores, discounters). However, the competitive assessment takes into account the restricted competition conditions and the degree of closeness of competition, in particular between discounters, large full-line stores and self-service stores. The Bundeskartellamt assumes regional markets on the demand side which cover regional centres (e.g. larger cities) and their catchment areas.  </w:t>
        <w:br/>
        <w:t>According to the Bundeskartellamt's investigations, the merger would have strengthened the dominant position already held by EDEKA in the food retail sector in the regional markets of</w:t>
      </w:r>
    </w:p>
    <w:p>
      <w:r>
        <w:t xml:space="preserve">2  </w:t>
        <w:br/>
        <w:t xml:space="preserve">Herford, Minden, Osnabrück and Bielefeld. EDEKA is by far the market leader in these areas. The merger would have enabled it to expand this position even further, especially since the concentration would have led to the elimination of a close competitor in the full-line retail sector. Furthermore, the markets involved are surrounded by market areas in which EDEKA also has a leading position. Its market position could therefore not have been challenged by competitive advances from neighbouring markets either. EDEKA's closest competitor, the REWE group, is only marginally represented in these areas.  </w:t>
        <w:br/>
        <w:t xml:space="preserve">The investigations in the food wholesale sector have shown that a separate relevant market is to be defined for the food cash and carry wholesale trade through cash and carry outlets. The market has to be distinguished from delivery services for large-scale consumers. This results from the customers' demand behaviour as well as from the product range offered within the two distribution channels and their respective business strategies. Delivery services for large-scale customers are not an equally attractive and economically reasonable alternative for the typical customers of cash and carry markets. Although there is substitutability between delivery services for large-scale consumers and the cash and carry wholesale sector, this only applies to cash and carry customers in the trade and catering sectors. However, this customer group is not so important for the cash and carry business to warrant a broader market definition. Furthermore, it has become apparent that for a significant proportion of cash and carry customers the forms of distribution in the food retail sector do not represent an alternative source of supply as these forms are often characterised by a different product range and different pricing mechanisms. The geographic markets of the cash and carry sector are defined as covering a 30 km radius around the respective location.  </w:t>
        <w:br/>
        <w:t xml:space="preserve">According to the Bundeskartellamt's investigations, the merger would have led to a dominant position of EDEKA in the market areas of Münster, Osnabrück and Limburg. EDEKA, together with the company L. Stroetmann, which belongs to the EDEKA group at least with respect to competition aspects, would have reached a market share of more than 90% in these market areas. The turnover of the delivery service providers named by the parties was insignificant in the market areas involved. Therefore, even after considering the small degree of competition from substitutes in the delivery service sector, no other assessment was possible.  </w:t>
        <w:br/>
        <w:t>After the Bundeskartellamt had informed the parties of its preliminary legal opinion in this matter in a hearing, EDEKA withdrew its notification.</w:t>
      </w:r>
    </w:p>
    <w:p>
      <w:r>
        <w:t xml:space="preserve">2. Clearance for acquisitions of individual RATIO outlets by several acquirers  </w:t>
        <w:br/>
        <w:t xml:space="preserve">Following the withdrawal of the notification, the RATIO outlets were sold to several unaffiliated companies.  </w:t>
        <w:br/>
        <w:t xml:space="preserve">EDEKA and RATIO notified a new concentration project which only involved those food retail and wholesale outlets that the Bundeskartellamt had considered unproblematic from a competition point of view in the preceding administrative proceedings. This involved self-service stores in Münster, Ratingen, Stuhr, Trier and Baunatal, and cash &amp; carry markets in Laatzen, Bochum, Bielefeld, Ratingen and Hagen. On the basis of the findings from the previous proceedings, this project could be cleared without second-phase proceedings.  </w:t>
        <w:br/>
        <w:t xml:space="preserve">The other outlets, two self-service stores in Gohfeld and Bielefeld and two self-service stores in Stadthagen and Osnabrück, have meanwhile been sold to Bartels-Langness and Kaufland, which had already acquired a RATIO self-service store in Bochum. The acquisitions could also be cleared under merger control law without second-phase proceedings on the basis of the findings from the earlier proceedings.  </w:t>
        <w:br/>
        <w:t>The three cash &amp; carry markets in Münster, Osnabrück and Limburg have been taken over by Brülle &amp; Schmeltzer, an operator of cash &amp; carry markets based in Lippstadt. The Bundeskartellamt did not have to conduct merger control proceedings as the companies involved did not reach the relevant merger control thresholds under § 35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