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https://www.bundeskartellamt.de/SharedDocs/Entscheidung/DE/Fallberichte/Fusionskontrolle/2018/B2-73-18.pdf?__blob=publicationFile&amp;v=3</w:t>
      </w:r>
    </w:p>
    <w:p>
      <w:r>
        <w:t>Pages translated : 2</w:t>
      </w:r>
    </w:p>
    <w:p/>
    <w:p>
      <w:r>
        <w:rPr>
          <w:b/>
        </w:rPr>
        <w:t>[Pages 1–2]</w:t>
      </w:r>
    </w:p>
    <w:p>
      <w:r>
        <w:t xml:space="preserve">1  </w:t>
        <w:br/>
        <w:t xml:space="preserve">Case Report July 4, 2018  </w:t>
        <w:br/>
        <w:t xml:space="preserve">Approval of the planned acquisition of the Tyrrells Group by the Intersnack Group  </w:t>
        <w:br/>
        <w:t xml:space="preserve">Industry: Food Manufacturing, Savory Snacks, Chips  </w:t>
        <w:br/>
        <w:t xml:space="preserve">File Number: B2 – 73/18  </w:t>
        <w:br/>
        <w:t xml:space="preserve">Date of Approval: June 29, 2018  </w:t>
        <w:br/>
        <w:t xml:space="preserve">The Federal Cartel Office has approved the planned acquisition of the Tyrrells Group ("Tyrrells") by the Intersnack Group ("Intersnack") after intensive investigations in Phase 1. The investigations revealed that the merger does not lead to a significant impediment to effective competition.  </w:t>
        <w:br/>
        <w:t xml:space="preserve">The companies of the Intersnack Group are engaged in the production and distribution of savory snacks in Germany and many countries across Europe. The product range of the Intersnack Group includes potato chips, salted pastries, salted nuts, popcorn, and salt specialties (e.g. so-called extruder products such as "cheese balls," "peanut flips," etc.). The products are marketed under brands such as "Chio," "funny-frisch," "POM-BÄR," and "ültje." Additionally, companies of the Intersnack Group produce savory snacks and potato chips for the private labels of grocery retailers.  </w:t>
        <w:br/>
        <w:t xml:space="preserve">The companies of the Tyrrells Group produce and distribute savory snacks, particularly potato chips, savory snacks, and popcorn mainly in the UK, but also in other countries in Europe and to a lesser extent in Germany. The Tyrrells Group primarily offers its brands (e.g. "Tyrrells," "Lisa’s Bio-Kesselchips") in the premium segment.  </w:t>
        <w:br/>
        <w:t xml:space="preserve">To assess the competitive effects of the merger project, the Federal Cartel Office surveyed competitors and customers of the merger participants.  </w:t>
        <w:br/>
        <w:t xml:space="preserve">How the markets are to be precisely delineated could ultimately be left open for the assessment. The activities of the merger participants overlap in the production and distribution of potato chips and sticks. In Germany, Intersnack is, among others, the clear leader in the production and distribution of potato chips with its brand "funnyfrisch." Since there are good arguments for such a market perspective focused on Germany, the Federal Cartel Office based its investigations on this. Whether and to what extent other products belong to the relevant market or whether the geographical boundaries of the market should be extended was not decisive for the present case and would need to be examined on a case-by-case basis for future merger notifications.  </w:t>
        <w:br/>
        <w:t xml:space="preserve">The investigations have shown that the examined market for the production and distribution of potato chips and sticks (including stackable chips) in Germany is very concentrated. The two major manufacturers, Intersnack and Lorenz Bahlsen, account for the vast majority of the market. Intersnack has been the largest provider for many years, with market shares above the presumption of market dominance. Furthermore, according to the investigations, there are barriers to market entry in the production of potato chips.  </w:t>
        <w:br/>
        <w:t>Despite this strong market position of Intersnack in the concentrated market environment, the Federal Cartel Office believes that a significant impediment to effective competition from the merger is not to be expected, as the target company has only a very weak market position in Germany and Europe. Additionally, in 2015, the internationally and Europe-wide largest chip manufacturer, PepsiCo, entered the German market as a new provider with its globally leading chip brand "Lay's" and has established itself. Furthermore, prices for potato chips in the German market have decreased since 2015, partly due to the listing of Intersnack brands at Aldi. Finally, the purchasing power of the German grocery retail sector, due to its high concentration, also prevents Intersnack from fully exploiting behavioral leeway (whereby purchasing power also always depends on the supply power of the manufacturers). For these reasons, the Federal Cartel Office has approved the merger.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