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https://www.bundeskartellamt.de/SharedDocs/Entscheidung/DE/Entscheidungen/Kartellverbot/2011/B3-134-09.pdf;jsessionid=4727EBCCAE92DDE1146D6A8715684B60.1_cid381?__blob=publicationFile&amp;v=6</w:t>
      </w:r>
    </w:p>
    <w:p>
      <w:r>
        <w:t>Pages translated : 28</w:t>
      </w:r>
    </w:p>
    <w:p/>
    <w:p>
      <w:r>
        <w:rPr>
          <w:b/>
        </w:rPr>
        <w:t>[Pages 1–3]</w:t>
      </w:r>
    </w:p>
    <w:p>
      <w:r>
        <w:t xml:space="preserve">3. Decision Division  </w:t>
        <w:br/>
        <w:t xml:space="preserve">B 3 – 134/09  </w:t>
        <w:br/>
        <w:t xml:space="preserve">VERSION FOR THE  </w:t>
        <w:br/>
        <w:t xml:space="preserve">PARTIES TO THE PROCEEDINGS  </w:t>
        <w:br/>
        <w:t xml:space="preserve">ADMINISTRATIVE PROCEEDINGS  </w:t>
        <w:br/>
        <w:t xml:space="preserve">DECISION  </w:t>
        <w:br/>
        <w:t xml:space="preserve">PURSUANT TO § 32 GWB  </w:t>
        <w:br/>
        <w:t xml:space="preserve">In the cartel administrative proceedings  </w:t>
        <w:br/>
        <w:t xml:space="preserve">against  </w:t>
        <w:br/>
        <w:t xml:space="preserve">the Federal Guild of Hearing Aid Acousticians KdöR (BIHA)  </w:t>
        <w:br/>
        <w:t xml:space="preserve">Wallstraße 5  </w:t>
        <w:br/>
        <w:t xml:space="preserve">55122 Mainz  </w:t>
        <w:br/>
        <w:t xml:space="preserve">– Involved Party –  </w:t>
        <w:br/>
        <w:t xml:space="preserve">Authorized Representative:  </w:t>
        <w:br/>
        <w:t xml:space="preserve">Attorney Dr. Christian Burholt, LL.M.  </w:t>
        <w:br/>
        <w:t xml:space="preserve">Dierks + Bohle  </w:t>
        <w:br/>
        <w:t xml:space="preserve">Walter-Benjamin-Platz 6  </w:t>
        <w:br/>
        <w:t xml:space="preserve">10629 Berlin  </w:t>
        <w:br/>
        <w:t xml:space="preserve">the 3rd Decision Division of the Federal Cartel Office decided on November 18, 2011, pursuant to  </w:t>
        <w:br/>
        <w:t xml:space="preserve">§ 32 para. 1 GWB in conjunction with Art. 101, 102 TFEU, §§ 1, 19, 20 GWB:  </w:t>
        <w:br/>
        <w:t xml:space="preserve">I. The involved party is prohibited from  </w:t>
        <w:br/>
        <w:t xml:space="preserve">1. adopting resolutions that offer or grant health insurance funds as contractual partners in supply contracts pursuant to § 127 SGB V more favorable conditions, provided that they waive the conclusion of further – lawful – supply contracts for the provision of hearing aids/hearing devices/hearing systems, in particular those concerning the shortened supply chain,  </w:t>
        <w:br/>
        <w:t xml:space="preserve">2. conditioning the conclusion and validity of remuneration agreements in supply contracts with health insurance funds pursuant to § 127 SGB V on the condition that these health insurance funds do not conclude any further – lawful – supply contracts for the provision of hearing aids/hearing devices/hearing systems with other providers, and  </w:t>
        <w:br/>
        <w:t xml:space="preserve">3. offering or concluding supply contracts pursuant to § 127 SGB V that, like the contracts mentioned in paragraphs 6 to 8 of this decision, provide for a special termination right and the subsequent application of less favorable conditions in the event that the health insurance fund concludes one or more other – lawful – agreements for the provision of insured persons with hearing aids/hearing devices/hearing systems.  </w:t>
        <w:br/>
        <w:t xml:space="preserve">II. The fee for the decision is set at [...].  </w:t>
        <w:br/>
        <w:t xml:space="preserve">Reasons:  </w:t>
        <w:br/>
        <w:t xml:space="preserve">I. Proceedings  </w:t>
        <w:br/>
        <w:t xml:space="preserve">(1) This decision concerns the obstruction of the sale of hearing aids, hearing devices, and hearing systems (hereinafter: hearing aids) that are delivered directly by manufacturers to the contracted physicians for the provision of patients, through a resolution of the hearing aid acousticians organized in the involved party.  </w:t>
        <w:br/>
        <w:t xml:space="preserve">(2) The involved party is the guild founded by German hearing aid acousticians to promote the common commercial interests of its members, organized in the legal form of a public law corporation. Over 90% of hearing aids are distributed through hearing aid acousticians affiliated with the involved party.  </w:t>
        <w:br/>
        <w:t xml:space="preserve">(3) The involved party, as an association of hearing aid acousticians, concludes contracts pursuant to § 127 SGB V for the provision of hearing aids (supply contracts) with statutory health insurance funds. Supply contracts pursuant to § 127 SGB V are a prerequisite for participation in the provision of patients with hearing aids within the framework of statutory health insurance. Supply contracts can be concluded with service providers who meet the requirements according to § 126 SGB V.  </w:t>
        <w:br/>
        <w:t xml:space="preserve">(4) In addition to distribution through hearing aid acousticians, hearing aids can also be dispensed with the involvement of contracted physicians, provided that it is permissible within the framework of § 128 SGB V and the necessary contracts pursuant to §§ 127 and 128 SGB V have been concluded (so-called shortened supply chain). Various providers of hearing aids primarily distribute their hearing aids through this distribution channel, as the sale of their products through hearing aid acousticians does not represent a sufficient alternative for sales.  </w:t>
        <w:br/>
        <w:t xml:space="preserve">(5) The Decision Division initiated a cartel administrative proceeding against the involved party based on §§ 1, 19, 20 GWB as well as Art. 101, 102 TFEU due to the suspicion of anti-competitive behavior through the agreement of exclusivity clauses.  </w:t>
        <w:br/>
        <w:t xml:space="preserve">(6) By decision of June 11, 2010, the Decision Division required the involved party, with the consent of the President, pursuant to § 59 para. 1 sentence 1 no. 1, 3 GWB, to examine a possible violation of antitrust law, to present and provide certain documents for inspection and review. In accordance with the decision, documents were inspected, reviewed, and provided by the involved party on July 1, 2010, at the premises of the involved party.  </w:t>
        <w:br/>
        <w:t xml:space="preserve">(7) By written submission dated July 28, 2010, the involved party filed an appeal against the decision of June 11, 2010, with the Higher Regional Court of Düsseldorf. The appeal was dismissed by decision of the Higher Regional Court of Düsseldorf on May 4, 2011; this decision is final.  </w:t>
        <w:br/>
        <w:t xml:space="preserve">(8) By letter dated December 23, 2010, the involved party offered to undertake a series of commitments to address the antitrust concerns of the Federal Cartel Office.  </w:t>
        <w:br/>
        <w:t xml:space="preserve">(9) By letter dated December 27, 2010, the involved party informed the health insurance funds specified in paragraphs (18) to (20) below that it was definitively waiving its rights under the contractual clauses named in these paragraphs with immediate effect.  </w:t>
        <w:br/>
        <w:t xml:space="preserve">(10) The Federal Cartel Office sent the involved party a draft decision pursuant to § 32b GWB by letter dated January 17, 2011, and provided it with an opportunity to comment.  </w:t>
        <w:br/>
        <w:t>(11) The Federal Cartel Office sent the State Cartel Authority of Rhineland-Palatinate a draft of the decision by letter dated January 17, 2011, pursuant to § 49 para. 1 sentence 1 GWB and provided an opportunity for comment. The State Cartel Authority of Rhineland-Palatinate did not submit any comments.</w:t>
      </w:r>
    </w:p>
    <w:p>
      <w:r>
        <w:rPr>
          <w:b/>
        </w:rPr>
        <w:t>[Pages 4–6]</w:t>
      </w:r>
    </w:p>
    <w:p>
      <w:r>
        <w:t>- 4 -</w:t>
        <w:br/>
        <w:t>(12) The Federal Cartel Office transmitted the decision of June 11, 2010, the proposed commitments of the parties, and a related response letter from the decision-making department to the European Commission on January 7, 2011, in accordance with Art. 11 para. 4 Reg. No. 1/2003. On January 18, 2011, the draft decision of June 11, 2010, was sent to the European Commission. The European Commission did not express any concerns.</w:t>
        <w:br/>
        <w:t>(13) In a letter dated January 27, 2011, the participant withdrew its offer from December 23, 2010.</w:t>
        <w:br/>
        <w:t>(14) In a letter dated August 15, 2011, the decision-making department provided the participant with an opportunity to comment on the antitrust allegations. In its response letter dated September 1, 2011, the participant reaffirmed its legal opinion, referencing its previous submissions, that both the German and European antitrust and abuse of market power prohibitions were not applicable in this case from the outset. Furthermore, it argued that the Federal Cartel Office lacked jurisdiction. Finally, it stated that the facts and regulatory framework were not accurately represented. There was no antitrust violation by BIHA.</w:t>
        <w:br/>
        <w:t>(15) On August 12, 2011, the present draft decision was sent to the European Commission in accordance with Art. 11 para. 4 Reg. No. 1/2003. The Commission responded via email on August 31, 2011, and raised no objections.</w:t>
        <w:br/>
        <w:t>(16) In a letter dated August 15, 2011, the decision-making department of the State Cartel Office Rheinland-Pfalz provided an opportunity for comments. The State Cartel Office Rheinland-Pfalz submitted a written response on August 24, 2011, and raised no objections.</w:t>
        <w:br/>
        <w:t>II. Facts</w:t>
        <w:br/>
        <w:t>(17) The participant has concluded contracts with at least three statutory health insurance companies that provide more favorable reimbursement prices for the provision of co-payment-free hearing aids compared to previous contracts. However, these benefits were only granted if the participant was given the right to terminate the more favorable price agreements in the event that the respective health insurance company concluded other contracts for the provision of insured persons with hearing aids. In the event of termination, the reinstatement of the old (higher) remuneration was agreed upon.</w:t>
        <w:br/>
        <w:t>- 5 -</w:t>
        <w:br/>
        <w:t>(18) Firstly, on August 15, 2009, the participant agreed with "AOK Plus – Die Gesundheitskasse für Sachsen und Thüringen" in § 3 of the "Agreement on the Continuation of Contracts": "In the event that AOK PLUS concludes one or more agreements for the provision of hearing aids to insured persons, BIHA has the right to terminate this agreement with a notice period of 14 days to the end of the month. In this case, the contracts mentioned in § 1 shall be fully reinstated, including the remuneration agreed therein."</w:t>
        <w:br/>
        <w:t>(19) Secondly, on March 1, 2010, the participant agreed with IKK Nordrhein in § 14 para. 6 of the contract pursuant to § 127 para. 2 SGB V regarding the provision of hearing systems to insured persons, including the provision for children and adolescents: "In the event that the health insurance company concludes one or more agreements for the provision of hearing aids with other supply models, the Federal Guild for Hearing Aid Acousticians (BIHA) has the right to terminate Annex 2 with a notice period of 14 days to the end of the month vis-à-vis the health insurance company. In this case, the remuneration shall be at the level of the fixed amounts." Annex 2 of the contract contains the discounted conditions.</w:t>
        <w:br/>
        <w:t>(20) Thirdly, on April 1, 2010, the participant also agreed with AOK Niedersachsen in § 14 para. 8 of the "Agreement on the Provision of Hearing Systems, including the Provision for Children and Adolescents pursuant to § 127 para. 2 SGB V": "In the event that AOK Niedersachsen concludes one or more agreements for the provision of hearing aids with other supply models, the Federal Guild has the right to terminate the annex with a notice period of 14 days to the end of the month vis-à-vis AOK Niedersachsen. In this case, Annex 2 of the framework agreement of October 1, 2008, shall apply (contrary to the provision in para. 7) insofar as differing prices are regulated in Annex 2 of the contract of April 1, 2010."</w:t>
        <w:br/>
        <w:t>(21) The investigations have also revealed that the participant has expressed a negative stance regarding the shortened supply chain to other health insurance companies and their associations – particularly towards various AOKs and the AOK Federal Association. The granting of special conditions for co-payment-free hearing aid provision was also conditioned towards other health insurance companies on the requirement that the addressed health insurance companies do not conclude any further supply contracts under § 127 SGB V or any contracts within the framework of the shortened supply chain with other service providers. Individual health insurance companies were not offered supply contracts by the participant due to existing contracts regarding the shortened supply chain.</w:t>
        <w:br/>
        <w:t>- 6 -</w:t>
        <w:br/>
        <w:t>(22) Specifically, the following documents are involved (hereinafter referred to as "further documents"):</w:t>
        <w:br/>
        <w:t>a. In a letter dated March 6, 2009, to [Health Insurance A] and [Health Insurance B] (Evidence Folder Volume 2, p. 395 ff.), they were requested to support the non-realization of a contract for the shortened supply, for which a notification was made by [Association 1 of health insurance companies of a specific type] in accordance with § 127 para. 2 SGB V.</w:t>
        <w:br/>
        <w:t>b. In a letter dated March 13, 2009, to all [health insurance companies of a specific type] (except [Health Insurance C]) (Evidence Folder Volume 1, p. 147 ff.), the participant stated that the supply contract concluded with the addressees under § 127 SGB V must be terminated if the supply contract for the shortened supply proposed by the addressees becomes a competitive disadvantage for the members of the participant and leads to a significant loss of members for the participant, which is already becoming apparent. Comparable formulations can be found in letters to</w:t>
        <w:br/>
        <w:t>- the Federal Ministry of Health dated March 13, 2009, regarding the contract notification of [Association 1 of health insurance companies of a specific type] (see above, lit. a), p. 2 (Evidence Folder Volume 2, p. 387 ff.),</w:t>
        <w:br/>
        <w:t>- the GKV-Spitzenverband dated March 14, 2009, regarding the contract notification of [Association 1 of health insurance companies of a specific type], p. 4 (Evidence Folder Volume 2, p. 400 ff.),</w:t>
        <w:br/>
        <w:t>- [Health Insurance D] (Evidence Folder Volume 2, p. 326 ff.), [Health Insurance E] (Evidence Folder Volume 2, p. 367 ff.), and [Health Insurance F] (Evidence Folder Volume 2, p. 333 ff.) dated March 27, 2009, each on p. 2,</w:t>
        <w:br/>
        <w:t>- [Health Insurance G] dated March 27, 2009, p. 3 (Evidence Folder Volume 2, p. 413),</w:t>
        <w:br/>
        <w:t>- various Agricultural Health Insurance Funds ("LKKen") dated April 24, 2009, referencing the correspondence attached in copy with [Health Insurance G], which acted on behalf of the LKKen (Evidence Folder Volume 2, p. 419 ff.),</w:t>
        <w:br/>
        <w:t>- [Health Insurance H] dated April 24, 2009, p. 2 (Evidence Folder Volume 2, p. 307), and</w:t>
        <w:br/>
        <w:t>- [Health Insurance I] (Evidence Folder Volume 2, p. 340 ff.) and [Health Insurance J] (Evidence Folder Volume 2, p. 378 ff.) dated June 2, 2009, each on p. 2.</w:t>
      </w:r>
    </w:p>
    <w:p>
      <w:r>
        <w:rPr>
          <w:b/>
        </w:rPr>
        <w:t>[Pages 7–9]</w:t>
      </w:r>
    </w:p>
    <w:p>
      <w:r>
        <w:t>- 7 -</w:t>
        <w:br/>
        <w:t>c. In the minutes of the board telephone conference of the parties from May 11, 2009, agenda item 7, negotiations with the [Association 2 of health insurance companies of a specific type] (evidence folder volume 2, p. 289f.), it is recorded that the participant "offered the [health insurance companies of a specific type] that do not conclude a contract with the providers of the shortened supply chain a significant price discount." According to the minutes, the [health insurance companies of a specific type] were not willing to accept this.</w:t>
      </w:r>
    </w:p>
    <w:p>
      <w:r>
        <w:t>d. In the memorandum of the participant from June 30, 2009, regarding a conversation on June 29, 2009, with [Health Insurance Company K] (evidence folder volume 1, p. 249 f.), it is noted that the participant agreed with [Health Insurance Company K] on prices lower than those agreed in the contract of June 1, 2009. Furthermore, it is noted that [Health Insurance Company K] would terminate the contract with providers of the shortened supply chain. However, the reason given here is an increased administrative burden due to the impending amendment of § 128 SGB V at that time.</w:t>
      </w:r>
    </w:p>
    <w:p>
      <w:r>
        <w:t>e. In the confidential memorandum of the participant from July 22, 2009 (evidence folder volume 3, p. 561 ff.), possible violations of antitrust law in connection with a contractual clause agreed with [Health Insurance Company D] are discussed in detail. The clause explicitly tied a more favorable price agreement for [Health Insurance Company D] to the condition that [Health Insurance Company D] does not conclude supply contracts in the shortened supply chain. Should [Health Insurance Company D] conclude such contracts, the previous, less favorable agreements for [Health Insurance Company D] would be reinstated. The minutes state, among other things, verbatim: "If [Health Insurance Company D] wants to secure the more favorable prices agreed with biha, it must not conclude contracts for the shortened supply according to No. 3 of the supplementary agreement. Since the contract with biha covers the vast majority of hearing aid supplies overall, [Health Insurance Company D] is expected to adhere to the self-imposed 'contract prohibition' in the area of shortened supply. The resulting exclusion of shortened supply contracts significantly restricts the competitive opportunities of the providers of the shortened supply chain, as they are unlikely to have a chance for a contract with [Health Insurance Company D]. Market access is thus effectively denied to them" (emphasis by the decision-making department).</w:t>
      </w:r>
    </w:p>
    <w:p>
      <w:r>
        <w:t>f. In a "result protocol" of [Health Insurance Company L] (evidence folder volume 1, p. 248) regarding a conversation with the participant on July 28, 2009, in Leipzig, it is noted that there is agreement to apply the contractual clause listed above under paragraph (18) "only if [Health Insurance Company L] concludes contracts in the shortened supply chain."</w:t>
      </w:r>
    </w:p>
    <w:p>
      <w:r>
        <w:t>- 8 -</w:t>
        <w:br/>
        <w:t>g. In the minutes of the board telephone conference of the parties from September 7, 2009, agenda item 4 (evidence folder volume 2, p. 275 ff.), it is reported that [Health Insurance Company H] did not extend a contract for the shortened supply and that the participant offered [Health Insurance Company H] the new (lower) contract prices. Furthermore, it is recorded that the participant "again assured [Health Insurance Company M] that the new prices would only be agreed with health insurance companies that have not concluded a contract for the shortened supply."</w:t>
      </w:r>
    </w:p>
    <w:p>
      <w:r>
        <w:t>h. In a letter from [Association 2 of health insurance companies of a specific type] dated October 8, 2009, regarding a negotiation round from September 29, 2009 (evidence folder volume 3, p. 449), the participant is criticized for the fact that the "regulations fundamentally consented to in this negotiation round could only be concluded with the [health insurance companies of a specific type] that would agree to an explicit contractual clause that would mean the exclusion of other supply contracts in the hearing aid sector – particularly regarding the legally permissible shortened supply"; similarly in an email from September 9, 2009 (evidence folder volume 3, p. 458).</w:t>
      </w:r>
    </w:p>
    <w:p>
      <w:r>
        <w:t>i. In the memorandum from October 3, 2009 (evidence folder volume 3, p. 453 f.), it is noted that the [health insurance companies of a specific type] were once again explained in the conversation on September 29, 2009, why the reduced prices could not be offered to all [health insurance companies of a specific type]. Despite the presentation of the situation, it was not possible to encourage the affected [health insurance companies of a specific type] to refrain from their contracts for the shortened supply.</w:t>
      </w:r>
    </w:p>
    <w:p>
      <w:r>
        <w:t>j. In the minutes of the board telephone conference of the parties from November 2, 2009, agenda item 4, [Association 2 of health insurance companies of a specific type] (evidence folder volume 2, p. 269), the draft of a response letter to the letter from [...] the Federal Association dated October 8, 2009 (evidence folder volume 1, p. 5) is discussed. "The board resolves that for [health insurance companies of a specific type] that have not concluded a contract for the shortened supply, the clause 'special termination right' will be waived. For [health insurance companies of a specific type] that have concluded contracts for the shortened supply, no contract shall be concluded for the time being." (Emphasis in the original).</w:t>
      </w:r>
    </w:p>
    <w:p>
      <w:r>
        <w:t>k. In the response letter of the participant (evidence folder volume 1, p. 14 f.) to the letter from [Association 2 of health insurance companies of a specific type] dated October 8, 2009, the participant's negative stance towards contracts for the shortened supply is made clear in several places. In particular, it is stated in paragraphs 3 to 5:</w:t>
        <w:br/>
        <w:t>"You correctly note that with our offer to [Association 2 of health insurance companies of a specific type] and its members, we want to make the shortened supply chain unattractive for you and your insured persons, especially with the performance arguments 'price and quality.'</w:t>
        <w:br/>
        <w:t>Therefore, the contracts with [health insurance companies of a specific type] will not contain any formulations that require a condition for the shortened supply chain. With this, we want to strengthen our mutual trust in the [health insurance companies of a specific type] that currently do not have contracts for the shortened supply chain.</w:t>
        <w:br/>
        <w:t>As in the past, not all [health insurance companies of a specific type] have positively decided uniformly on our contract offers. However, we would be pleased if as many [health insurance companies of a specific type] as possible could decide for the traditional supply route and thus give priority to the performance arguments 'price and quality!'"</w:t>
      </w:r>
    </w:p>
    <w:p>
      <w:r>
        <w:t>l. In a letter dated November 6, 2009 (evidence folder volume 1, p. 11), based on a memorandum from the same day documenting the internal association coordination in this regard (evidence folder volume 1, p. 18 f.), the participant informs [Health Insurance Company D] that it is waiving a contractual clause from a supplementary agreement that came into effect on July 15, 2009 (evidence folder volume 1, p. 20 ff.), as [Health Insurance Company D] has indicated that it has not concluded a contract within the framework of the shortened supply and does not plan to conclude such contracts. The specified clause ties a price agreement to the condition that "[Health Insurance Company D] does not conclude contracts for a supply in the so-called shortened supply chain."</w:t>
      </w:r>
    </w:p>
    <w:p>
      <w:r>
        <w:t>m. From the annex "Contract Negotiation Status [Health Insurance Companies of a specific type] November 26, 2009" (evidence folder volume 1, p. 130/143) to the memorandum from December 1, 2009, it is evident that contract negotiations regarding reduced prices had only been conducted up to that point with [health insurance companies of a specific type] that did not have a "vV contract" or where this could be excluded.</w:t>
      </w:r>
    </w:p>
    <w:p>
      <w:r>
        <w:t>n. From the minutes of the board telephone conference of the parties from December 9, 2009, agenda item 4, [Association 2 of health insurance companies of a specific type] (evidence folder volume 2, p. 254 ff., especially p. 256), it is evident that the participant offers price reductions to all [health insurance companies of a specific type], provided that the [health insurance companies of a specific type] commit to not concluding any further contracts with providers of the shortened supply chain. However, existing contracts could remain in place.</w:t>
      </w:r>
    </w:p>
    <w:p>
      <w:r>
        <w:rPr>
          <w:b/>
        </w:rPr>
        <w:t>[Pages 10–12]</w:t>
      </w:r>
    </w:p>
    <w:p>
      <w:r>
        <w:t>- 10 -</w:t>
        <w:br/>
        <w:t xml:space="preserve">This compromise formula became necessary after [Association 2 of health insurance companies of a certain type] threatened to terminate the existing agreement if the participant insisted on its negotiating position. </w:t>
        <w:br/>
        <w:t>o. In the letter to [Association 2 of health insurance companies of a certain type] dated December 16, 2009 (Evidence Folder Volume 3, p. 522), the participant states that there is agreement that the shortened supply chain "will not be expanded through further contract conclusions." At the same time, a supplementary agreement with a nearly 10% price reduction is promised. This is also evident from the email of the managing director of the participant dated December 16, 2009, to various board members (Evidence Folder Volume 3, pp. 518 f.).</w:t>
        <w:br/>
        <w:t>p. In the preamble of the supplementary agreement transmitted to the participant by letter from [Association 2 of health insurance companies of a certain type] dated March 3, 2010, effective April 1, 2010 (Evidence Folder Volume 3, pp. 469 f.) regarding the contract dated March 31, 2007, on the provision of hearing aids, it is stated that "[t]he contracting parties [...] assume that the provision of hearing aids with the involvement of ENT doctors according to § 128 para. 4 SGB V is stagnating and will develop negatively in the future. In addition, the reduction of contract prices aims at stabilizing expenditures." (Emphasis by the decision-making department).</w:t>
        <w:br/>
        <w:t>q. Further draft contracts (Evidence Folder Volume 3, pp. 523 ff., 535 ff., 543 ff., 550 ff.) that contain a special termination right in the event that the respective health insurance companies conclude further supply contracts or contracts for the provision in the shortened supply chain are also available. The draft contracts document the intention of BIHA for a nationwide approach.</w:t>
        <w:br/>
        <w:t>III. Competition Law Assessment</w:t>
        <w:br/>
        <w:t>a) Violation of European Antitrust Law</w:t>
        <w:br/>
        <w:t>aa. Applicability of European Antitrust Law</w:t>
        <w:br/>
        <w:t>(23) European antitrust law is applicable in the present case, as the anti-competitive behavior of the parties is capable of affecting trade between the member states of the European Union.</w:t>
        <w:br/>
        <w:t>(24) The relevant resolutions of the parties relate to contracts and contract negotiations with health insurance companies, whose areas of activity extend to different regions of the Federal Republic. Although regional health insurance companies are also affected by the AOKs, a nationwide effect is to be assumed. Due to the</w:t>
      </w:r>
    </w:p>
    <w:p>
      <w:r>
        <w:t>- 11 -</w:t>
        <w:br/>
        <w:t>nearly identical provisions in the contracts described under paragraphs (6) to (8), it is evident that, due to internal decisions of the parties, special conditions were routinely and comprehensively granted only if there was a waiver of competitor contracts. The agreement with three health insurance companies in different regions already indicates that the parties intended such provisions to apply throughout the entire federal territory. In this respect, it is evident that the behavior of the parties follows the objective of having a nationwide effect.</w:t>
        <w:br/>
        <w:t>(25) This is further evidenced by documents related to contract negotiations of the parties with other health insurance companies, some of which also operate nationwide. From these documents, it can be seen that the participant made the waiver of concluding further supply contracts a prerequisite for concluding a contract or for agreeing on special conditions. In particular, comprehensive negotiations were conducted with the [...] Federal Association as the representative of all regionally active [...]. Even in the context of these negotiations conducted at the federal level, price reductions were linked to the condition of waiving the conclusion of further supply contracts – particularly those regarding the shortened supply chain.</w:t>
        <w:br/>
        <w:t>(26) Since the entire territory of the Federal Republic of Germany is affected by the competition restriction, it is sufficient for the fulfillment of the cross-border clause if potential providers are deterred from a cross-border offer in the internal market, or if trade between member states is affected in upstream markets. This is to be assumed in the present case. Important producers of hearing aids and intermediate products have their locations abroad in Europe, particularly in Denmark (e.g., GN Resound, Oticon, Hearing Instruments Manufacturers Software Association) and Spain (GAES). To a lesser extent, hearing aids were also sourced through intermediaries based in neighboring countries (Siemens).</w:t>
        <w:br/>
        <w:t>bb. Violation of Art. 101 TFEU</w:t>
        <w:br/>
        <w:t>(27) The participant, as an association of undertakings, has made resolutions with the content of agreeing on more favorable reimbursement prices with health insurance companies in the context of contract negotiations if they declare that they waive the conclusion of competitor contracts. In three cases, the contents described in paragraphs (6) to (8) were contractually fixed based on these resolutions. The aim was to restrict competition by providers of the shortened supply chain. The resolutions of BIHA fulfill the prohibition criteria of Art. 101 TFEU, according to which resolutions of associations of undertakings that are capable of affecting trade between member states and aim to prevent, restrict, or distort competition within the internal market are prohibited.</w:t>
        <w:br/>
        <w:t>i. The participant is an association of undertakings</w:t>
        <w:br/>
        <w:t>(28) The participant, as the interest representation of German hearing aid acousticians, is an association of undertakings within the meaning of Art. 101 para. 1 TFEU. Its members, the hearing aid acousticians, are companies that primarily sell hearing aids and related services as private enterprises to patients with hearing impairment (hypacusis). They thus engage in an economic activity that is open to private companies in competition.</w:t>
        <w:br/>
        <w:t>(29) The cartel prohibition also covers cases where associations can influence the entrepreneurial activities of others even without their own business operations. The participant exhibits a degree of communal organization from which the possibility arises to exert direct influence on the economic activities of the members of the association and to bundle their (entrepreneurial) interests. However, it is not necessarily required that it concerns the activities of the members; it suffices if the activities of third parties are influenced in the interest of the members.</w:t>
        <w:br/>
        <w:t>(30) This is the case here. The participant concludes supply contracts according to § 127 SGB V with health insurance companies as cost bearers in the interest of its member companies competing for patients. It does not act in its own economic interest but in the interest of its members. The contracts stipulate remuneration for the services provided by the member companies of the participant. Thus, the participant exerts significant influence on the activities of its members and simultaneously bundles their interests in negotiations with health insurance companies. By offering and concluding "discounts" in exchange for not concluding competitor contracts, the participant further significantly influences the competitive opportunities of the companies competing with the hearing aid acousticians represented by the participant.</w:t>
        <w:br/>
        <w:t>ii. Resolution of an association of undertakings</w:t>
        <w:br/>
        <w:t>(31) The participant has made a competition law impermissible resolution as an association of undertakings with the content of agreeing on more favorable reimbursement prices for the co-payment-free provision of hearing aids and for related repair flat rates only with those health insurance companies compared to older contracts according to § 127 SGB V.</w:t>
      </w:r>
    </w:p>
    <w:p>
      <w:r>
        <w:rPr>
          <w:b/>
        </w:rPr>
        <w:t>[Pages 13–15]</w:t>
      </w:r>
    </w:p>
    <w:p>
      <w:r>
        <w:t>- 13 -</w:t>
        <w:br/>
        <w:t>that the conclusion of further supply contracts with other providers, in particular regarding the supply via the shortened supply route permissible under § 128 SGB V, is waived or such contracts have not been concluded. In the event that further contracts are nevertheless concluded, special termination rights should be granted to the parties involved. In particular, it was decided regarding individual AOKs not to enter into contract negotiations regardless of the amount of the reimbursement price, as long as contracts regarding the shortened supply route existed.</w:t>
      </w:r>
    </w:p>
    <w:p>
      <w:r>
        <w:t>(32) By "resolutions," all legal acts through which a corporate association forms its will are to be understood. The procedure of will formation and the legal qualification are not relevant in this context. The corporate association must also be held accountable for factual actions of its organs, members of the organs, or other representatives, whereby it does not matter whether the organs have adhered to or exceeded the limits of their authority due to the equal treatment of legal and factual actions. It is irrelevant whether the resolutions were made in accordance with the usual decision-making processes of the association or whether they fall under the tasks and responsibilities assigned to the association by its statutes, as long as the resolution expresses the will of the association to coordinate the behavior of its members. According to the case law of the Court of First Instance of the European Communities, an agreement within the framework of a corporate association also constitutes a resolution in the sense of Art. 81 para. 1 EC Treaty (now: Art. 101 para. 1 TFEU) even if it was not issued as a formal resolution of an organ of an association, but the agreement was made within the activities of the association, which itself assumes responsibility for the execution in accordance with its statutory tasks.</w:t>
      </w:r>
    </w:p>
    <w:p>
      <w:r>
        <w:t>(33) Therefore, it is irrelevant whether the conclusion of the supply contracts is based on a formal resolution of the parties involved or their bodies to grant health insurance companies further special conditions only if it is ensured that no supply contracts are concluded via the shortened supply route or with other competitors. From the similar design of the problematic contractual clauses in the three contracts submitted to the decision-making department and from the documents related to further negotiations, it can be concluded that prior internal coordination took place on the part of the parties involved. Thus, the numerous letters from the parties involved from March and April 2009 can only be understood against the background of a prior coordination (or resolution). The procedure in which this will formation took place and how it is ultimately to be legally qualified is, however, not significant.</w:t>
      </w:r>
    </w:p>
    <w:p>
      <w:r>
        <w:t>(34) In any case, in one instance, a formal resolution is documented. At the board teleconference of the parties involved on November 2, 2009, it was recorded in the minutes under agenda item 4: "The board resolves that for AOKs that have not concluded a contract for the shortened supply route, the clause 'special termination right' will be waived. For AOKs that have concluded contracts for the shortened supply route, no contract shall be concluded until further notice." (Italicized by the decision-making department, underlined in the original).</w:t>
      </w:r>
    </w:p>
    <w:p>
      <w:r>
        <w:t>iii. Intended and Effected Restriction of Competition</w:t>
        <w:br/>
        <w:t>(35) The resolutions of the parties aimed at a restriction of competition between hearing aid acousticians and providers operating in the shortened supply route and have also effected this restriction.</w:t>
      </w:r>
    </w:p>
    <w:p>
      <w:r>
        <w:t>(36) The market for the sale of hearing aids to end customers is materially affected. The sales markets are fundamentally to be delineated regionally; since the framework contracts for the supply of hearing aids are concluded between health insurance companies operating regionally and nationwide and the parties involved, which also operate nationwide, the resolutions have an impact throughout the entire federal territory, making further regional consideration unnecessary.</w:t>
      </w:r>
    </w:p>
    <w:p>
      <w:r>
        <w:t>(37) The service providers in the supply of hearing aids, namely hearing aid acousticians in established businesses and providers of hearing aids operating in the shortened supply route, are in a horizontal competitive relationship with each other in the supply of patients with hearing aids and related services. Within the framework of statutory health insurance ("GKV"), participation in the supply of patients is only permissible if the service provider (or a group of service providers) has concluded a contract in accordance with § 127 SGB V. Distribution via the shortened supply route is also subject to the restrictions of § 128 SGB V.</w:t>
      </w:r>
    </w:p>
    <w:p>
      <w:r>
        <w:t>(38) The parties involved conclude framework contracts for the supply of hearing aids with the health insurance companies based on prior internal decisions as a corporate association of hearing aid acousticians in Germany. From the contracts of the parties involved with the health insurance companies available to the decision-making department, as well as from documents regarding further contract negotiations, it is evident that the parties offered the health insurance companies more favorable prices for the co-payment-free provision of hearing aids and related repair flat rates compared to previous agreements. This regulation is accompanied by a clause that grants the parties the option to terminate if the health insurance company concludes other contracts for the provision of hearing aids (AOK Plus) or for the provision of insured persons with hearing aids with other supply models, namely the provision via the shortened supply route (IKK Nordrhein, AOK Niedersachsen). In the event of termination, the old (higher) remuneration shall replace the discounted prices. No contracts with more favorable conditions were concluded with other health insurance companies, as they had already concluded further contracts within the framework of the shortened supply route. Finally, it was determined that contracts were concluded without special termination rights, on the condition that the health insurance companies do not conclude (further) contracts for the provision via the shortened supply route.</w:t>
      </w:r>
    </w:p>
    <w:p>
      <w:r>
        <w:t>(39) The health insurance companies were thus offered and granted advantages in exchange for waiving competitor contracts, provided that they no longer reimburse hearing aids that are not provided under the supply contract with BIHA, or disadvantages (in the form of loss of the discount) were threatened in the event that they concluded further contracts – particularly regarding the provision via the shortened supply routes. This aimed to induce the health insurance companies not to conclude supply contracts with the competitors of the established hearing aid acousticians associated with the parties involved and to exclude or at least restrict them from the sale of hearing aids within the framework of the GKV.</w:t>
      </w:r>
    </w:p>
    <w:p>
      <w:r>
        <w:t>(40) Through the contractual conditions offered and decided by the parties involved as a corporate association, the providers competing with the hearing aid acousticians were restricted in their competitive actions. This also resulted in a significant limitation of the competitive opportunities for providers in the shortened supply route. For they depend on the health insurance companies concluding contracts with them; otherwise, they cannot offer their services through this distribution channel permissible under § 128 SGB V. If established comprehensively, the corresponding clauses would exclude or at least significantly hinder the offer via the shortened supply route.</w:t>
      </w:r>
    </w:p>
    <w:p>
      <w:r>
        <w:rPr>
          <w:b/>
        </w:rPr>
        <w:t>[Pages 16–18]</w:t>
      </w:r>
    </w:p>
    <w:p>
      <w:r>
        <w:t>- 16 -</w:t>
        <w:br/>
        <w:t>(41) The decided benefits for the health insurance companies were also suitable to noticeably, i.e., practically significantly, impair competition. The resolutions of BIHA aimed to eliminate or at least restrict the already limited competition in the end customer market for hearing aids by providers of the shortened supply chain. Whether the intended restriction of competition has actually occurred or could occur is irrelevant for the realization of the prohibition under Art. 101 TFEU.11</w:t>
        <w:br/>
        <w:t>(42) The supply contracts and the preceding contract negotiations are therefore based on a resolution of the parties as an association of hearing aid acousticians, which not only aims for a noticeable restriction of competition but has also achieved it. Such resolutions are prohibited under Art. 101 para. 1 TFEU.</w:t>
        <w:br/>
        <w:t>iv. No Exemption</w:t>
        <w:br/>
        <w:t>(43) The above-described competition-restricting agreements and behaviors are not exempt from the prohibition of Art. 101 para. 1 TFEU under Art. 101 para. 3 TFEU.</w:t>
        <w:br/>
        <w:t>(44) An improvement in the production or distribution of goods or a promotion of technical or economic progress through the granting of special conditions in exchange for the waiver of competitor contracts by the health insurance companies is not evident. Rather, it becomes more difficult for demanders to obtain hearing aids from other providers and through alternative distribution channels. The variety of offerings and the choices between different distribution channels are thus limited. Likewise, no rationalization potentials are apparent due to the exclusion of further providers and – legally – alternative distribution channels.</w:t>
        <w:br/>
        <w:t>(45) The agreed, more favorable reimbursement price refers to the provision of hearing aids without co-payments. The provision without co-payments ensures the medically necessary supply of all insured persons with hearing aids, regardless of the economic capacity of the insured. From the perspective of patients who request the provision without co-payments, the agreement does not have an immediate effect. It is therefore not evident how consumers could adequately participate in the results of the restriction of competition.</w:t>
        <w:br/>
        <w:t>(46) It is also not clear why the exclusion of further supply contracts is essential for the price reduction for the health insurance companies. As far as the objective of the parties is to offer more attractive prices and quality compared to the shortened supply chain (see RN 13 lit. k), this is a typical competitive objective that does not require the exclusion of competitors. However, the contractual conditions decided by the parties could open up possibilities to eliminate competition for a significant part of the supply of hearing aids, which excludes an exemption pursuant to § 2 para. 1 no. 2 GWB or Art. 101 para. 3 lit. b) TFEU.</w:t>
        <w:br/>
        <w:t>cc. Violation of Art. 102 TFEU</w:t>
        <w:br/>
        <w:t>(47) The abusive exploitation of a dominant position on the internal market or on a substantial part of it by one or more undertakings is incompatible with the internal market and prohibited, insofar as it may affect trade between Member States (Art. 102 TFEU).</w:t>
        <w:br/>
        <w:t>(48) The contractual conditions demanded by the parties also constitute an abuse of the jointly dominant position of the hearing aid acousticians in the supply of hearing aids within the meaning of Art. 102 TFEU. AOK Plus, AOK Niedersachsen, and IKK Nordrhein were granted special conditions by the parties with effect for all hearing aid acousticians associated in the parties, on the condition that they waive the conclusion of competitor contracts. In the contract negotiations with other health insurance companies, there was also pressure to waive competitor contracts, particularly in the shortened supply chain. This significantly impaired competition in the market for the sale of hearing aids to end customers without objective justification.</w:t>
        <w:br/>
        <w:t>(49) The abusive exploitation of a dominant position on the internal market or on a substantial part of it by one or more undertakings within the meaning of Art. 102 TFEU is prohibited, insofar as it may affect trade between Member States.</w:t>
        <w:br/>
        <w:t>i. Joint Dominance</w:t>
        <w:br/>
        <w:t>(50) The prerequisite for a joint dominant position on the internal market or on a substantial part of it under Art. 102 TFEU is that the relevant undertakings together represent a collective entity towards their competitors, their business partners, and consumers in a specific market. If this is affirmed, it must be examined whether this collective entity holds a dominant position that it abuses. It depends on whether there are economic ties between the relevant undertakings that allow them to act collectively independently of their competitors, their customers, and consumers. The mere fact that two or more undertakings are connected by an agreement, a resolution of associations of undertakings, or a coordinated behavior cannot, by itself, provide a sufficient basis for such a finding. However, the implementation of an agreement or a resolution can lead to the relevant undertakings being so bound in their market behavior that they act as a collective entity towards their competitors, their business partners, and consumers.12</w:t>
        <w:br/>
        <w:t>(51) The hearing aid acousticians associated in the parties have a joint dominant position in the sale of hearing aids within the framework of statutory health insurance (GKV). In the supply contracts pursuant to § 127 SGB V, the reimbursement amounts of the health insurance companies for all members of the parties for co-payment-free hearing aids provided to legally insured patients are uniformly regulated. Furthermore, uniform quality standards are agreed upon for all hearing aid acousticians associated in the parties.</w:t>
        <w:br/>
        <w:t>(52) The binding collective contract conclusion for the hearing aid acousticians associated in the parties is legitimized by § 127 SGB V. In relation to the health insurance companies or their associations as contracting partners, the hearing aid acousticians organized in the parties therefore act as a collective entity through the parties. Due to the joint price agreement, there is also no significant competition among the hearing aid acousticians associated in the parties for the provision, in particular, of co-payment-free hearing aids to legally insured patients.</w:t>
        <w:br/>
        <w:t>(53) There is also no significant external competition. The parties, as the umbrella organization of hearing aid acousticians in Germany, represented a nationwide market share in hearing aid provision of over 90% based on revenues before April 1, 2009. The only other known providers in the market, alongside the hearing aid acousticians associated in the parties, are two companies that primarily operated in the shortened supply chain pursuant to § 128 SGB V and reported market shares of 5% and 3% in 2008, according to their own statements. The revenues and market shares of the companies operating in the shortened supply chain have since significantly declined. One of these two companies has since exited the German market.</w:t>
        <w:br/>
        <w:t>12 ECJ, joined cases C-395/96 P and C-396/96 P, judgment of March 16, 2000, paras. 39, 42 ff. – Compagnie maritime belge</w:t>
      </w:r>
    </w:p>
    <w:p>
      <w:r>
        <w:rPr>
          <w:b/>
        </w:rPr>
        <w:t>[Pages 19–21]</w:t>
      </w:r>
    </w:p>
    <w:p>
      <w:r>
        <w:t>- 19 -</w:t>
        <w:br/>
        <w:t>(54) The prerequisite for the provision of hearing aids to insured persons is a contract pursuant to § 127 SGB V. A waiver of a framework agreement pursuant to § 127 para. 2 SGB V with the parties in favor of a contract for the shortened supply route would result in the health insurance funds having to conclude administratively more complex individual agreements pursuant to § 127 para. 3 SGB V with the respective hearing aid acousticians providing the services, due to the currently lacking nationwide coverage of this supply route. Therefore, a cost-effective nationwide provision of hearing aids to insured persons is only possible for the health insurance funds if a corresponding framework agreement has been concluded with the parties. Even a slight reduction in the reimbursement prices in the contract with the parties would have such a significant impact due to the high number of reimbursements for hearing aids that the health insurance funds could not forgo this economic advantage, also due to the requirement of economic efficiency pursuant to § 12 para. 1 SGB V.</w:t>
      </w:r>
    </w:p>
    <w:p>
      <w:r>
        <w:t>(55) As a result of the conclusion of the supply contracts, patients as direct demanders can only obtain hearing aids from the service providers who have concluded a contract with their respective health insurance fund. This applies to the insured persons of both nationwide and regionally opened health insurance funds such as AOK Plus, AOK Niedersachsen, and IKK Rheinland.</w:t>
      </w:r>
    </w:p>
    <w:p>
      <w:r>
        <w:t>(56) The conditions of Art. 102 TFEU are fulfilled due to the high market shares of the hearing aid acousticians grouped together in the parties and the high degree of dependency of the health insurance funds.</w:t>
      </w:r>
    </w:p>
    <w:p>
      <w:r>
        <w:t>ii. Abusive behavior</w:t>
        <w:br/>
        <w:t>(57) The hearing aid acousticians grouped together in the parties have abused their joint dominant position within the meaning of Art. 102 TFEU by collectively, as a unit represented by the parties, hindering competition and restricting the sale of hearing aids through the distribution channel of the shortened supply, to the detriment of consumers, by deviating from the means of normal product and service competition.</w:t>
      </w:r>
    </w:p>
    <w:p>
      <w:r>
        <w:t>(58) The negotiation strategy of the hearing aid acousticians, to conclude contracts with the health insurance funds only at reimbursement prices that are more favorable compared to previous price agreements for those health insurance funds that declared a waiver of concluding further supply contracts, impaired the competitive opportunities of other market participants, primarily those providers of hearing aids operating through the shortened supply route. These providers required contracts with health insurance funds to sell hearing aids within the framework of statutory health insurance, which, however, they were not willing to conclude due to the agreements with the parties.</w:t>
      </w:r>
    </w:p>
    <w:p>
      <w:r>
        <w:t>(59) The hearing aid acousticians collectively persuaded the health insurance funds as purchasers for the legally insured patients, through the parties, not to source from third parties, at least with the intention during the contract negotiations. The impairment of competitive opportunities follows from the waiver of the health insurance funds as indirect demanders of competitor contracts to meet the requirements for the special conditions offered by the parties. They are directed against the competitors of the hearing aid acousticians grouped together in the parties and do not relate to parameters of performance competition, such as improved quality or the passing on of cost advantages, thus constituting a measure of non-performance competition.</w:t>
      </w:r>
    </w:p>
    <w:p>
      <w:r>
        <w:t>(60) In the present case, means of non-performance competition were therefore employed, which were only possible due to the joint action capabilities in concluding supply contracts pursuant to § 127 SGB V through the parties. The hearing aid acousticians grouped together in the parties did not solely use the competitive parameters of price and quality as instruments during the contract negotiations with the health insurance funds. Rather, with the intention of hindering providers of an alternative distribution route in their competitive opportunities, they linked more favorable reimbursement prices to the waiver of competitor contracts by the health insurance funds. Such a negotiation strategy can only succeed if there is a sufficiently high necessity for the conclusion of the contract on the part of the contracting partners.</w:t>
      </w:r>
    </w:p>
    <w:p>
      <w:r>
        <w:t>(61) The restriction of competition was also not objectively justified, as it would not have been necessary to grant the health insurance funds the more favorable reimbursement price offered in the contract negotiations. A determination of non-applicability in the sense of Art. 10 sentence 2 Reg. 1/2003 is therefore not applicable.</w:t>
      </w:r>
    </w:p>
    <w:p>
      <w:r>
        <w:t>b) Violation of the Act Against Restraints of Competition</w:t>
        <w:br/>
        <w:t>(62) According to § 22 GWB, the provisions of the GWB also apply to violations of Art. 101, 102 TFEU, insofar as these are applied simultaneously. Notwithstanding this, the parties as an association of undertakings or in representation of the hearing aid acousticians grouped together in it violate § 1, as well as §§ 19, 20 GWB.</w:t>
      </w:r>
    </w:p>
    <w:p>
      <w:r>
        <w:t>aa. Applicability of German Antitrust Law</w:t>
      </w:r>
    </w:p>
    <w:p>
      <w:r>
        <w:t>- 21 -</w:t>
        <w:br/>
        <w:t>(63) The applicability of §§ 1, 19, 20 GWB is not excluded in the present case by § 69 SGB V in its version of 2010 (hereinafter: SGB V 2010) nor in its current version. According to § 69 para. 1 SGB V 2010, the Fourth Chapter of the SGB V conclusively regulates the legal relationships of the health insurance funds and their associations with the service providers. For these legal relationships, since the entry into force of the Act on the Restructuring of the Pharmaceutical Market in Statutory Health Insurance (Arzneimittelmarktneuordnungsgesetz – AMNOG) of December 22, 2010, the provisions of §§ 1, 2, 3 para. 1, §§ 19, 20, 21, 32 GWB apply accordingly pursuant to § 69 para. 2 sentence 1 SGB V. Previously, § 69 para. 2 SGB V 2010 regulated that only §§ 19 to 21 GWB are correspondingly applicable to these legal relationships. Contracts that the health insurance funds or their associations are legally obliged to conclude and for which a mediation regulation applies in case of non-conclusion were excluded.</w:t>
      </w:r>
    </w:p>
    <w:p>
      <w:r>
        <w:t>(64) The decision of the parties to grant the health insurance funds a more favorable reimbursement price if they do not conclude a supply contract with any other hearing aid provider is not excluded from the applicability of the GWB by the SGB V, neither by § 69 para. 1 SGB V 2010 nor by the unchanged version of § 69 para. 1 SGB V after the entry into force of the AMNOG.</w:t>
      </w:r>
    </w:p>
    <w:p>
      <w:r>
        <w:t>(65) The exception regulation of § 69 para. 1 SGB V 2010 only covers the service relationships between health insurance funds and service providers or actions of health insurance funds and service providers in fulfillment of their social law supply mandate, but not the legal relationships of the service providers among themselves. Therefore, agreements and coordinated behaviors of competitors among themselves, decisions of associations of service providers, as well as abuse of market power and hindrance against competitors that affect the horizontal relationship of competitors among themselves are not covered.</w:t>
      </w:r>
    </w:p>
    <w:p>
      <w:r>
        <w:t>(66) As an exception regulation, § 69 para. 1 SGB V must be applied restrictively. It is intended solely to address the peculiarities of statutory health insurance. These peculiarities do not exist in the present case of the internal decisions of the parties, as they relate to the relationships of the hearing aid acousticians grouped together in the parties to their competitors. The decisions aimed to influence the market and competitive conditions of the hearing aid acousticians in favor of the providers grouped together in the parties and achieved such influence. The GWB is therefore directly applicable.</w:t>
      </w:r>
    </w:p>
    <w:p>
      <w:r>
        <w:rPr>
          <w:b/>
        </w:rPr>
        <w:t>[Pages 22–24]</w:t>
      </w:r>
    </w:p>
    <w:p>
      <w:r>
        <w:t>- 22 -</w:t>
        <w:br/>
        <w:t>(67) There is also no association competence of the parties to regulate the horizontal relationship of service providers among themselves. § 127 para. 2 SGB V only allows the parties, as an association of service providers, to conclude uniform supply contracts with health insurance companies for their members; there is no authority to include competition-restricting clauses to the detriment of competing service providers.16</w:t>
        <w:br/>
        <w:t>bb. Violation of § 1 GWB</w:t>
        <w:br/>
        <w:t>(68) The resolutions of the parties violate § 1 GWB. They are also not exemptible under § 2 GWB. In this regard, reference is made to the statements in Section II. a) bb.</w:t>
        <w:br/>
        <w:t>cc. Violation of §§ 19, 20 GWB</w:t>
        <w:br/>
        <w:t>i. Joint Dominance</w:t>
        <w:br/>
        <w:t>(69) Two or more companies are considered dominant under § 19 para. 2 GWB if there is no significant competition between them for a specific type of goods or commercial services and if they are not exposed to significant competition or have a superior market position in relation to their competitors.</w:t>
        <w:br/>
        <w:t>(70) The hearing aid acousticians organized within the parties are dominant in the market for the sale of hearing aids to end customers. There is no significant price competition – at least regarding the provision of hearing aids to GKV-insured persons without additional payments – due to the uniformly agreed prices and details of the supply in the framework agreements of the parties with the health insurance companies. With a market share of over 90% in the sale of hearing aids to end customers, the hearing aid acousticians have a superior market position compared to their competitors.</w:t>
        <w:br/>
        <w:t>ii. Abuse of a Dominant Position</w:t>
        <w:br/>
        <w:t>(71) Regarding the determination of the abuse of dominance, reference is made to the statements in Section II. a) cc.</w:t>
        <w:br/>
        <w:t>iii. Unfair Hindrance</w:t>
        <w:br/>
        <w:t>16 OLG Düsseldorf, aaO.</w:t>
      </w:r>
    </w:p>
    <w:p>
      <w:r>
        <w:t>- 23 -</w:t>
        <w:br/>
        <w:t>(72) The behavior of the parties is also to be regarded as an unfair hindrance in accordance with § 20 para. 4 GWB. The providers not covered by the supply contracts of the parties were unfairly hindered in their ability to market their products and services to insured persons of the statutory health insurance, without any objective justification (see above).</w:t>
        <w:br/>
        <w:t>IV. Exercise of Discretion pursuant to § 32 GWB</w:t>
        <w:br/>
        <w:t>(73) The cessation of the infringement against Art. 101, 102 TFEU and against §§ 1, 19, 20 GWB is at the discretion of the Federal Cartel Office according to § 32 para. 1 GWB. In exercising this discretion, the Federal Cartel Office must orient itself according to § 40 VwVfG to the purpose of the authority under § 32 GWB, which serves the public interest in preventing dangers to the freedom of competition.17 In the present case, the balancing of the public interest in ending the competition restriction in the sale of hearing aids to patients with the interest of the parties in maintaining this restriction leads to a predominance of the public interest in cessation.</w:t>
        <w:br/>
        <w:t>(74) The order prohibits the parties from offering and granting the prohibited resolutions to provide more favorable conditions only if, in return, the conclusion of lawful supply contracts is waived, as well as the implementation of such resolutions. A prerequisite for the cessation order is that the infringement is still being committed, or at least that there is a concrete risk of repetition.</w:t>
        <w:br/>
        <w:t>(75) This is the case here. Although the parties waived their rights under the relevant contractual clauses in a letter dated December 27, 2010, with respect to three health insurance companies with which they had entered into prohibited agreements based on the antitrust law violations, this does not eliminate the risk of repetition.</w:t>
        <w:br/>
        <w:t>(76) The waiver of rights from three agreements with health insurance companies did not concern the underlying prohibited resolution of the parties, but solely its implementation in three cases. The antitrust law violations were not retracted.</w:t>
        <w:br/>
        <w:t>(77) Furthermore, the waiver only occurred in the course of the offer of later retracted commitments, which were intended to eliminate the antitrust concerns in the context of a possible order under § 32b GWB. When making the commitments, the parties explicitly did not abandon their legal opinion that they were entitled to the prohibited contractual clauses. The parties also retracted their offer of commitments shortly after submission and legally challenged the decision of the Federal Cartel Office for review in this proceeding – ultimately unsuccessfully. Moreover, to this day, the health insurance companies have not been informed of any reasons for the waiver of rights from these contractual clauses, according to the knowledge of the decision-making department.</w:t>
        <w:br/>
        <w:t>(78) The continuation of the prohibited resolutions of the parties and their continued legal opinion regarding the inapplicability of antitrust law to the contested resolutions finally shows that there is still a risk of continuation and repetition of the antitrust law violations by the parties. To exclude a repetition and effectively cease the infringement, it is therefore necessary to prohibit the prohibited behavior.</w:t>
        <w:br/>
        <w:t>(79) The balancing of the public interest in ending the parties' infringements with the interest of the parties in the resolutions and their implementation, as well as in the further restriction of competition in the end customer market for hearing aids, leads to a predominance of the public interest.</w:t>
        <w:br/>
        <w:t>(80) A prohibition is justified by the fact that the contested antitrust law violations consolidate the market position of the hearing aid acousticians organized within the parties in the distribution channel through hearing aid acoustician shops and restrict competitors in the distribution channel of the shortened supply in their activities. As a result, there is a restriction of distribution channels and higher prices.18</w:t>
        <w:br/>
        <w:t>(81) Although consumers can choose between different hearing aid acousticians, they are forced, within the framework of GKV provision, to obtain hearing aids from the hearing aid acoustician shops represented by the parties if the health insurance companies have not concluded contracts for the shortened supply channel. Currently, consumers can only obtain hearing aids through the shortened supply channel if they waive reimbursement by the health insurance companies and request the hearing aids as a private service. This regularly results in a loss for consumers amounting to the reimbursement amount for the hearing aid and for repair flat rates.</w:t>
        <w:br/>
        <w:t>(82) The health insurance companies negotiate framework agreements with the service providers as demand agents for the insured persons and, as a result of the antitrust law violations of the parties, are hindered in their ability to negotiate effectively.17 BGH WuW/E BGH 2697/2706 – Golden Toast</w:t>
        <w:br/>
        <w:t>18 Guidelines of the Commission for the application of Article 81 EC Treaty to agreements on horizontal cooperation, OJ EC No. 2001/C 3, p. 2, para. 25</w:t>
      </w:r>
    </w:p>
    <w:p>
      <w:r>
        <w:rPr>
          <w:b/>
        </w:rPr>
        <w:t>[Pages 25–27]</w:t>
      </w:r>
    </w:p>
    <w:p>
      <w:r>
        <w:t>- 25 -</w:t>
        <w:br/>
        <w:t xml:space="preserve">the parties were forced to conclude contracts under their conditions to fulfill their supply mandate.  </w:t>
        <w:br/>
        <w:t xml:space="preserve">(83) The present case concerns the entire territory of the Federal Republic of Germany and all hearing aid acousticians who are organized within the parties. There is therefore a significant public interest in enforcing the fundamental prohibition of cartels and abuse to protect the freedom of competition.  </w:t>
        <w:br/>
        <w:t xml:space="preserve">(84) Furthermore, it must be taken into account that competition among providers among the hearing aid acousticians is hardly developed due to the collective contracts between the parties and the health insurance companies, at least with regard to the hearing aids provided under the contracts pursuant to § 127 SGB V. The market position of the hearing aid acousticians, combined with the competitive restrictions imposed by the parties, significantly complicates it for consumers to utilize the distribution channel they desire under the conditions they accept and at the best price from various offers. Rather, they can regularly only use the offer of the hearing aid acousticians represented by the parties, so that, considering the dangers to the freedom of competition aimed at by § 32 GWB, there is a significant public interest in protecting competition through the legally permissible shortened supply route under § 128 SGB V.  </w:t>
        <w:br/>
        <w:t xml:space="preserve">(85) In light of the significant public interest in strengthening competition, no interests of the parties in the competitive restrictions can be recognized that warrant consideration. The purely economic interest of those organized within the parties in limiting competition through the providers of the shortened supply route is of no significance in this respect, as the economic advantages of the hearing aid acousticians organized within the parties alone do not constitute a goal that would need to be considered in the balancing process.  </w:t>
        <w:br/>
        <w:t xml:space="preserve">(86) The argument presented by the parties in the course of the proceedings regarding the fight against corruption by preventing the shortened supply route is not convincing, as the legislator explicitly allows the shortened supply route and has set high requirements for its implementation with the amendment of § 128 SGB V, which are suitable to effectively eliminate any presumed corruption through payments between doctors and service providers (see, mutatis mutandis, the recommendation of the Health Committee on the GKVOrgWG, BT-Drs. 16/10609, p. 74, as well as the justification for the law amending pharmaceutical law and other regulations, BT-Drs. 16/12256, p. 65). Furthermore, the resolutions of the parties and the agreements concluded for their implementation refer to any contracts that health insurance companies conclude with other service providers than the parties, thus also including the lawful offers.  </w:t>
        <w:br/>
        <w:t xml:space="preserve">V. Proportionality of the remedial measures  </w:t>
        <w:br/>
        <w:t xml:space="preserve">(87) According to § 32 para. 2 GWB, the Bundeskartellamt can order the companies to take all measures that are necessary for an effective cessation of the infringement and are proportionate to the established violation. In the present case, it is necessary that the infringement of the parties is terminated by prohibiting them from adopting the prohibited resolutions and further implementing these resolutions.  </w:t>
        <w:br/>
        <w:t xml:space="preserve">(88) The prohibition is suitable to ensure that the antitrust violations established in the context of negotiations and contracts pursuant to § 127 SGB V with health insurance companies are completely ended by the parties. No milder, equally effective means are apparent. Furthermore, the prohibition is also proportionate in relation to the severity of the infringement of the intended and actual competitive restriction.  </w:t>
        <w:br/>
        <w:t xml:space="preserve">VI. Jurisdiction of the Bundeskartellamt  </w:t>
        <w:br/>
        <w:t xml:space="preserve">(89) The Bundeskartellamt is competent according to § 48 para. 2 sentence 1 GWB, as the resolutions of the parties, on the basis of which the contractual conditions were demanded and agreed upon with individual health insurance companies, were made for several federal states or extend their effects across several federal states.  </w:t>
        <w:br/>
        <w:t xml:space="preserve">(90) Due to the suitability to significantly affect trade between member states, Articles 101, 102 TFEU are to be applied by the Bundeskartellamt in parallel to the national antitrust provisions according to § 22 para. 1 sentence 2 GWB.  </w:t>
        <w:br/>
        <w:t xml:space="preserve">VII. Costs  </w:t>
        <w:br/>
        <w:t xml:space="preserve">(91) The decision pursuant to § 32 GWB is subject to fees as an official act of the antitrust authority according to § 80 para. 1 sentence 2 no. 2 GWB. The antitrust authority can charge fees of up to €25,000 (§ 80 para. 2 sentence 2 no. 2 GWB), and in cases of particularly high economic significance and exceptionally high administrative effort, up to €50,000 (§ 80 para. 2 sentence 3 GWB).  </w:t>
        <w:br/>
        <w:t xml:space="preserve">(92) The amount of the fee is determined by the personnel and material effort of the antitrust authority, taking into account the economic significance of the subject of the fee-liable action (§ 80 para. 2 sentence 1 GWB). Among the mentioned criteria, the economic significance carries the greatest weight. If the economic significance is average, a medium fee is generally appropriate. This amounts to €12,500 according to the currently applicable fee framework. Depending on the respective economic significance and the workload, adjustments may be made, the amount of which is at the discretion of the antitrust authority.  </w:t>
        <w:br/>
        <w:t xml:space="preserve">(93) In the present case, a fee of [...] is appropriate. The subject matter of the proceedings has above-average economic significance. The decision will end the isolation of the end customer market for hearing aids in Germany to the detriment of competing hearing aid providers, which is to be classified as a serious horizontal restriction. In the affected market, approximately €1.3 billion in revenue was generated in 2010. The personnel and material effort was also high in light of the special social law provisions, the examination of European and German law, as well as the inspection and examination conducted at the business premises of the parties pursuant to § 59 para. 1 sentence 1 no. 1 and 3 GWB, which was legally challenged.  </w:t>
        <w:br/>
        <w:t xml:space="preserve">(94) The debtors of the fee are the companies against which this order has been issued (§ 80 para. 6 sentence 1 no. 2 in conjunction with para. 1 sentence 2 no. 2 GWB), here the parties.  </w:t>
        <w:br/>
        <w:t xml:space="preserve">(95) [...]  </w:t>
        <w:br/>
        <w:t xml:space="preserve">19 OLG Düsseldorf, WuW DE-R 514/519 - Tequila; KG WuW/E OLG 4366 - Spar m.w.N.  </w:t>
        <w:br/>
        <w:t xml:space="preserve">20 OLG Düsseldorf, WuW DE-R 514/519 - Tequila; KG WuW/E OLG 5259/5261 - Kleinhammer, KG WuW/E OLG 5287/5288 - Finanzbeteiligung Gebühr  </w:t>
        <w:br/>
        <w:t>21 Fielmann AG, Annual Report 2010, p. 23, published on the internet at: http://www.fielmann.de/downloads/fielmann_bericht_2010.pdf</w:t>
      </w:r>
    </w:p>
    <w:p>
      <w:r>
        <w:rPr>
          <w:b/>
        </w:rPr>
        <w:t>[Pages 28–28]</w:t>
      </w:r>
    </w:p>
    <w:p>
      <w:r>
        <w:t>- 28 -</w:t>
        <w:br/>
        <w:t>NOTICE OF APPEAL</w:t>
        <w:br/>
        <w:t xml:space="preserve">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w:t>
        <w:br/>
        <w:t xml:space="preserve">The appeal must be substantiated by a written submission filed with the Federal Cartel Office or the appellate court. The deadline for substantiating the appeal is two months. It begins with the delivery of the contested order and can be extended upon request by the presiding judge of the appellate court. The appeal substantiation must include a statement indicating the extent to which the decision is being contested and the request for its amendment or annulment, as well as the facts and evidence, including any new ones, on which the appeal is based. </w:t>
        <w:br/>
        <w:t xml:space="preserve">The appeal and its substantiation must be signed by a lawyer. </w:t>
        <w:br/>
        <w:t xml:space="preserve">The appeal does not have suspensive effect. Upon request, the appellate court may order the suspensive effect of the appeal in whole or in part. </w:t>
        <w:br/>
        <w:t>Temme Kundan Töllner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