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https://www.bundeskartellamt.de/SharedDocs/Entscheidung/DE/Entscheidungen/Fusionskontrolle/2008/B3-161-08.pdf?__blob=publicationFile&amp;v=3</w:t>
      </w:r>
    </w:p>
    <w:p>
      <w:r>
        <w:t>Pages translated : 30</w:t>
      </w:r>
    </w:p>
    <w:p/>
    <w:p>
      <w:r>
        <w:rPr>
          <w:b/>
        </w:rPr>
        <w:t>[Pages 1–3]</w:t>
      </w:r>
    </w:p>
    <w:p>
      <w:r>
        <w:t>FEDERAL CARTEL OFFICE</w:t>
        <w:br/>
        <w:t>3. Decision Division</w:t>
        <w:br/>
        <w:t>B3-161/08</w:t>
        <w:br/>
        <w:t>PUBLIC VERSION</w:t>
        <w:br/>
        <w:t>MERGER CONTROL PROCEDURE</w:t>
        <w:br/>
        <w:t>ORDER PURSUANT TO § 40 PARA. 2 GWB</w:t>
        <w:br/>
        <w:t>Decision</w:t>
        <w:br/>
        <w:t>In the administrative procedure</w:t>
        <w:br/>
        <w:t>1. Raiffeisen Hauptgenossenschaft Nord AG, Werftstraße 218, 24143 Kiel</w:t>
        <w:br/>
        <w:t>- Participant 1 -</w:t>
        <w:br/>
        <w:t>Authorized representative for Participant 1: Hengeler Mueller, Attorney Jochen Burrichter,</w:t>
        <w:br/>
        <w:t>Benrather Straße 18-20, 40213 Düsseldorf</w:t>
        <w:br/>
        <w:t>2. Biesterfeld Scheibler Linssen GmbH &amp; Co. KG, Süderstraße 79,</w:t>
        <w:br/>
        <w:t>20097 Hamburg</w:t>
        <w:br/>
        <w:t>- Participant 2 -</w:t>
        <w:br/>
        <w:t>Authorized representative for Participant 2: Hengeler Mueller, Attorney Jochen</w:t>
        <w:br/>
        <w:t>Burrichter, Benrather Straße 18-20, 40213</w:t>
        <w:br/>
        <w:t>Düsseldorf</w:t>
        <w:br/>
        <w:t>regarding the examination of a merger project pursuant to § 36 para. 1 of the</w:t>
        <w:br/>
        <w:t>Act Against Restraints of Competition (hereinafter: GWB), the 3rd</w:t>
        <w:br/>
        <w:t>Decision Division of the Federal Cartel Office has decided on December 19, 2008:</w:t>
      </w:r>
    </w:p>
    <w:p>
      <w:r>
        <w:t>I. The project of Raiffeisen Hauptgenossenschaft Nord AG, Kiel, to acquire all</w:t>
        <w:br/>
        <w:t>shares in and thus control over Biesterfeld Scheibler Linssen GmbH &amp;</w:t>
        <w:br/>
        <w:t>Co. KG, Hamburg, is not prohibited.</w:t>
        <w:br/>
        <w:t>II. The fee for the decision is set, taking into account the fee for the</w:t>
        <w:br/>
        <w:t>registration of the merger project, at:</w:t>
        <w:br/>
        <w:t>(...) EUR</w:t>
        <w:br/>
        <w:t>(in words: (...) Euro)</w:t>
        <w:br/>
        <w:t>and is imposed on Participant 1.</w:t>
      </w:r>
    </w:p>
    <w:p>
      <w:r>
        <w:t>Reasons</w:t>
        <w:br/>
        <w:t>A. Facts</w:t>
        <w:br/>
        <w:t>I. The Project</w:t>
        <w:br/>
        <w:t>1. The authorized representative of Raiffeisen Hauptgenossenschaft Nord AG,</w:t>
        <w:br/>
        <w:t>Kiel (hereinafter: HaGe Kiel), registered the following merger project on September 5, 2008, received by fax on the same day, pursuant to § 39 GWB: HaGe Kiel intends to acquire all shares in and thus control over Biesterfeld Scheibler Linssen GmbH &amp; Co. KG, Hamburg (hereinafter: BSL), from the current shareholders. The current shareholders of BSL are (with shares in the limited partnership capital in %): Biesterfeld AG, Hamburg (36 %), Heinrich Linssen GmbH &amp; Co. KG, Geldern (32 %), and Wilh. Werhahn KG, Neuss (32 %).</w:t>
      </w:r>
    </w:p>
    <w:p>
      <w:r>
        <w:t>II. The Participating Companies</w:t>
        <w:br/>
        <w:t>1. The Acquirer: HaGe Kiel</w:t>
        <w:br/>
        <w:t>2. HaGe Kiel is engaged in agricultural trade. Agricultural trade is understood to mean the trade in agricultural products and goods needed for production. Agricultural trade still predominantly occurs at two trading levels: wholesale and retail, with HaGe Kiel active at both levels.</w:t>
      </w:r>
    </w:p>
    <w:p>
      <w:r>
        <w:t>HaGe Kiel's business activities include the trade in grains and oilseeds, the trade in operating resources for plant production (fertilizers, plant protection products, and seeds), feed, as well as the associated logistics and administration. The trade in grains, oilseeds, and pulses constitutes the main share of revenue, followed by the area of operating resources for plant production. HaGe Kiel's distribution area predominantly covers Schleswig-Holstein and Mecklenburg-Vorpommern, where it is represented by 120 locations. In addition, the company operates through a subsidiary in Poland. In the last financial year, HaGe Kiel generated a total of EUR 1.415 billion worldwide, EUR 1.363 billion in Europe, and EUR 1.060 billion in Germany.</w:t>
      </w:r>
    </w:p>
    <w:p>
      <w:r>
        <w:t>3. Dansk Landbrugs Grovvareselskab a.m.b.a., Copenhagen, Denmark (hereinafter: dlg) holds a 50.84 % stake in HaGe Kiel. Another shareholder is Lantmännen ek. För., Stockholm, Sweden (hereinafter: Lantmännen) with a share of approximately 35 %. The remaining 13.85 % of the shares are held by cooperative banks, farmers, and other private shareholders.</w:t>
      </w:r>
    </w:p>
    <w:p>
      <w:r>
        <w:t>4. In the last completed financial year, the dlg group generated EUR 3.973 billion worldwide, EUR 3.774 billion in Europe, and EUR 1.282 billion in Germany.</w:t>
      </w:r>
    </w:p>
    <w:p>
      <w:r>
        <w:t>2. The Company to be Acquired: BSL</w:t>
        <w:br/>
        <w:t>5. BSL is also engaged in agricultural trade: It specializes in distribution and consulting as well as storage and logistics in the agricultural, home, and garden sectors. BSL's main focus is on wholesale trade in plant protection and fertilizers. In addition, it trades in films, harvest cords, trace elements, feed, seeds, as well as home and garden supplies. BSL operates with 17 branches throughout the federal territory. In the last completed financial year, BSL generated EUR 461.7 million worldwide, exclusively in the member states of the European Union, and of this, EUR 458.9 million in Germany. Approximately 14 % of this was accounted for by the federal states of Schleswig-Holstein and Mecklenburg-Vorpommern.</w:t>
      </w:r>
    </w:p>
    <w:p>
      <w:r>
        <w:rPr>
          <w:b/>
        </w:rPr>
        <w:t>[Pages 4–6]</w:t>
      </w:r>
    </w:p>
    <w:p>
      <w:r>
        <w:t>6. BSL has so far been involved in the purchasing cooperation PSN Pflanzenschutzhandel National GmbH &amp; Co. KG, Hamburg (hereinafter PSN). In the PSN, agricultural trading companies at the retail level and BSL pooled a large part of their purchasing volume for plant protection products. BSL organized the purchasing as the only wholesaler of the cooperation.</w:t>
      </w:r>
    </w:p>
    <w:p>
      <w:r>
        <w:t>II. The Procedure</w:t>
      </w:r>
    </w:p>
    <w:p>
      <w:r>
        <w:t>7. The notification of the project was received in full by the Bundeskartellamt on September 5, 2008. The Bundeskartellamt informed the applicant by letter dated October 1, 2008, in accordance with § 40 para. 1 GWB, that it had initiated the main examination procedure. The required publication pursuant to § 43 para. 1 GWB took place with announcement No. 39/08 in the Federal Gazette No. 176 on November 19, 2008, p. 4143. The deadline according to § 40 para. 2 sentence 2 GWB ends on January 5, 2009.</w:t>
      </w:r>
    </w:p>
    <w:p>
      <w:r>
        <w:t>B. Merger Control Examination</w:t>
      </w:r>
    </w:p>
    <w:p>
      <w:r>
        <w:t>I. Formal Examination</w:t>
      </w:r>
    </w:p>
    <w:p>
      <w:r>
        <w:t>8. The provisions of merger control apply to the merger project pursuant to § 35 GWB. There is no priority jurisdiction of the European Commission according to § 35 para. 3 GWB in conjunction with Art. 21 para. 3 of the Merger Control Regulation1 (hereinafter FKVO). The project does not have community-wide significance, as the revenues of the participating companies do not reach the thresholds of Art. 1 para. 2 or those in para. 3 FKVO. BSL generates more than 25 million EUR only in Germany (Art. 1 para. 3 c) FKVO).</w:t>
      </w:r>
    </w:p>
    <w:p>
      <w:r>
        <w:t>9. The participating companies are trading companies, where only three-quarters of the sales revenues are to be taken into account according to § 38 para. 2 GWB. Even based on this calculation method, the revenue thresholds according to § 35 para. 1 GWB are reached, and the exceptions according to § 35 para. 2 sentence 1 no. 1 and 2 GWB are not fulfilled.</w:t>
      </w:r>
    </w:p>
    <w:p>
      <w:r>
        <w:t>1 Regulation (EC) No. 139/2004 on the control of concentrations between undertakings, OJ 2004 No. L 24, p. 1.</w:t>
      </w:r>
    </w:p>
    <w:p>
      <w:r>
        <w:t>10. The merger project fulfills the merger criteria pursuant to § 37 para. 1 no. 3 a) and no. 2 GWB.</w:t>
      </w:r>
    </w:p>
    <w:p>
      <w:r>
        <w:t>II. Substantive Examination</w:t>
      </w:r>
    </w:p>
    <w:p>
      <w:r>
        <w:t>11. The merger project is not to be prohibited under § 36 para. 1 GWB, as it is not expected that a dominant market position will be strengthened or established in a relevant market.</w:t>
      </w:r>
    </w:p>
    <w:p>
      <w:r>
        <w:t>1. Market Definition</w:t>
      </w:r>
    </w:p>
    <w:p>
      <w:r>
        <w:t>1.1 Objectively Relevant Market</w:t>
      </w:r>
    </w:p>
    <w:p>
      <w:r>
        <w:t>12. In principle, the objective market definition in merger control is to be carried out according to the demand market concept. Accordingly, products belong to the same objective market if they are interchangeable from the perspective of the market side in terms of their characteristics, prices, and intended use. Such functionally interchangeable goods or services are market-equivalent and together form an objectively relevant market.2</w:t>
      </w:r>
    </w:p>
    <w:p>
      <w:r>
        <w:t>13. Furthermore, in the objective market definition, the aspect of full range and production change flexibility must also be considered. Accordingly, the product groups that meet a standardized demand and for whose development, production, or trade comparable know-how as well as similar manufacturing and trading facilities can be used belong to an objectively relevant market.</w:t>
      </w:r>
    </w:p>
    <w:p>
      <w:r>
        <w:t>14. The merging parties are active in agricultural trade. Significant overlaps occur here in the distribution of plant protection products and fertilizers. This is the focus of the merger project. Given the different active ingredients and intended uses, it is consistent with the previous decision-making practice of the Bundeskartellamt to assume that there are distinct product markets for the trade in plant protection products on the one hand and fertilizers on the other.</w:t>
      </w:r>
    </w:p>
    <w:p>
      <w:r>
        <w:t>2 Established case law, see BGH WuW/E DE-R 1087,1091 – Equipment for fire-fighting vehicles; BGH, WuW/E DE-R 1419,1423 – Deutsche Post/trans-o-flex.</w:t>
      </w:r>
    </w:p>
    <w:p>
      <w:r>
        <w:t>15. The parties are also active in other markets. However, there are either no overlaps in the business activities of the parties or the position of the parties has no significant economic importance. The other affected markets include the markets for the collection of grain and oilseeds and the distribution of compound feed. In these markets, HaGe Kiel achieves market shares of partly significantly over 20% in the local markets in Schleswig-Holstein and Mecklenburg-Vorpommern, but BSL is not active here. On the other hand, HaGe Kiel and BSL are engaged to a limited extent in the wholesale of seeds and the trade of household and garden products. However, they do not achieve a market share of more than 20% according to their own statements.</w:t>
      </w:r>
    </w:p>
    <w:p>
      <w:r>
        <w:t>16. In the agricultural trade sector, there are two sequential trading levels: In the wholesale market, wholesalers as suppliers face retailers as demanders, who in turn supply farmers as end customers at the retail level. However, the exact separation of the trading levels is increasingly blurring in some regions of Germany: Wholesalers sometimes conduct retail activities and supply end customers directly. Additionally, there are also manufacturers who deliver directly to retailers or even farmers.</w:t>
      </w:r>
    </w:p>
    <w:p>
      <w:r>
        <w:t>17. Since the two-tier trade is still predominant in the regions affected here, the merger affects the different markets for wholesale plant protection products and those for fertilizers. Likewise, the markets for retail trade in plant protection products and retail trade in fertilizers are affected. This market definition corresponds to the established decision-making practice of the Bundeskartellamt and that of the European Commission.3</w:t>
      </w:r>
    </w:p>
    <w:p>
      <w:r>
        <w:t>3 See, for example, B2-38/06 Agravis/NSP, B2-41/06 BayWa/NSP, B2-37/01 BayWa/WLZ Raiffeisen, IV/M.1362 BayWa/RWA or COMP/M.4730 Yara/Kemira Growhow.</w:t>
      </w:r>
    </w:p>
    <w:p>
      <w:r>
        <w:rPr>
          <w:b/>
        </w:rPr>
        <w:t>[Pages 7–9]</w:t>
      </w:r>
    </w:p>
    <w:p>
      <w:r>
        <w:t xml:space="preserve">1.1.1 Retail Trade with Plant Protection Products  </w:t>
        <w:br/>
        <w:t>18. Plant protection products serve to protect plants from harmful organisms and non-parasitic impairments, as well as to protect plant products from harmful organisms (storage protection). Typically, a wide range of products is demanded and also maintained at the retail level for plant protection products. Plant protection products include all essential insecticides, herbicides, and fungicides. The farmer expects the agricultural trader supplying him to carry or be able to offer the entire standard range of plant protection products. Therefore, the retail trade with plant protection products constitutes a relevant market here and also according to the consistent decision-making practice of the Federal Cartel Office and the European Commission.4 The current investigations have confirmed this practice.</w:t>
      </w:r>
    </w:p>
    <w:p>
      <w:r>
        <w:t xml:space="preserve">1.1.2 Retail Trade with Fertilizers  </w:t>
        <w:br/>
        <w:t>19. Fertilizers are understood to be substances or mixtures of substances that are added to the soil to increase the nutrient supply for crops. The aim is to achieve faster growth and higher yields. Typically, a wide range of products is demanded and also maintained at the retail level for fertilizers. This product range includes nitrogen, phosphate, potash, lime, NP (nitrogen-phosphate), NPK (nitrogen-phosphate-potash), and specialty fertilizers. The farmer expects the agricultural trader supplying him to carry or be able to offer the entire standard range of fertilizers. Therefore, the retail trade with fertilizers constitutes a relevant market here, in accordance with the decision-making practice of the Federal Cartel Office and the European Commission.5 The current investigations have once again confirmed this practice.</w:t>
      </w:r>
    </w:p>
    <w:p>
      <w:r>
        <w:t xml:space="preserve">1.1.3 Wholesale Trade with Plant Protection Products  </w:t>
        <w:br/>
        <w:t>20. The market investigations revealed that at the wholesale level, i.e., in the supply of the retail level by wholesale, the entire standard range of plant protection products constitutes a relevant market. The majority of the wholesalers surveyed indicated that they offer their customers the essential range of plant protection products, as they expect the supply of the entire product range. This market definition is in accordance with the previous decision-making practice of the Federal Cartel Office and the European Commission.6</w:t>
      </w:r>
    </w:p>
    <w:p>
      <w:r>
        <w:t xml:space="preserve">1.1.4 Wholesale Trade with Fertilizers  </w:t>
        <w:br/>
        <w:t xml:space="preserve">21. The market investigations revealed that at the wholesale level, i.e., in the supply of retailers by wholesale, the entire standard range of fertilizers is to be regarded as a relevant market. The majority of the wholesalers surveyed indicated that they offer their customers the entire range of fertilizers, as they expect the supply of the entire product range. This market definition is in accordance with the previous decision-making practice of the Federal Cartel Office and the European Commission.7  </w:t>
        <w:br/>
        <w:t>22. The market investigations revealed that a large part of the fertilizer wholesale trade is conducted as a direct business. In other sectors, direct business often represents an independent relevant market, as the competitive conditions differ significantly from those of distribution through storage. In fertilizer wholesale, this is not the case: direct business and storage business are primarily characterized by different logistical concepts. The acquisition of business occurs in both cases predominantly through regional sales; no relevant differences were observable in pricing or traded quantities.</w:t>
      </w:r>
    </w:p>
    <w:p>
      <w:r>
        <w:t xml:space="preserve">1.2 Geographically Relevant Market  </w:t>
        <w:br/>
        <w:t>23. The geographical market definition is to be carried out according to the demand market concept, just like the objective market definition. Accordingly, the geographical market is formed by the area within which the market side actually has alternatives. It must be economically possible and sensible for the buyers to obtain the affected products in this area. The aim of the geographical market definition is to determine the relevant area in which competition in the affected objective market takes place concerning the merger. A generalized consideration is not appropriate; rather, the actual market conditions in the specifically affected area must be examined. It is crucial that in the areas that are considered for a dominant market position, the actual existing and expected regional market conditions are sufficiently reflected.8 It is assessed where the (geographical) focus of competitive activity is located.9</w:t>
      </w:r>
    </w:p>
    <w:p>
      <w:r>
        <w:t xml:space="preserve">1.2.1 Retail Trade with Plant Protection Products  </w:t>
        <w:br/>
        <w:t xml:space="preserve">24. The geographically relevant market in the retail trade with plant protection products extends over an area described by a two-digit postal code region. The regions affected here are 22+23, 24, 25, 17, 18, and 19 in Schleswig-Holstein and Mecklenburg-Vorpommern, because the operational areas of HaGe Kiel and BSL partially overlap there.  </w:t>
        <w:br/>
        <w:t xml:space="preserve">25. For the geographical delineation of the retail market with plant protection products, the purchasing behavior of farmers is decisive.  </w:t>
        <w:br/>
        <w:t>26. The merging parties have argued that the retail markets for plant protection products should be defined regionally, but at least not larger than the respective federal state. The fact that agricultural enterprises in Schleswig-Holstein and Mecklenburg-Vorpommern tend to have larger areas of land also supports the argument for defining retail markets.</w:t>
      </w:r>
    </w:p>
    <w:p>
      <w:r>
        <w:rPr>
          <w:b/>
        </w:rPr>
        <w:t>[Pages 10–12]</w:t>
      </w:r>
    </w:p>
    <w:p>
      <w:r>
        <w:t xml:space="preserve">1.2.2 Retail Trade with Fertilizers  </w:t>
        <w:br/>
        <w:t xml:space="preserve">27. The results of the market investigations do not confirm this view. Rather, it became apparent that the geographically relevant markets are significantly smaller. In the course of the market survey, all retailers engaged in agricultural trade named by the parties as well as those identified during the investigations, who operate in the distribution area of the acquirer HaGe Kiel – that is, in Schleswig-Holstein and Mecklenburg-Vorpommern – were comprehensively surveyed. To also capture possible trading activities from neighboring areas, retailers from the adjacent two-digit postal code regions 21 and 16 were included in the investigations.  </w:t>
        <w:br/>
        <w:t xml:space="preserve">28. The retailers were asked about the radius from a retail location (sales office/warehouse) within which they distribute plant protection products. The responses provided an inconsistent picture. In previous proceedings of the Federal Cartel Office, a radius of about 50 km around an agricultural operation was considered geographically relevant for the supply of operating resources in the old federal states. For the new federal states, due to different agricultural structures (no primary cooperatives, large agricultural areas with comparatively very large operating units, some of which have considerable own storage capacity), it was already assumed in the aforementioned decision practice that the supply of operating resources occurs over a larger radius around an agricultural trade location, and that the geographical markets could therefore be larger than in the old federal states.  </w:t>
        <w:br/>
        <w:t xml:space="preserve">29. A proper approach to the geographically relevant markets was provided by the analysis of goods flows based on two-digit postal code regions. Within each such area, the supply situation and market structure were examined. For each postal code region, the so-called self-supply rate was determined. This was calculated by assessing what percentage of the sales generated in the area with plant protection products was also supplied from that area.  </w:t>
        <w:br/>
        <w:t xml:space="preserve">30. Schleswig-Holstein essentially includes the two-digit postal code regions 23-25; the largest part of Mecklenburg-Vorpommern and some adjacent areas are covered by the regions 17-19. The self-supply rate in the respective two-digit postal code regions averaged 75%. It can be concluded that the goods flows in the retail trade with plant protection products predominantly occur within two-digit postal code regions, meaning that the demanders actually source within these regions. In region 19, the self-supply rate was somewhat lower at 55%. Nevertheless, this constitutes an independent market. This is due to the fact that the retailer Arp, Thordsen, Rautenberg GmbH &amp; Co. KG, Ratzeburg (hereinafter: ATR), which is among the leading retailers in district 19, supplies customers in this district from its headquarters located near the border of postal code area 19 in Ratzeburg. This cross-regional flow of goods is therefore to be seen as an exception that does not significantly influence the competitive situation in area 19.  </w:t>
        <w:br/>
        <w:t xml:space="preserve">31. Another exception is the relatively small postal code region 22. The sales in the retail trade with plant protection products are relatively low compared to the sales in the other regions examined. The area borders Hamburg and largely encompasses the "suburban belt" of the major city. The self-supply rate here is only below 30%; instead, almost 60% of the sales are supplied from postal code region 23. The areas can therefore be considered together.  </w:t>
        <w:br/>
        <w:t>32. The geographically relevant markets in the retail trade with plant protection products thus include the two-digit postal code regions 23 + 22, 24, 25, 17, 18, and 19. However, this delineation is not decisive, as there are no competitive concerns arising from the merger even in a broader market.</w:t>
      </w:r>
    </w:p>
    <w:p>
      <w:r>
        <w:t xml:space="preserve">1.2.2 Retail Trade with Fertilizers  </w:t>
        <w:br/>
        <w:t xml:space="preserve">33. The geographically relevant market in the retail trade with fertilizers extends over an area described by a two-digit postal code region. The regions affected here are 22, 23, 24, 25, 17, 18, and 19 in Schleswig-Holstein and Mecklenburg-Vorpommern, because the operational areas of HaGe Kiel and BSL partially overlap there.  </w:t>
        <w:br/>
        <w:t xml:space="preserve">34. For the geographical delineation of the retail market with plant protection products, the purchasing behavior of farmers is decisive.  </w:t>
        <w:br/>
        <w:t xml:space="preserve">35. In the retail trade with fertilizers, the merging parties also advocate for regional markets, at least those encompassing a federal state.  </w:t>
        <w:br/>
        <w:t xml:space="preserve">36. Regarding the question of the radius around an agricultural trade location from which their customers obtain fertilizers, the surveyed retailers provided inconsistent information.  </w:t>
        <w:br/>
        <w:t>37. The evaluations of goods flows from the warehouse business within two-digit postal code regions showed self-supply rates of 85-95% for the areas 23, 24, and 25. For the regions 22, 17, 18, and 19, the rates were 55-65%. These areas are primarily supplied from region 24 (applicable to 17-19) and region 23 (applicable to 22); the shares largely result from sales of HaGe Kiel. However, it cannot be assumed that these deliveries will significantly change the market situation in the geographically relevant market: The presence of the retailer on-site is crucial, even in the direct business. A significant competitor supplies a large part of its customers in the direct business. The goods are delivered directly from the manufacturer to the customer through mediation by the retailer. However, the direct contact with the customer remains decisive for the regional market delineation: The business is exclusively acquired regionally, namely by sales representatives who usually visit the farmers directly on their farms.</w:t>
      </w:r>
    </w:p>
    <w:p>
      <w:r>
        <w:rPr>
          <w:b/>
        </w:rPr>
        <w:t>[Pages 13–15]</w:t>
      </w:r>
    </w:p>
    <w:p>
      <w:r>
        <w:t>38. The geographically relevant markets in the retail trade with fertilizers, which are to be examined more closely in the context of the competitive assessment, include the two-digit postal code regions 22, 23, 24, 25, 17, 18, and 19. It can be left open whether the respective postal code districts represent independent geographically relevant markets. This is because the merger does not raise competitive concerns either when considering the postal code districts as geographically relevant markets or when considering larger geographical markets.</w:t>
      </w:r>
    </w:p>
    <w:p>
      <w:r>
        <w:t>1.2.3 Wholesale Trade with Plant Protection Products</w:t>
      </w:r>
    </w:p>
    <w:p>
      <w:r>
        <w:t>39. The geographically relevant markets for the wholesale trade with plant protection products extend to the northern German federal states of Schleswig-Holstein on one side and Mecklenburg-Vorpommern on the other.</w:t>
      </w:r>
    </w:p>
    <w:p>
      <w:r>
        <w:t>40. The merging parties indicated the Federal Republic of Germany as the geographical market for the wholesale trade with plant protection products. They justify this by stating that the transport of plant protection products over longer distances does not pose an economic problem. The share of transport costs in the value of goods is below 1%.</w:t>
      </w:r>
    </w:p>
    <w:p>
      <w:r>
        <w:t>41. However, the market investigations did not confirm this statement: An analysis of trade flows showed that the majority of goods deliveries from wholesalers to retailers occur at the federal state level. The Federal Cartel Office also determined the so-called self-supply rate of a federal state, i.e., the share of revenue generated in a federal state that was supplied from warehouses in that federal state or acquired from sales outlets in that federal state. The self-supply rate was approximately 70% for Schleswig-Holstein and over 80% for Mecklenburg-Vorpommern.</w:t>
      </w:r>
    </w:p>
    <w:p>
      <w:r>
        <w:t>42. Whether the relevant geographical market is larger can ultimately be left open, as even in the case of a larger geographical market, given the competitive conditions, there would still be no competitive concerns.</w:t>
      </w:r>
    </w:p>
    <w:p>
      <w:r>
        <w:t>1.2.4 Wholesale Trade with Fertilizers</w:t>
      </w:r>
    </w:p>
    <w:p>
      <w:r>
        <w:t>43. The geographically relevant market for the wholesale trade with fertilizers extends to the northern German federal states of Schleswig-Holstein, Mecklenburg-Vorpommern, and Hamburg.</w:t>
      </w:r>
    </w:p>
    <w:p>
      <w:r>
        <w:t>44. The merging parties indicated the Federal Republic of Germany as the geographical market for the wholesale trade with fertilizers. They justify this by stating that the wholesale business with fertilizers is a "broker business" not tied to storage or logistics resources. Fertilizer wholesale is primarily a distance business, where wholesalers purchase batches of fertilizers directly from manufacturers and/or importers (from factory or sea or inland port). They organize the transport logistics to the reseller's warehouse without maintaining permanent own storage and logistics.</w:t>
      </w:r>
    </w:p>
    <w:p>
      <w:r>
        <w:t>45. The market investigations confirmed that a large part of the fertilizer wholesale business is conducted as a distance business. Most surveyed wholesalers indicated that 65% - 100% of their revenue was generated as distance business. However, the survey showed that even in the case of distance business, acquisition is typically not centralized. Typically, acquisition occurs through regional sales outlets or field sales representatives; a local contact person is required. This argues against the assumption of a nationwide market.</w:t>
      </w:r>
    </w:p>
    <w:p>
      <w:r>
        <w:t>46. The analysis of trade flows additionally confirmed that it is not a nationwide market. At the federal state level, the self-supply rate ranged between 35% and 65%. Schleswig-Holstein is almost half supplied from Hamburg, which is due to the landings at the port there, and Mecklenburg-Vorpommern is supplied a quarter from Schleswig-Holstein. There is hardly any local demand in Hamburg itself. The self-supply within the individual federal states is not so high that they can be considered relevant geographical markets with certainty. However, when considering Hamburg, Schleswig-Holstein, and Mecklenburg-Vorpommern together, a self-supply rate of over 85% emerges. This suggests that these federal states form a unified geographically relevant market.</w:t>
      </w:r>
    </w:p>
    <w:p>
      <w:r>
        <w:t>47. Whether the relevant geographical market is larger can ultimately be left open, as even in the case of a larger geographical market, given the multitude of main cooperatives active there, there would still be no competitive concerns.</w:t>
      </w:r>
    </w:p>
    <w:p>
      <w:r>
        <w:t>2. Competitive Assessment</w:t>
      </w:r>
    </w:p>
    <w:p>
      <w:r>
        <w:t>48. To determine the conditions in the markets for wholesale trade with plant protection products and fertilizers, the Federal Cartel Office surveyed the competitors named by the merging parties and comprehensively all identifiable wholesalers of these products operating in Germany. Furthermore, all identifiable retailers in the agricultural trade sector in Schleswig-Holstein, Mecklenburg-Vorpommern, and adjacent areas were included in the survey. Finally, manufacturers and importers of plant protection products and fertilizers were also surveyed regarding their activities in the wholesale and retail sectors.</w:t>
      </w:r>
    </w:p>
    <w:p>
      <w:r>
        <w:t>2.1 Markets for Retail Trade with Plant Protection Products</w:t>
      </w:r>
    </w:p>
    <w:p>
      <w:r>
        <w:t>49. The market investigations revealed the following market positions for the retail trade with plant protection products for the merging parties and their two strongest competitors:</w:t>
      </w:r>
    </w:p>
    <w:p>
      <w:r>
        <w:t>Markets for Retail Trade with Plant Protection Products</w:t>
        <w:br/>
        <w:t>2007</w:t>
        <w:br/>
        <w:t>Two-Digit Postal Code Regions</w:t>
        <w:br/>
        <w:t>Market Share in %</w:t>
        <w:br/>
        <w:t>23 +22 24251718 19</w:t>
        <w:br/>
        <w:t>HaGe Kiel* 25-30 55-60 30-35 40-45 45-50 30-35</w:t>
        <w:br/>
        <w:t>BSL 0-1 0.00 0.0 0-5 0-5 0-1</w:t>
        <w:br/>
        <w:t>together 25-30 55-60 30-35 45-50 45-50 30-35</w:t>
        <w:br/>
        <w:t>ATR 15-20 15-20 15-20 25-30 30-35 20-25</w:t>
        <w:br/>
        <w:t>Getreide AG 10-15 15-20 0-5 15-20 10-15 10-15</w:t>
        <w:br/>
        <w:t>Primary Cooperatives 15-20 0-1 10-15 0.0 0-5 15-20</w:t>
        <w:br/>
        <w:t>* including its affiliated company LEV Grevesmühlen GmbH &amp; Co. KG, Schönberg (hereinafter: LEV Grevesmühlen).</w:t>
      </w:r>
    </w:p>
    <w:p>
      <w:r>
        <w:rPr>
          <w:b/>
        </w:rPr>
        <w:t>[Pages 16–18]</w:t>
      </w:r>
    </w:p>
    <w:p>
      <w:r>
        <w:t>2.1.1 Cooperative Network</w:t>
      </w:r>
    </w:p>
    <w:p>
      <w:r>
        <w:t>50. HaGe Kiel has previously been organized within a cooperative network. It maintained partial mutual interests with the primary cooperatives located in its area of operation. The cooperative affiliation is typically based on a commitment to mutual promotion; therefore, coordination regarding areas of activity and task distribution is possible.13 The primary cooperatives, however, are not considered affiliated companies within the meaning of § 36 para. 2 GWB.</w:t>
      </w:r>
    </w:p>
    <w:p>
      <w:r>
        <w:t>51. According to the consistent decision-making practice of the Federal Cartel Office, a special type of interconnection is assumed for cooperatively organized companies. In the "Raiffeisen" decision, the Federal Court of Justice confirmed that interconnection within the meaning of § 22 para. 1 no. 2 GWB a.F. should not only be understood as corporate control and group affiliation but also includes any other economic, legal, or personnel relationship between companies, regardless of whether one company can control the other. It is also not decisive in this context whether the involved companies can be regarded as a "competitive unit," i.e., whether the involved companies act in the market "as one company." Rather, it is important whether the existing relationships have effects on market position.14</w:t>
      </w:r>
    </w:p>
    <w:p>
      <w:r>
        <w:t>52. Therefore, for the assessment of HaGe Kiel's market position, the primary cooperatives active in the relevant markets must be considered separately. The cooperatives largely present themselves in the market under uniform appearances and are perceived by end customers (primarily farmers and agricultural businesses) as cooperative enterprises, from which different market behavior is not expected. Originally, the primary cooperatives were almost exclusively active at the retail level of agricultural trade, and the main cooperatives like HaGe Kiel supplied them as wholesalers. Today, while the main cooperatives are also active at the retail level to varying degrees, certain restrictions on active competition with the primary cooperatives must still be assumed. Therefore, the market shares of the primary cooperatives do not represent a genuine competitive potential against HaGe Kiel.</w:t>
      </w:r>
    </w:p>
    <w:p>
      <w:r>
        <w:t>53. For the necessary future forecast, it should be noted that HaGe Kiel agreed in October 2008 with the German Raiffeisen Association and the Cooperative Association of Northern Germany to terminate its membership by December 31, 2008. After leaving the cooperative network, according to the German Raiffeisen Association e.V. (hereinafter: drv), it may no longer use the word-image trademark (gable cross, Raiffeisen lettering) protected exclusively for drv members after a transition period15 and will therefore no longer be perceived as a member of the cooperative network.</w:t>
      </w:r>
    </w:p>
    <w:p>
      <w:r>
        <w:t>54. Some primary cooperatives already expressed during the market survey that HaGe Kiel actively competes with them at the retail level or has even ceased supplying them with wholesale goods. As an alternative to HaGe Kiel, the neighboring main cooperative Agravis Raiffeisen AG, Hannover and Münster (hereinafter: Agravis) has offered itself to the primary cooperatives as a wholesaler from the cooperative network.</w:t>
      </w:r>
    </w:p>
    <w:p>
      <w:r>
        <w:t>55. Therefore, at least in the future, no more than limited competition from the primary cooperatives is to be expected.</w:t>
      </w:r>
    </w:p>
    <w:p>
      <w:r>
        <w:t>2.1.2 Purchasing Cooperation Plant Protection Trade National</w:t>
      </w:r>
    </w:p>
    <w:p>
      <w:r>
        <w:t>56. BSL also had a special type of interconnection in the form of a purchasing cooperation. However, the cooperation was terminated and is therefore no longer to be considered in the competitive assessment.</w:t>
      </w:r>
    </w:p>
    <w:p>
      <w:r>
        <w:t>57. BSL was a leading participant in the purchasing cooperation PSN. In the PSN, five agricultural trading companies at the retail level and BSL pooled a large part of their purchasing volume for plant protection products. BSL, as the only wholesaler in the cooperation, organized the purchasing and took over the management.</w:t>
      </w:r>
    </w:p>
    <w:p>
      <w:r>
        <w:t>58. Through the merger of BSL with HaGe Kiel, which operates at the retail level, competition with the retailers of the PSN active in the relevant markets could only be assessed as limited. The PSN members achieve a combined market share of 35-40% in the postal code region 25, and in all other areas, shares of 0-10%. Since BSL has terminated its membership in the PSN, this interconnection has been dissolved, and the PSN members can organize their procurement independently of BSL, so that no limited competition is to be assumed due to the merger.</w:t>
      </w:r>
    </w:p>
    <w:p>
      <w:r>
        <w:t>2.1.3 Individual Market Dominance Before the Merger</w:t>
      </w:r>
    </w:p>
    <w:p>
      <w:r>
        <w:t>59. Before the merger, there was no individual market dominance of HaGe Kiel in the postal code regions 23+22, 25, 17, 18, and 19. In postal code region 24, however, HaGe Kiel is to be regarded as having an individual market-dominating position.</w:t>
      </w:r>
    </w:p>
    <w:p>
      <w:r>
        <w:t>60. Although HaGe Kiel mathematically meets the criteria for the presumption of individual market dominance under § 19 para. 3 sentence 1 GWB in four out of six relevant markets, this presumption is to be considered rebutted. The next largest competitors, ATR and Getreide AG, Rendsburg (hereinafter: Getreide AG), are, like HaGe Kiel, represented throughout both federal states. They achieve market shares of up to 35% in the relevant geographical markets. Other competitors achieve established market positions in certain regions with market shares between 10 and 20%, such as J. Stöfen KG, Wesselburen, in postal code region 25.</w:t>
      </w:r>
    </w:p>
    <w:p>
      <w:r>
        <w:t>61. In postal code region 24, however, HaGe Kiel achieves its highest market share of 55-60%. The strongest competitor, ATR, is weaker here with a market share of only 15-20% compared to other regions. HaGe Kiel has its headquarters in this area, which may explain why it achieves such a strong presence here. Overall, it can be assumed that HaGe Kiel reaches an individual market-dominating position in postal code region 24. Since BSL has no presence in this area,</w:t>
      </w:r>
    </w:p>
    <w:p>
      <w:r>
        <w:rPr>
          <w:b/>
        </w:rPr>
        <w:t>[Pages 19–21]</w:t>
      </w:r>
    </w:p>
    <w:p>
      <w:r>
        <w:t xml:space="preserve">Umsätze tätigt, kommt es jedoch aus den später noch zu erörternden Gründen nicht zu einer Verstärkung dieser einzelmarktbeherrschenden Stellung.16  </w:t>
        <w:br/>
        <w:t xml:space="preserve">62. HaGe Kiel does not have a noticeably better access to procurement markets compared to its competitors. Although HaGe Kiel is both a wholesaler and a retailer and can therefore conduct its retail activities bypassing a market level, its two largest competitors, ATR and Getreide AG, have similar advantages: ATR organizes its procurement of plant protection products through a cooperation with the wholesaler Beiselen GmbH, Ulm (hereinafter: Beiselen). Beiselen is the market leader in the wholesale of plant protection products in the relevant geographical market and also when considered nationwide in Germany. ATR thus also has access to favorable manufacturer conditions through the cooperation. Getreide AG has successfully sought the so-called wholesale approval in the area of plant protection products and is now supplied directly by the industry.  </w:t>
        <w:br/>
        <w:t xml:space="preserve">63. A privileged access to the sales markets of HaGe Kiel is also not recognizable compared to its competitors. Although it has the densest sales network with over 120 locations in Schleswig-Holstein and Mecklenburg-Vorpommern compared to its competitors, ATR and Getreide AG achieve their strong market position with significantly fewer branches and warehouses. Press reports indicate that HaGe Kiel even plans to close locations.17  </w:t>
        <w:br/>
        <w:t xml:space="preserve">64. Overall, it is not apparent that HaGe Kiel has a dominant market position in the postal code regions 23+22, 25, 17, 18, and 19 prior to the merger. However, in postal code region 24, a dominant market position of HaGe Kiel is to be assumed.  </w:t>
        <w:br/>
        <w:t xml:space="preserve">2.1.4 Individual Market Dominance through the Merger  </w:t>
        <w:br/>
        <w:t xml:space="preserve">65. The merger does not establish a dominant market position. In postal code region 24, where a dominant market position of HaGe Kiel is to be assumed, there is no strengthening of this dominant market position.  </w:t>
        <w:br/>
        <w:t xml:space="preserve">66. An important indicator for an improved market position is the market share addition. In three of the six geographically relevant markets, this is below 1%, and in two, there is no addition at all. In postal code regions 17 and 18, HaGe Kiel's market share increases by less than five percentage points due to the merger. As already described above, strong competitors such as ATR and Getreide AG are present in these markets.  </w:t>
        <w:br/>
        <w:t xml:space="preserve">67. The merger with BSL will not significantly improve HaGe Kiel's procurement opportunities. HaGe Kiel already had direct access to manufacturers due to its wholesale status before the merger. The bundling of purchasing volumes does not establish a dominant market position: In 2007, the nationwide joint purchasing volume of the merging parties for plant protection products was comparable to the purchasing volume of the wholesale market leader Beiselen.  </w:t>
        <w:br/>
        <w:t xml:space="preserve">68. Through the merger, a supplier at the wholesale level is eliminated for HaGe Kiel's competitors at the retail level with BSL. Market investigations revealed that some retailers do not wish to continue servicing by a supplier who is also a competitor. The alternative wholesalers available to retailers are primarily Beiselen and Agravis, based in Hanover and Münster. With HaGe Kiel's exit from the cooperative association, it breaks the so-called regionality principle of the cooperative sector in the north. While Agravis previously regarded Schleswig-Holstein and Mecklenburg-Vorpommern as the operational area of the cooperatively organized HaGe Kiel and was not significantly active there, it now aims to pursue activities in this area according to its own statements. HaGe Kiel now sees it as a new nationwide competitor due to the merger with BSL.18 Furthermore, the example of Getreide AG shows that larger retailers can also achieve the so-called wholesale status, meaning they can be supplied directly by manufacturers.  </w:t>
        <w:br/>
        <w:t xml:space="preserve">69. The financial strength attributable to HaGe Kiel will not be significantly increased by the merger. HaGe Kiel generated a turnover of EUR 1.4 billion in 2007; its Danish parent company dlg generated EUR 3.973 billion. The annual turnover of BSL, which would now be added as a potential financial strength enhancement, was significantly smaller at EUR 477 million.  </w:t>
        <w:br/>
        <w:t xml:space="preserve">70. The overall view of the market conditions does not suggest that a dominant market position will be established through the merger.  </w:t>
        <w:br/>
        <w:t xml:space="preserve">2.1.5 Collective Market Dominance  </w:t>
        <w:br/>
        <w:t xml:space="preserve">71. An oligopolistic market dominance did not exist prior to the merger. It is also not established by this merger.  </w:t>
        <w:br/>
        <w:t xml:space="preserve">72. Mathematically, the market share threshold for the presumption of collective market dominance under § 19 para. 3 sentence 2 no. 1 is reached in almost all relevant markets. HaGe Kiel and ATR together achieve a market share of over 50% in postal code regions 22+23, 17, 18, and 19; in area 25, they are just below that. However, the following points argue against collective market dominance:  </w:t>
        <w:br/>
        <w:t xml:space="preserve">73. The market share gap between HaGe Kiel and ATR is relatively large at 10-20 percentage points. The associated different strengths of the companies show the asymmetry of the mathematical oligopoly and thus argue against parallel market behavior.  </w:t>
        <w:br/>
        <w:t xml:space="preserve">74. In particular, the different business models of the two agricultural traders argue against parallel behavior: HaGe Kiel operates at both the wholesale and retail levels and purchases its products directly from the industry, while ATR operates only in the retail market and organizes product procurement through a cooperation with the wholesaler Beiselen. Furthermore, HaGe Kiel is significantly differently organized in distribution than ATR: While HaGe Kiel operates with a large network of 120 branches, ATR conducts its business with 8 locations.  </w:t>
        <w:br/>
        <w:t>75. Moreover, HaGe Kiel is part of an internationally active agricultural trading group, while ATR is only a regionally active company in Germany.</w:t>
      </w:r>
    </w:p>
    <w:p>
      <w:r>
        <w:rPr>
          <w:b/>
        </w:rPr>
        <w:t>[Pages 22–24]</w:t>
      </w:r>
    </w:p>
    <w:p>
      <w:r>
        <w:t>is. Furthermore, there are no other interconnections between the companies, e.g. through joint investments in third companies, that could favor a common interest situation and oligopolistic parallel behavior.</w:t>
      </w:r>
    </w:p>
    <w:p>
      <w:r>
        <w:t>76. Moreover, the actual behavior contradicts a coordinated action by HaGe Kiel and ATR. Almost all surveyed retailers indicated in the market survey that their trading margin today is lower than in 2006. The market shares of the two strongest companies are also in flux: While HaGe Kiel has slightly gained market shares in Schleswig-Holstein since 2004, it has lost shares in Mecklenburg-Vorpommern; ATR, on the other hand, has been able to slightly expand its position in Mecklenburg-Vorpommern, while its market share in Schleswig-Holstein has decreased slightly. HaGe Kiel reports particularly about fluctuations in sales and sales losses in Mecklenburg-Vorpommern, which it believes are attributable to the business activities of ATR. Customers therefore have alternative sourcing options available to them and are also able to utilize these and switch suppliers even at short notice.</w:t>
      </w:r>
    </w:p>
    <w:p>
      <w:r>
        <w:t>77. The market conditions further complicate coordinated behavior among market participants: The demand for plant protection products is subject to strong fluctuations, which are, for example, weather-related. A medium- to long-term stability of supply and demand, which would favor oligopolistic parallel behavior, cannot be established in this regard.</w:t>
      </w:r>
    </w:p>
    <w:p>
      <w:r>
        <w:t>78. For the reasons mentioned above, a market-dominating duopoly cannot be assumed in the affected markets. Likewise, the emergence of such a duopoly is not to be expected as a result of the merger. A significant reason for this is that the merger, due to its overall rather limited market effects, is not sufficient to substantially change the company-related and market-structural framework conditions of the market as outlined above.</w:t>
      </w:r>
    </w:p>
    <w:p>
      <w:r>
        <w:t>2.2 Markets for Retail Trade with Fertilizers</w:t>
      </w:r>
    </w:p>
    <w:p>
      <w:r>
        <w:t>79. In the retail markets for fertilizers, there is no establishment or strengthening of a dominant market position.</w:t>
      </w:r>
    </w:p>
    <w:p>
      <w:r>
        <w:t>80. The following table shows the market structure of the merging parties and the main competitors in the retail market for fertilizers; in addition, various small providers are active in the markets.</w:t>
      </w:r>
    </w:p>
    <w:p>
      <w:r>
        <w:t>Markets for Retail Trade with Fertilizers</w:t>
        <w:br/>
        <w:t>2007</w:t>
        <w:br/>
        <w:t>Two-Digit Postal Code Regions</w:t>
        <w:br/>
        <w:t>Market Share in %</w:t>
        <w:br/>
        <w:t>22 23 24 25 17 18 19</w:t>
        <w:br/>
        <w:t>HaGe Kiel* 55-60 25-30 55-60 35-40 40-45 40-45 35-40</w:t>
        <w:br/>
        <w:t>BSL 0.0 0.00 0.00 0.00-1 0.0 0.0</w:t>
        <w:br/>
        <w:t>Total 55-60 25-30 55-60 35-40 40-45 30-45 35-40</w:t>
        <w:br/>
        <w:t>ATR 10-15 15-20 15-20 15-20 20-25 25-30 15-20</w:t>
        <w:br/>
        <w:t>Getreide AG 0-5 10-15 10-15 0-5 15-20 25-30 20-25</w:t>
        <w:br/>
        <w:t>Primary Cooperatives 0-1 30-35 0-1 10-15 0.0 0-1 15-20</w:t>
        <w:br/>
        <w:t>* including its affiliated company LEV Grevesmühlen.</w:t>
      </w:r>
    </w:p>
    <w:p>
      <w:r>
        <w:t>81. BSL did not generate any sales in the retail markets for fertilizers in Schleswig-Holstein, while in Mecklenburg-Vorpommern it achieved a market share of less than 1% in postal code region 17. However, BSL traded with contract farming companies and not with farmers as typical end customers. Thus, the focus of its business activities was different from that of HaGe Kiel. Therefore, there are practically no relevant market share additions in the affected retail markets.</w:t>
      </w:r>
    </w:p>
    <w:p>
      <w:r>
        <w:t>82. The justifications provided for the plant protection product markets are transferable to assess the current and future market position of the parties. Neither through a better access to sales or procurement markets compared to the competition, nor through enhanced financial strength, interconnections with other companies, or other circumstances does the merger lead to negative competitive effects. Even if it is assumed that HaGe Kiel already has a dominant market position in postal code regions 22 and 24, where it achieves market shares of 55-60%, this position will not be strengthened.</w:t>
      </w:r>
    </w:p>
    <w:p>
      <w:r>
        <w:t>83. Potential competition in the fertilizer sector is even stronger compared to the plant protection product sector: A wholesaler of fertilizers, which has so far only operated at the wholesale level, has already expressed its intention in the market survey to also serve end customers directly. Other wholesalers may also feel encouraged to do so, as BSL, due to its affiliation with HaGe Kiel, will also be active in the end customer business. The special agricultural structure in northern Germany, particularly in the new federal states, favors this development: Due to the large agricultural enterprises and their correspondingly high purchase volumes, increased direct supply by other wholesalers is not unlikely.</w:t>
      </w:r>
    </w:p>
    <w:p>
      <w:r>
        <w:t>84. As a result, the merger is not expected to establish or strengthen a dominant market position in the retail markets for fertilizers.</w:t>
      </w:r>
    </w:p>
    <w:p>
      <w:r>
        <w:t>2.3 Markets for Wholesale Trade with Plant Protection Products</w:t>
      </w:r>
    </w:p>
    <w:p>
      <w:r>
        <w:t>85. The following table shows the market structure in the markets for wholesale trade with plant protection products in Schleswig-Holstein and Mecklenburg-Vorpommern.</w:t>
      </w:r>
    </w:p>
    <w:p>
      <w:r>
        <w:rPr>
          <w:b/>
        </w:rPr>
        <w:t>[Pages 25–27]</w:t>
      </w:r>
    </w:p>
    <w:p>
      <w:r>
        <w:t>Markets for the Wholesale of Plant Protection Products*</w:t>
        <w:br/>
        <w:t>2007</w:t>
        <w:br/>
        <w:t>Market Share in %</w:t>
        <w:br/>
        <w:t>Schleswig-Holstein Mecklenburg-Vorpommern</w:t>
        <w:br/>
        <w:t>HaGe Kiel 10-15 10-15</w:t>
        <w:br/>
        <w:t>BSL 5-10 15-20</w:t>
        <w:br/>
        <w:t>Total 20-25 25-30</w:t>
        <w:br/>
        <w:t>Beiselen 70-75 60-65</w:t>
        <w:br/>
        <w:t>* adjusted for sales with Getreide AG, see para. 86.</w:t>
      </w:r>
    </w:p>
    <w:p>
      <w:r>
        <w:t>2.3.1 Particularities in Assessing Market Structure</w:t>
        <w:br/>
        <w:t>86. The basis for determining the market structures were sales data from the year 2007 collected during the market survey. However, due to the change in procurement policy of Getreide AG, an adjustment was necessary, as the industry granted Getreide AG wholesale status at its request in 2008. After Getreide AG has now established plant protection product warehouses that comply with the required safety regulations, it is directly supplied with plant protection products by manufacturers and is no longer dependent on cooperation with wholesalers. The market volume of the wholesale market was thus to be adjusted by the quantities previously demanded by Getreide AG in wholesale.</w:t>
      </w:r>
    </w:p>
    <w:p>
      <w:r>
        <w:t>87. In general, it can be stated that the wholesale market is undergoing a transformation and is losing significance in northern Germany. On the one hand, wholesale and retail are being integrated internally within companies. This is demonstrated by the example of HaGe Kiel, whose relatively low market shares in the "free" wholesale market are due to its vertical integration. A significant part of its wholesale function is now provided internally within the group, as it is now also significantly active in retail. Another example is Getreide AG, which – coming from a purely retail business – has eliminated the wholesale level by now covering its demand directly from the industry. On the other hand, the remaining "free" wholesale market is increasingly characterized by cooperations between wholesalers and retailers aimed at stable and long-term collaboration, as is the case between Beiselen and ATR.</w:t>
      </w:r>
    </w:p>
    <w:p>
      <w:r>
        <w:t>2.3.2 Dominant Market Position</w:t>
        <w:br/>
        <w:t>88. It is not expected that the merger will establish or strengthen a dominant market position in the wholesale markets for plant protection products.</w:t>
      </w:r>
    </w:p>
    <w:p>
      <w:r>
        <w:t>89. The parties achieve combined market shares of only 20-25% in Schleswig-Holstein and 25-30% in Mecklenburg-Vorpommern. The largest competitor is Beiselen with a market share of 70-75% in Schleswig-Holstein and 60-65% in Mecklenburg-Vorpommern. Other wholesalers of plant protection products operating in Schleswig-Holstein and Mecklenburg-Vorpommern with market shares of less than 5% each are Golan Agrarhandel GmbH, Adendorf, Agravis, Agro Holdorf Agrargroßhandel GmbH &amp; Co. KG, Holdorf, and Agro Schuth GmbH, Heilbronn.</w:t>
      </w:r>
    </w:p>
    <w:p>
      <w:r>
        <w:t>90. Furthermore, a weakening of the market position of the merging parties in the future cannot be ruled out. Due to HaGe Kiel's exit from the cooperative association and BSL's withdrawal from the purchasing cooperation PSN, the parties expect declining sales. In 2007, HaGe Kiel generated over 90% of its wholesale sales with companies from the cooperative sector. As already described in the competitive assessment of the retail markets for plant protection products, its special relationships with cooperative companies are no longer present. BSL also generates sales outside the purchasing cooperation PSN with PSN members. Here, it can also be expected that there will be effects of decline, as some members expressed in the market survey that they no longer wish to be supplied by a wholesaler that competes with them in retail through its new owner.</w:t>
      </w:r>
    </w:p>
    <w:p>
      <w:r>
        <w:t>91. Through the merger with BSL, the procurement opportunities of HaGe Kiel – as presented in para. 67 – will not improve significantly. HaGe Kiel does not achieve any competitively decisive additional financial strength through the merger (see para. 69).</w:t>
      </w:r>
    </w:p>
    <w:p>
      <w:r>
        <w:t>92. Additionally, new competitive pressure arises: After HaGe Kiel has left the cooperative association, the main cooperative Agravis, based in Hanover and Münster, presents itself as a new wholesaler for Schleswig-Holstein and Mecklenburg-Vorpommern, which has previously only been active to a lesser extent in this area.</w:t>
      </w:r>
    </w:p>
    <w:p>
      <w:r>
        <w:t>93. Overall, it is therefore not expected that the merger will lead to the establishment or strengthening of a dominant market position in the wholesale market for plant protection products in Schleswig-Holstein or Mecklenburg-Vorpommern.</w:t>
      </w:r>
    </w:p>
    <w:p>
      <w:r>
        <w:t>2.4 Market for the Wholesale of Fertilizers</w:t>
        <w:br/>
        <w:t>94. The following table shows the market position of the parties and the main competitors:</w:t>
        <w:br/>
        <w:t>Market for the Wholesale of Fertilizers*</w:t>
        <w:br/>
        <w:t>2007</w:t>
        <w:br/>
        <w:t>in Schleswig-Holstein, Mecklenburg-Vorpommern, and Hamburg</w:t>
        <w:br/>
        <w:t>Market Share in %</w:t>
        <w:br/>
        <w:t>HaGe Kiel 10-15</w:t>
        <w:br/>
        <w:t>BSL 10-15</w:t>
        <w:br/>
        <w:t>Total 20-25</w:t>
        <w:br/>
        <w:t>Beiselen 25-30</w:t>
        <w:br/>
        <w:t>Yara/Agricultura 20-25</w:t>
        <w:br/>
        <w:t>Agro Baltic 10-15</w:t>
        <w:br/>
        <w:t>Metrac 5-10</w:t>
        <w:br/>
        <w:t>Agrochemie 5-10</w:t>
        <w:br/>
        <w:t>* adjusted for sales with Getreide AG, see para. 95.</w:t>
      </w:r>
    </w:p>
    <w:p>
      <w:r>
        <w:rPr>
          <w:b/>
        </w:rPr>
        <w:t>[Pages 28–30]</w:t>
      </w:r>
    </w:p>
    <w:p>
      <w:r>
        <w:t>2.4.1 Special Features in the Assessment of Market Structure</w:t>
        <w:br/>
        <w:t>95. Just as for the wholesale markets for plant protection products, it must also be taken into account when determining the market structure for the fertilizer sector that Getreide AG, as a customer of the wholesale market, will no longer be present in the future. It was already supplied directly by some manufacturers in 2008, and it can be assumed that it will no longer procure through wholesale in the future. The wholesale volume must therefore be reduced by the revenues that wholesalers generated with Getreide AG in 2007.</w:t>
      </w:r>
    </w:p>
    <w:p>
      <w:r>
        <w:t>2.4.2 Dominant Market Position</w:t>
        <w:br/>
        <w:t>96. The merger in the wholesale market for fertilizers does not lead to the establishment or strengthening of a dominant market position.</w:t>
        <w:br/>
        <w:t>97. Together, the merging parties achieve a market share of 20-25%, which is not only significantly below the threshold for the presumption of individual market dominance under § 19 para. 3 sentence 1 GWB but also falls short of the market share of competitor Beiselen (with 25-30%). Another significant competitor is the fertilizer manufacturer Yara GmbH &amp; Co. KG, Dülmen, with a market share of 20-25%, which serves the agricultural retail sector both directly and through its trading company Agricultura. The fertilizer importer Agro Baltic GmbH, Rostock, achieves market shares of 10-15%.</w:t>
        <w:br/>
        <w:t>98. Furthermore, the determined market volume may be slightly underestimated, as not all direct deliveries from manufacturers and importers to retailers could be captured. The market position of the parties is therefore possibly overstated on one hand. On the other hand, it should be considered in the qualitative assessment of the market shares of manufacturers and importers that they generally cannot offer the entire range of fertilizers and thus their competitive potential is not fully comparable to that of wholesale companies.</w:t>
        <w:br/>
        <w:t>99. In addition to the market share that is significantly below the threshold for the presumption of market dominance, it should be taken into account when assessing the market position of the merging parties that they – as in the market for plant protection products – must expect melting effects, as both some primary cooperatives and the PSN members may no longer or only to a limited extent procure fertilizers through the parties. Here, Agravis also presents itself as an alternative wholesaler of the cooperative association in the market.</w:t>
        <w:br/>
        <w:t>100. The market conditions therefore do not indicate that the merger will establish or strengthen a dominant position in the wholesale market for fertilizers.</w:t>
      </w:r>
    </w:p>
    <w:p>
      <w:r>
        <w:t>C. Summary</w:t>
        <w:br/>
        <w:t>101. The notified merger does not lead to the establishment or strengthening of a dominant position of the merging parties in any relevant market. Collective market dominance is also neither established nor strengthened. This applies also to the affected retail markets, where HaGe Kiel had already achieved market shares above the threshold for the presumption of individual market dominance prior to the merger. To the extent that high market shares already indicate a dominant position, this is not strengthened by the merger with BSL according to the findings of the decision-making department. For the same reasons, it cannot be assumed that the merger will establish a superior market position.</w:t>
      </w:r>
    </w:p>
    <w:p>
      <w:r>
        <w:t>102. For the reasons stated above, the Bundeskartellamt has decided not to prohibit the notified merger project. This decision is issued pursuant to § 40 para. 2 sentence 1 GWB.</w:t>
      </w:r>
    </w:p>
    <w:p>
      <w:r>
        <w:t>D. Fees</w:t>
      </w:r>
    </w:p>
    <w:p>
      <w:r>
        <w:t>E. Information on Legal Remedies</w:t>
        <w:br/>
        <w:t>103. 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w:t>
        <w:br/>
        <w:t>104. The appeal must be substantiated by a written submission filed with the Bundeskartellamt or the appellate court. The deadline for the appeal's substantiation is two months. It begins with the delivery of the decision and can be extended upon request by the presiding judge of the appellate court. The appeal's substantiation must contain the statement of the extent to which the decision is contested and the request for its amendment or annulment, and must specify the facts and evidence, including any new ones, on which the appeal is based.</w:t>
        <w:br/>
        <w:t>105. The appeal and its substantiation must be signed by a lawyer.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