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http://www.bundeskartellamt.de:80/SharedDocs/Entscheidung/DE/Entscheidungen/Fusionskontrolle/2013/B3-17-13.pdf;jsessionid=1C01C1A1282F58EDECCABA17784FC60E.1_cid387?__blob=publicationFile&amp;v=4</w:t>
      </w:r>
    </w:p>
    <w:p>
      <w:r>
        <w:t>Pages translated : 37</w:t>
      </w:r>
    </w:p>
    <w:p/>
    <w:p>
      <w:r>
        <w:rPr>
          <w:b/>
        </w:rPr>
        <w:t>[Pages 1–3]</w:t>
      </w:r>
    </w:p>
    <w:p>
      <w:r>
        <w:t xml:space="preserve">0102/100  </w:t>
        <w:br/>
        <w:t xml:space="preserve">.frevfürptpuaH  </w:t>
        <w:br/>
        <w:t xml:space="preserve">gnudiehcstnE_4G_AtraKB  </w:t>
        <w:br/>
        <w:t xml:space="preserve">3. Decision Division  </w:t>
        <w:br/>
        <w:t xml:space="preserve">B 3 - 86101- Fa – 17/13  </w:t>
        <w:br/>
        <w:t xml:space="preserve">MERGER CONTROL PROCEDURE  </w:t>
        <w:br/>
        <w:t xml:space="preserve">ORDER PURSUANT TO § 40 ABS. 2 GWB  </w:t>
        <w:br/>
        <w:t xml:space="preserve">- Version intended for publication -  </w:t>
        <w:br/>
        <w:t xml:space="preserve">Decision  </w:t>
        <w:br/>
        <w:t xml:space="preserve">In the administrative procedure  </w:t>
        <w:br/>
        <w:t xml:space="preserve">1. Kliniken des Main-Taunus-Kreises GmbH  </w:t>
        <w:br/>
        <w:t xml:space="preserve">Lindenstr. 10  </w:t>
        <w:br/>
        <w:t xml:space="preserve">65719 Hofheim  </w:t>
        <w:br/>
        <w:t xml:space="preserve">– Participant 1 –  </w:t>
        <w:br/>
        <w:t xml:space="preserve">2. Klinikum Frankfurt-Höchst GmbH  </w:t>
        <w:br/>
        <w:t xml:space="preserve">Gotenstraße 6-8  </w:t>
        <w:br/>
        <w:t xml:space="preserve">65929 Frankfurt am Main  </w:t>
        <w:br/>
        <w:t xml:space="preserve">– Participant 2 –  </w:t>
        <w:br/>
        <w:t xml:space="preserve">Authorized representatives for Participants 1 and 2:  </w:t>
        <w:br/>
        <w:t xml:space="preserve">Görg Rechtsanwälte  </w:t>
        <w:br/>
        <w:t xml:space="preserve">Mr. Attorney  </w:t>
        <w:br/>
        <w:t xml:space="preserve">Dr. Werner Mielke  </w:t>
        <w:br/>
        <w:t xml:space="preserve">Neue Mainzer Straße 69-75  </w:t>
        <w:br/>
        <w:t xml:space="preserve">60311 Frankfurt am Main  </w:t>
        <w:br/>
        <w:t xml:space="preserve">3. Main-Taunus-Kreis  </w:t>
        <w:br/>
        <w:t xml:space="preserve">represented by the District Administrator  </w:t>
        <w:br/>
        <w:t xml:space="preserve">Am Kreishaus 1 - 5  </w:t>
        <w:br/>
        <w:t xml:space="preserve">65719 Hofheim  </w:t>
        <w:br/>
        <w:t xml:space="preserve">– Participant 3 –  </w:t>
        <w:br/>
        <w:t xml:space="preserve">4. City of Frankfurt am Main  </w:t>
        <w:br/>
        <w:t xml:space="preserve">represented by the Mayor  </w:t>
        <w:br/>
        <w:t xml:space="preserve">Römerberg 23  </w:t>
        <w:br/>
        <w:t xml:space="preserve">60311 Frankfurt am Main  </w:t>
        <w:br/>
        <w:t>– Participant 4 –</w:t>
      </w:r>
    </w:p>
    <w:p>
      <w:r>
        <w:t xml:space="preserve">- 2 -  </w:t>
        <w:br/>
        <w:t xml:space="preserve">to examine a merger project pursuant to § 36 of the Act against Restraints of Competition (GWB), the 3rd Decision Division of the Federal Cartel Office decided on May 27, 2013:  </w:t>
        <w:br/>
        <w:t xml:space="preserve">I. The merger project notified by letter dated February 8, 2013, of Participant 3 and Participant 4, to merge their subsidiaries 1 and 2 with each other and thereafter to acquire 50% of the shares in the absorbing company, is approved.  </w:t>
        <w:br/>
        <w:t xml:space="preserve">II. […]  </w:t>
        <w:br/>
        <w:t xml:space="preserve">A. FORMAL EXAMINATION  </w:t>
        <w:br/>
        <w:t xml:space="preserve">I. The Project  </w:t>
        <w:br/>
        <w:t xml:space="preserve">(1) Participant 3 (hereinafter: District) and Participant 4 (hereinafter: City) intend to merge their respective subsidiaries, Participant 1 (hereinafter: MTK) and Participant 2 (hereinafter: KFH), and to acquire 50% of the shares in the absorbing company.  </w:t>
        <w:br/>
        <w:t xml:space="preserve">II. The Companies Involved in the Merger  </w:t>
        <w:br/>
        <w:t xml:space="preserve">1. MTK and District  </w:t>
        <w:br/>
        <w:t xml:space="preserve">(2) MTK is a subsidiary of the District and operates a hospital of specialized care with two locations in Bad Soden and Hofheim. The facility in Bad Soden has 337 planned beds and specialized departments for surgery, orthopedics and trauma surgery, plastic and aesthetic surgery, internal medicine, gynecology and obstetrics, as well as urology and intensive care medicine. Additionally, the Main-Taunus Center for Colorectal and Pancreatic Cancer, the Da Vinci Center Rhein-Main, the Main-Taunus Center for Continence and Pelvic Floor, and a Tumor Center are located there. The hospital is associated with a cardiology practice, an oncology specialty practice, a kidney center of the Board for Dialysis and Kidney Transplantation, a pathological institute, and a medical care center focusing on radiology, vascular surgery, and proctology. In 2011, over 15,000 patients were treated as inpatients in Bad Soden.  </w:t>
        <w:br/>
        <w:t xml:space="preserve">(3) The hospital in Hofheim has 167 planned beds in the specialized departments for geriatrics and internal medicine (pneumology) as well as in the stroke department/Stroke Unit.  </w:t>
        <w:br/>
        <w:t xml:space="preserve">- 3 -  </w:t>
        <w:br/>
        <w:t xml:space="preserve">Furthermore, the location has a clinic for psychiatry and psychotherapy, an interdisciplinary center for sleep medicine and home ventilation, as well as a tumor center. Associated with the facility are a radiological practice and a medical care center that ensures outpatient surgical treatment. The cooperation partner is the Board for Home Dialysis, whose facilities are located in an annex of the hospital. In 2011, over 4,000 patients were treated as inpatients at the Hofheim location.  </w:t>
        <w:br/>
        <w:t xml:space="preserve">(4) MTK also operates a private clinic in Hofheim through its subsidiary Main-Taunus-Privatklinik GmbH and a rehabilitation clinic for neurological, psychological, psychiatric, rheumatological, and gastroenterological diseases through Fachklinik Hofheim GmbH. Other subsidiaries are active in elderly care, training and further education, and in the area of catering services.  </w:t>
        <w:br/>
        <w:t xml:space="preserve">(5) The Stroke Unit of MTK is already supervised by doctors from KFH1, and from approximately May 2013, a neurologist from KFH is to be deployed as a neurological consulting physician at the MTK clinics.  </w:t>
        <w:br/>
        <w:t xml:space="preserve">(6) MTK generated revenue of approximately €100 million in 2012, while the revenues of the District amounted to over €300 million in 2012.  </w:t>
        <w:br/>
        <w:t xml:space="preserve">2. KFH and City  </w:t>
        <w:br/>
        <w:t xml:space="preserve">(7) KFH operates the Klinikum Höchst in Frankfurt-Höchst, a maximum care hospital and teaching hospital of the Johann Wolfgang Goethe University Frankfurt am Main. The hospital has 989 planned beds in the specialized departments for internal medicine, geriatrics, surgery (general, visceral, vascular, and thoracic surgery as well as plastic facial surgery), pediatric surgery, neurosurgery, neurology, orthopedics and trauma surgery, gynecology and obstetrics, pediatrics, urology, ENT (including head and neck surgery) and ophthalmology, as well as intensive care medicine/anesthesia, radiology, and nuclear medicine. Additionally, there is a specialized department for psychiatry and psychotherapy. KFH is the largest children's center in the region with a neonatal intensive care unit and has a certified interdisciplinary tumor center and a stroke department/Stroke Unit. In 2012, approximately 34,000 patients were treated as inpatients at KFH. KFH's revenue was over €160 million in 2012.  </w:t>
        <w:br/>
        <w:t xml:space="preserve">(8) Furthermore, KFH operates a medical care center through its subsidiary Medizinische Versorgungszentrum am Klinikum Frankfurt Höchst GmbH with the specialties of pediatrics and adolescent medicine, surgery, internal medicine, and cardiology,  </w:t>
        <w:br/>
        <w:t>1 http://www.kliniken-mtk.de/cipp/mtk/lib/pub/tt,oid,7138/lang,1/ticket,guest.</w:t>
      </w:r>
    </w:p>
    <w:p>
      <w:r>
        <w:rPr>
          <w:b/>
        </w:rPr>
        <w:t>[Pages 4–6]</w:t>
      </w:r>
    </w:p>
    <w:p>
      <w:r>
        <w:t>- 4 -</w:t>
        <w:br/>
        <w:t>psychiatry as well as for laboratory medicine.2 The doctors at the center maintain close collaboration with each other and, if necessary, with the inpatient facilities of KFH to provide patients with optimal diagnostics and treatment.3</w:t>
        <w:br/>
        <w:t>(9) KFH is controlled by the city, which is also involved in 345 other companies, none of which operate an acute hospital. The city's revenue amounted to approximately [&gt;3] billion euros worldwide in 2011, of which [&gt;3] billion euros were in the EU and [&gt;3] billion euros in Germany.</w:t>
        <w:br/>
        <w:t>III. Procedure</w:t>
        <w:br/>
        <w:t>(10) By letter from the attorney dated February 8, 2013, received by fax at the Federal Cartel Office on the same day, MTK and KFH notified of their intention to merge into a company in which the district and the city will each hold 50% of the company shares in the future.</w:t>
        <w:br/>
        <w:t>(11) By letter dated February 27, 2013, the decision-making department informed the authorized representatives of MTK and KFH that it had entered the main examination procedure. The initiation of the main examination procedure was published in accordance with § 43 Abs. 1 GWB with announcement No. 8/2013 on March 7, 2013, in the electronic Federal Gazette.</w:t>
        <w:br/>
        <w:t>(12) By letter dated May 16, 2013, the decision-making department informed the parties 1 to 4 about the planned decision and the relevant considerations and granted the opportunity to comment until May 24, 2013. MTK and KFH submitted brief comments on individual points of the considerations by letter from their authorized representatives dated May 23, 2013. The other parties did not submit any comments.</w:t>
        <w:br/>
        <w:t>B. MATERIAL EXAMINATION</w:t>
        <w:br/>
        <w:t>I. Formal Prohibition Requirements</w:t>
        <w:br/>
        <w:t>1. Applicability of the GWB</w:t>
        <w:br/>
        <w:t>(13) The fundamental applicability of merger control under §§ 35 to 43 GWB to mergers between hospitals was first confirmed by the Federal Court of Justice in its decision in the cartel administration matter Rhön-Klinikum / Hospitals of the District of Rhön-Grabfeld.4 Since then, it has been consistent case law.5</w:t>
        <w:br/>
        <w:t>2. Merger Statutory Requirements</w:t>
        <w:br/>
        <w:t>(14) The planned merger of the parties fulfills the merger statutory requirements of asset acquisition under § 37 Abs. 1 Nr. 1 GWB and control acquisition according to § 37 Abs. 1 Nr. 2 GWB. Furthermore, the city and the district will each acquire 50% of the shares in the acquiring company, so that the merger statutory requirements of share acquisition under § 37 Abs. 1 Nr. 3 lit. a) GWB and of joint ventures under § 37 Abs. 3 S. 3 GWB are also met.</w:t>
        <w:br/>
        <w:t>3. No Community-Wide Significance</w:t>
        <w:br/>
        <w:t>(15) The merger has no community-wide significance. According to Art. 1 Abs. 2 lit. a) or Abs. 3 lit. b) of Regulation (EC) No. 139/2004 of the Council of January 20, 2004, on the control of concentrations between undertakings (Merger Regulation), the applicability of European merger control is not applicable because the merger parties together generated less than 5 billion euros in revenue worldwide in 2011 and the total revenue of all participating companies did not exceed 100 million euros in at least three member states.</w:t>
        <w:br/>
        <w:t>4. Exceeding the Revenue Thresholds of § 35 Abs. 1 GWB</w:t>
        <w:br/>
        <w:t>(16) The merger project is subject to control because the participating companies – including those connected to them under § 36 Abs. 2 GWB – exceed the revenue thresholds of § 35 Abs. 1 GWB. KFH generated more than 500 million euros in revenue in 2012, taking into account the revenues of the city according to § 36 Abs. 2 GWB. The de minimis clause of § 35 Abs. 2 Nr. 1 GWB is not fulfilled, nor is there a minor market in the sense of § 35 Abs. 2 Nr. 2 GWB.</w:t>
        <w:br/>
        <w:t>(17) Furthermore, the domestic revenue thresholds of § 35 Abs. 1 Nr. 2 GWB, amended with the entry into force of the Small Business Relief Act on March 25, 2009, are met. Accordingly, at least one participating company must have generated revenue of more than 25 million euros and another participating company must have generated revenue of more than 5 million euros in the domestic market. These thresholds are met by the parties.</w:t>
        <w:br/>
        <w:t>4 BGH, decision of January 16, 2008, KVR 26/07 – Kreiskrankenhaus Bad Neustadt, headnotes, cited according to juris</w:t>
        <w:br/>
        <w:t>5 most recently: BGH, decision of November 8, 2011, KVZ 14/11 – Gesundheit Nordhessen, decision issuance, para. 6; OLG Düsseldorf, decision of December 15, 2010, VI-Kart 6/09 (V) – Gesundheit Nordhessen, decision issuance, p. 7 ff.</w:t>
      </w:r>
    </w:p>
    <w:p>
      <w:r>
        <w:t>- 6 -</w:t>
        <w:br/>
        <w:t>II. Material Prohibition Requirements</w:t>
        <w:br/>
        <w:t>1. Relevant Product Market</w:t>
        <w:br/>
        <w:t>(18) The merger initially concerns the relevant product market for acute inpatient hospital services. This is because the parties involved in the merger, 1) and 2), operate general hospitals that are to be connected as part of the merger project. The market for acute inpatient hospital services includes all inpatient medical services provided by hospitals to their patients.6 This is to be distinguished from the markets for rehabilitation facilities and for nursing and care homes. Purely private clinics that are not included in the state hospital plans and do not have contracts with health insurance funds pursuant to § 108 SGB V are also excluded from the hospital market, as they are not considered a realistic alternative from a patient's perspective due to the lack of reimbursement from the health insurance fund. It is therefore irrelevant that MTK operates a rehabilitation clinic for neurological, psychiatric, rheumatological, and gastroenterological diseases, a private clinic, and a senior residence in addition to the MTK hospitals. In this respect, the merger only results in a change of the operator, not a change in market conditions.</w:t>
        <w:br/>
        <w:t>(19) In previous proceedings, there were also significant indications that psychiatric departments (in general and specialized hospitals) should not be attributed to the general (somatic) hospital market.7 Therefore, the psychiatric departments of the hospitals in Hofheim and Bad Soden are excluded from the consideration of market conditions.</w:t>
        <w:br/>
        <w:t>(20) The BGH has confirmed that a relevant market delineation based on acute inpatient hospital services must at least be assumed when general hospitals merge, as in the present case. Regarding a possible narrower market delineation, the BGH leaves open whether separate markets should be assumed in individual cases if the merger has a particular impact on specific specialties.8</w:t>
        <w:br/>
        <w:t xml:space="preserve">(21) A differentiation by specialties can be omitted in the present case because the planned merger concerns general hospitals, each of which has a range of services.6 See BGH, WuW/E DE-R 2327/2336 - Kreiskrankenhaus Bad Neustadt, para. 49. </w:t>
        <w:br/>
        <w:t>7 BKartA, decision of June 6, 2007, B 3-6/07 – LBK/Maria Hilf; BKartA, decision of May 10, 2007, B 3-587/06, - Region Hannover/NLKH Wunstorf</w:t>
        <w:br/>
        <w:t>8 BGH, WuW/E DE-R 2327/2336 - Kreiskrankenhaus Bad Neustadt, para. 59.</w:t>
      </w:r>
    </w:p>
    <w:p>
      <w:r>
        <w:rPr>
          <w:b/>
        </w:rPr>
        <w:t>[Pages 7–9]</w:t>
      </w:r>
    </w:p>
    <w:p>
      <w:r>
        <w:t>- 7 -</w:t>
        <w:br/>
        <w:t>maintain a commitment of various specialist departments,9 and there are no overlaps regarding the additional facilities operated by MTK, particularly the specialist clinic for rehabilitation.</w:t>
      </w:r>
    </w:p>
    <w:p>
      <w:r>
        <w:t>2. Relevant Geographic Market</w:t>
      </w:r>
    </w:p>
    <w:p>
      <w:r>
        <w:t>(22) Geographically, the merger project concerns the relevant market "Höchst/Main-Taunus," which includes the postal code areas 60326, 60529 (Frankfurt/Main), 61462 (Königstein), 61476 (Kronberg/Ts.), 61479 (Glashütten), 65719 (Hofheim/Ts.), 65760 (Eschborn), 65779 (Kelkheim/Ts.), 65795 (Hattersheim/Main), 65812 (Bad Soden), 65817 (Eppstein), 65824 (Schwalbach/Ts.), 65830 (Kriftel), 65835 (Liederbach/Ts.), 65843 (Sulzbach/Ts.), 65929-65936 (Höchst). All three hospitals affected by the merger are located in this area. The market area along with neighboring areas is shown in Map 1 in the annex.</w:t>
      </w:r>
    </w:p>
    <w:p>
      <w:r>
        <w:t>2.1 Demand Market Concept</w:t>
      </w:r>
    </w:p>
    <w:p>
      <w:r>
        <w:t>(23) The geographic market delineation is also based on the demand market concept.10 Accordingly, for merger control, the demand market is geographically relevant, on which the merger project has an impact. It includes all demanders who, based on the factual circumstances of the specific case, can be considered as purchasers of the offerings of the merging companies and whose options for action may be affected, particularly restricted, by the merger.11</w:t>
      </w:r>
    </w:p>
    <w:p>
      <w:r>
        <w:t>(24) The relevant geographic market encompasses an area where the merging parties offer their services, where the competitive conditions are sufficiently homogeneous, and which differs from neighboring areas by noticeably different competitive conditions.12</w:t>
      </w:r>
    </w:p>
    <w:p>
      <w:r>
        <w:t>(25) The starting point for determining the relevant geographic market is initially the area where the companies involved in the merger offer products or services (supply-side consideration, see below).13 However, the relevant geographic market may be larger or smaller than this area.</w:t>
      </w:r>
    </w:p>
    <w:p>
      <w:r>
        <w:t>(26) The decisive criterion for the geographic market delineation is the demand-related consideration (see below). Here, an analysis is conducted to determine which hospitals the residents of an area visit for treatment. From this, it can be concluded which hospitals are considered for their care from the perspective of patients living in an area. If patients predominantly visit hospitals in the area where they themselves reside (high self-supply share), this indicates homogeneous competitive conditions in this area and supports the assumption of a distinct relevant geographic market.14</w:t>
      </w:r>
    </w:p>
    <w:p>
      <w:r>
        <w:t>(27) It is not the potential but the actual behavior of the demanders that matters.15 Regional alternatives (out-migrations from an area) are therefore not to be considered as escape options if they are not or hardly perceived by the demanders in practice.16 Even if there are significant out-migrations from an area, the relevant geographic market should not be expanded to include the regional areas if the offerings in the relevant geographic market are not significantly perceived by the regional demanders, i.e., if there are not simultaneously significant inflows into the relevant geographic market. Otherwise, this would lead to the inclusion of areas whose residents do not predominantly demand the services of the hospitals in the relevant geographic market.</w:t>
      </w:r>
    </w:p>
    <w:p>
      <w:r>
        <w:t>(28) Surrounding areas are to be included in the market if the patients residing there visit hospitals in the core area to a relevant extent, meaning that there is a non-negligible commuter rate.18 According to the BGH, it is not necessary for there to be mutual market penetration. The significance of the commuter rate has been specified by the OLG Düsseldorf in such a way that commuter rates that represent merely insignificant marginal imprecision are not to be considered in the geographic market delineation.19</w:t>
      </w:r>
    </w:p>
    <w:p>
      <w:r>
        <w:t xml:space="preserve">13 BGH, loc. cit., para. 69.  </w:t>
        <w:br/>
        <w:t xml:space="preserve">14 BGH, loc. cit., para. 72.  </w:t>
        <w:br/>
        <w:t xml:space="preserve">15 BGH, WuW/E DE-R 2327/2336 - Kreiskrankenhaus Bad Neustadt, para. 65; OLG Düsseldorf, decision of 15.12.2010, VI-Kart 6/09 – Gesundheit Nordhessen, decision documentation, p. 13  </w:t>
        <w:br/>
        <w:t xml:space="preserve">16 BGH, loc. cit., para. 65.  </w:t>
        <w:br/>
        <w:t xml:space="preserve">17 BGH, loc. cit., para. 74, 75; OLG Düsseldorf, loc. cit., p. 14.  </w:t>
        <w:br/>
        <w:t xml:space="preserve">18 BGH, loc. cit., para. 68.  </w:t>
        <w:br/>
        <w:t>19 OLG Düsseldorf, loc. cit., decision documentation, p. 13, 21, confirmed by BGH, decision of 8.11.2011, KVZ 14/11, decision documentation, para. 11.</w:t>
      </w:r>
    </w:p>
    <w:p>
      <w:r>
        <w:t>- 9 -</w:t>
        <w:br/>
        <w:t>(29) Acute inpatient hospital treatments are typically offered relatively close to the patients' place of residence, which is reflected in a high percentage of patients who receive treatment in a hospital located in the market area where they reside (self-supply rate). Different self-supply rates due to a different distribution of market shares in the areas contradict the assumption of homogeneous competitive conditions in the areas.20</w:t>
      </w:r>
    </w:p>
    <w:p>
      <w:r>
        <w:t>(30) Possible geographic escape options are, however, to be considered in the context of examining the creation or strengthening of a dominant market position if they restrict the competitive leeway of the merging companies. This is the case, for example, if it is expected that patients would seek hospitals outside the relevant geographic market in the event of a deterioration in the quality of offerings from hospitals in the relevant geographic market.21</w:t>
      </w:r>
    </w:p>
    <w:p>
      <w:r>
        <w:t>(31) Therefore, the starting point for the geographic market delineation in this case is initially the region in which the merger project has an impact.</w:t>
      </w:r>
    </w:p>
    <w:p>
      <w:r>
        <w:t>2.2 Data Collection and Investigation Area</w:t>
      </w:r>
    </w:p>
    <w:p>
      <w:r>
        <w:t>(32) The merger project leads to geographic overlaps in the area of inpatient somatic hospital treatment due to the spatial proximity of the clinics involved in the merger (distance from each other is 5-10 street kilometers).</w:t>
      </w:r>
    </w:p>
    <w:p>
      <w:r>
        <w:t>(33) The Federal Cartel Office has therefore determined the investigation area based on the center of the triangle in which the clinics of the merging parties are located. It surveyed around 80 hospitals within a radius of approximately 50 km around the locations of the merging parties regarding the origin of patients in their somatic specialist departments in 2011. The investigation area is shown in the following Map 1.</w:t>
      </w:r>
    </w:p>
    <w:p>
      <w:r>
        <w:rPr>
          <w:b/>
        </w:rPr>
        <w:t>[Pages 10–12]</w:t>
      </w:r>
    </w:p>
    <w:p>
      <w:r>
        <w:t>- 10 -</w:t>
        <w:br/>
        <w:t>Map 1 – Investigation Area</w:t>
        <w:br/>
        <w:t>Greifenstein 35614 35585</w:t>
        <w:br/>
        <w:t>56479 35753 Aßlar 35586 35584La3h56n3a3u 35452 Gi 3 e 5390 ßen</w:t>
        <w:br/>
        <w:t>Wall5m64e1 5 r4 6 4 d 59 65599Do6r5n6b2 E 7u lb rg ta6l562 W 0 ald M k b 3 i r e r 5 u 3 c 7n 5 n 9 h 7 g4 n 9 e M e 9 n r e s r - enb 35 e 7 r 9 W g 2 eilb3u5 3 r7 5 g8 6 1 38Le B u ra n u 35 n 6 f 1 e 3 9 5 l S s 6 o 0 S 6 l c m h s ö 35 f 5 f 7 e 9W 355 n 7</w:t>
        <w:br/>
        <w:t>3</w:t>
        <w:br/>
        <w:t>6</w:t>
        <w:br/>
        <w:t>5</w:t>
        <w:br/>
        <w:t>g e</w:t>
        <w:br/>
        <w:t>6</w:t>
        <w:br/>
        <w:t>3 r 5</w:t>
        <w:br/>
        <w:t>4</w:t>
        <w:br/>
        <w:t>5 u 8 t</w:t>
        <w:br/>
        <w:t>1</w:t>
        <w:br/>
        <w:t>0 z n 3 d 5l5a7 3 8r 55 H 83 3ü5t6te2 35</w:t>
        <w:br/>
        <w:t>3</w:t>
        <w:br/>
        <w:t>5 5 n 8</w:t>
        <w:br/>
        <w:t>5</w:t>
        <w:br/>
        <w:t>1 b</w:t>
        <w:br/>
        <w:t>4</w:t>
        <w:br/>
        <w:t>35</w:t>
        <w:br/>
        <w:t>2</w:t>
        <w:br/>
        <w:t>e 5 3 8</w:t>
        <w:br/>
        <w:t>8</w:t>
        <w:br/>
        <w:t>2 5 r 3 g 98 Lan L g 3 35 i5 3 g n 9 4 2 ö d40 n P e s o n 3 h 53 l F h 9 3 e4 5 e 4 r i 1 m n 5 w 3 a 5 l 4 d 63 Lic 3 h 5423</w:t>
        <w:br/>
        <w:t>Hun35g4e10n</w:t>
        <w:br/>
        <w:t>Lahn 56 5 3 s 2 6 2 B 1 te 1 r 5 2 a i 6 n 3 u 5 5 3 6 6 b 1 8 1 33 a 32 c 5 56 6 h 33 5 3 B 5 6 4 a 1 0 5 3 d 6 0 3 E 3 m 7 s 56 5 4 6 5 4 M1 2 6 8 N 0 3 o 5 7a n 6 7s 5 4 H ta 6 1 s 4 2 o b a 2 l 5 a 4 z u 6 u a 3 K 7 r p a 9 p tz e e l neln 56 b 5 3 6 o 6 3 8 g 70 e 65 n 624 H 6 a 6 5 5D h 6 6 26 6 0 n ie 5 4 s 5 z 6 8 6 6 t 6 5 ä 5 5 2 5 5 6 5 2 5 6 6 t E 9 t 8 2 e l 9 3 H z n 65 6 5 a 5 4 5 9L 5 6 d 5 6 5 A 5 6 5 5 5 6 i a 5 5 4 5 a6 0 5 m 5 5 m 5 6 3 r 5 5 3 5 b 8 5 a 2 2b e6 r u r H 65 g 5 B 5r ü 1 e g e6 n n 5s f 6 6 e 6 R e 5 1 5 l 5 4 d l B6 u i 9 c 1 6 e r 4 n 1 5 6 h e n 5 k c 9 V e 7 h 6 i l l 5 e 6lm 5 5 n 1 6a 0 0 S 6r B C e 5 a l a te d m rs b 6 3 5 e 5 6 7 r6 1 9 g5 8 W 6 520 ein W6 W b 55a a 3 2 e l c 5 9d i7l h m e 89 m ü 6 W 1 n s 2 s G e 76 t i e r l S r6 ä r o c 6v d 1 h 6 e2 1 m 7n 3 9 8 w it 9 t W e ie B n s a 1 3 a 5 b ld6 6 a d 4s 1 F 7 c 2 o 6 h r H l N 7 m ie e s 6 o6 u d 1 U 1 2 m - 3 r 5 A s 5 i 0 0 n i c b n s g W h u p 6 e s 1 r a e n 2 g c h d 7 3 3 h r 5 6 o h 5 1 B b 1 3 e r 0 8 f a i u 1 m O M c 6 tz 1 b ö h 2 - e r3l9 r e - n 6 R R 11 o o 9 c 1 s k b W e3 M a B 6 K 5n 1ö 6 c 5 ü 2 3 1 b1 a l h a 3 n f 5 2 9 e e 1 5 0 F d z r r 1 6 W r 6 b e s 6 g r 1 6 i 1 N n h ö e 1 e 8 6 1 b e l 4 1 l n 6 a s d 2 e i 9 m 0 t u r a b 0 g N d h e 6 R t i 1 E e d F r6 1 e c g1 d l 9 i o i 2 4 h c m a 0 r z h 3 t s a e e t N l a 6 l l 1 l s d 6 i 2 h 1 t d 0 1 6 9 e 9 1 d i 7 1 m A 3 e 0 lt r e a 6 n 3 u s 6 6 7 3 ta 4 69 d 1 t 6 6 R 3 3 6 L 6 a 9 9 i 4 n m 5 N s G e i t d a s la d d h 6 u a t 3 a b 6 O i 6 n u 7 r r t g e6n3b68e3r B g 63 ü 65 d 4 in 6 g 35 e 84 n</w:t>
        <w:br/>
        <w:t>shausen 56291 Rh 5 e 5 5 4 6 i5n 9 2 5 5 6 8 b4 5 5 1 9 6 ö 4 S 4 3 O 9 l 5 a 4 l 7 e 5 1 b n 4 n e3 k 2 5 r t 5 6 w 5 G 6 3 5 5 3 B 2 e 4 5 o 4 S 9 3 4 a s 6 a 0 t4r c e 4 r o 5h 5 l 5 m 5 a4 4 2 b r 4 2a 2 e c rg h 56 5 5 5 3 5 6 6 5 4 3 5 3 7 1 4 5 4 3 L 9 4 8 2 o 5 r B ch N i 6 n 5 a 3 g 9 s 5 1 6 t e ä 35 5 t n 5 t G 5 4 e 6 24 5 n e 38 is 5 e 55 n 4 h 1 6 1 e 53 i 6 m B 6 5 6 3 a H 2 d 1 e O W 6 S id 5 e c i 3 n e s 6 5 S 7 h k n 5 5 5 t I c w r 6 3 4 e r n i 5 8 3 h c o a l K 3 8 5 g l h d 0 a l i b e 7 - e n a d 6 g l c r 5 5h e i 6 3 h 5 c 53 9 n 2 4 e h 7 E 9 6 6 1 b 5 5 3 8i l 4 t 3 T a 5 m v 4 d i 6 l a 6 le H5 u 3 6 5 6 o2 H 5 5 5 5 3 n 9 3 5 4 2 h 2 4 e 4 6 6 3 e u 3 2 6 id n 5 6 s 5 1 e 6 s 3 5 9 5 9 5 5 6 5 s s t 9 5 5 2 e 2 W 2 1 h 3 7 t i 5 2 2 n 0 M e 6 H e 7 6 6 5 i 5 i 2 ü m i1 n 0 5 5 n 5 5 9 1 e 1 1 a 2 5 2 s 4 7 651 t 9 s e 6 7 i 6 5 6 5 5 5 5 5 5 t 6 5 5 n 1 b 1 1 t 2 65 1 2 8 2 e 51 2 1 0 7 8 0 18 2 83 9 n 3 5 3 z a 5 6 5 6 5 5 1 1 5 5 1 8 6 8 9 N 5 1 5 5 5 1 d 5 1 2 9 5 5 2 1 1 5 2 i 6 9 1 I 5 7 e 3 2 1 d e d 5 s 5 e 5 2 n 6 5 r t 5 9 5 1 5 n e 2 4 H 2 3 4 6 6 h 0 0 i 5 o 7 a 6 n 2 5 c 0 u 4 5 h s 6 6 2 5 H 6 h e 5 6 2 47 e 5E n 3 4 o 8 9 i p m 1 6 f 7 1 p N h 4 s 6 6 7 6 F a 5e 5 6 9 t 5 e H h 7 4 l 5 u G 7 ö 1i 3 4 i 7 h n e 9m 9 r 2 l R 9 a a s 8 e G i s 6 t K h i 6 m m ü 4 t h 1ö e 5r e 4 6 ü s 6o n i 6 5 m 9 r R t 2i K 6 4 t s ß s g 5 e 8 7a 3 6 E s 0 9 n e 6 - - e 5 u 5 G t 7 e 6 l 8s n l 5 9 8 s 1 i 6 k 3 5 e n h 5 5 2c 93 h h e 1 r K6 h 6 a 1 i e e r m 5 6 4 6 6 b o 4 5 5 u 6 7 i 8 4 i 5 5 2 6 9 8 n6 m 4 5 m 4 o 1 4 2 3 7 b 5 9 2 r 6 4 e n 0 6 6 5 r 65 5 4 g 9 6 6 6 3 7 1 5 9 6 6 4 9 1 6 4 3 0 9 4 4 0 5 4 6 2 5 0 9 F 9 3 66 3 0 6 4 1 6 8 3 6 0 9 4 0 4 8 4 8 6 8 8 6 r 6 6 6 0 0 6 0 3 4 1 4 2 5 3 N 0 3 6 9 3 6 6 9 2 0 E a 0 0 6 5 3 4 6 6 8 6 2 8 0 0 r 3 e 2 0 7 7 4 3 4 3 0 6 z 3 3 6 8 8 1 0 3 6 u 2 3 6 0 h n 2 0 2 3 6 9 6 5 3 2 0 6 6 2 2 3 a 5 0 - 6 0 3 6 9 9 4 6 0 3 0 5 6 3 I 5 2 2 3 6 u 6 3 0 9 26 6 2 6 00 s 6 8 0 6 0 0 3 k 3 4 0 3 4 4 1 s 15 1 3 6 3 31 3 9 8 2 0 5 e 4 3 e 7 9 1 6 6 1 n f n 0 6 6 6 5 0 0 3 3 3 u6 b 9 8 D 1 0 5 4 3 3 9 8 0 9 u r 3 B e 6 6M r r 3 6 6 0 6 4 g 6 1 3 i 7 0 4e 6 a1 t 0 0 e 3 0 6 3 O s 1 3 6 6 8 6 8 9 0 6 d8 6 9 3 3 i 8 s 5 6 3 1 c 3 6 e 0 2 2 7 3 V f1 2 8 h l 0 6 6 f 7 3 i 6 4 5 R 1 M 1 e H l 8 1 6 3 5 3 b 8 3 0 0e 7 S 6 o 9 a 3 n 3 e u c 4 d i R 6 s h 6 7 l n 3 6 b 1 7 g 1 e ö 6 4 ö 1 6 t 6 3 8 n n 3 3 a a 5 1 5 d a M 7 1 s e 1 9 B 7 u l 0 e ü t c 9 6 a c r 3 n k r m u 4 m s 5 h6 m c 4 t 3 e H 4 B a h r 5 a 6 a 6 6 r k 3 6 H 3 4 b 3 k i 5 4 4 n H 6 ö 0 S 5 e 2 8 3 6 b e a 6 a 5 b n4 u1 l 8 m h i n e 2 g 3 6 r 6 a2 3 g m 3 e a 6 6 l6 3 5 5 u 3 5 n 3 3 0 e 4 u 5 8 s 5 0 6 6 s 4 r 6 2 6 3 e 3 s t 6 3 3 N 7 a 6 n 4 5 9 b 3 d 5 3 e 1 7 a 7 3 t 9 u c 6 b h 6 6 F e 3 6 3 5 r 3 6 r M 5 A 1 e 5 3 g0 6 7 l 4 8 a 5 z i 3 g 9 0 i8 e G 1 6 n e 1 3 n a1 r r 7 63 a ü i 5 s 8 c 1 6 5 4 H u n c 3 h 5 d h a t 9 a a 6 s4 6 3 u 6 f s 3 f 8 36 7 G 6 e 5 6 4 6 7 7 3 3 l J 1 8 r 9 6 7 e 4 o o 6 7 3 A 6 l t h 6 h 7 n 6 3 3 a 4 M 7s 7 3 3 h 9 n 7 L ö 6 6 3 c n 3 6 3a 8 3 i m 2 n 3 5 e 6 h 6 6 8 7u 6 3 s b 3s 8 H 2 1 3 0 a 7 8 e r9 s 5 b6 ö i 8n f s 8e e 9 s f g r e b n g e a n r c ic b h h</w:t>
        <w:br/>
        <w:t>Lan 55 g 4 e 52 nlon 5 s 5 h 45 e 0 im 55457 55459 55437 Nie 55 d 2 e 71 r-Olm 55268 5 B 5 o 29 d 6 enhe 552 i 9 m 9 Tr6e5b46u8r 64521 Weit 6 e 43 r 3 s 1 tadt Da 642 r 89 mstad Di t e6b4u80r7g Groß- 64850 6G o3s7r6o th2ß e - im 63843 S63u8l3z4bach</w:t>
        <w:br/>
        <w:t>Waldböckelh 5 e 5 i 5 m B 95 5 5 5 5 a 5 5 9 8 d 6 5 Kr 6 67 e 7 82 8 6 u 24 z 5 5 5 6 n 5 5 5 9 A 7 8 3 3 8 a ls 21 c e B n a h 6z d 7 8 5 M 2 5 5 2 5 ü 55 4 5 5 n 9 3 5 s 5 5 4 5 te 6 5 6 4 r 7 5 819 555 W 9 5 F 9 5 5 ö l 5 5 5 o l 5 7 5 S l n s 2 6 9 p 3 7 h te 4 r e e in im n5 5 d5 5 5 2 li7 3 n 5 8 7 5 g 2 e 32 n W5 A ö5 l 2r z 8r e 6s 5 y ta 52 d 9 t G O 1 a d 5 u e 5 - r 2 5 n 8 5 8 h 23 e 9 W im e 6 6 s 7 7 5 t 6 5 h 7 9 5 9 8 6 5 G o 6 3 5 f 2 u e 6 N 7 7 6 n O 5 n 8 8 7 5 i t e 6 5 e p 7 O 5 9 r 8 r p 7 5 5 6 s s s 5 7 e t2 5 6 t b e h n 8 7 7 6 6 l 7 i3 4 5 o u h 5 n 7 8 7 2 5 f m e 7 e 8 5i 3 n m5276 6 E 7 i 5 c 7 h6 8 7 S 57 to 6 5 4 c 6 6 5 4 k 4 6 5 5 0 s 8 8 9 G t R 4 a 6 r 7 d 5 o i 8 B 0 t e ß ie - d 6 b 8 s e 6 6 4 4 t s 9 5 a h 79 d ei 6 t m 434 6 7 Z 4 64 6 6w 6 6 7 4 6 3 4 4 0 5 i 4 3 n 1 g 9 P 6 e 4 6 n 2 f 42 9 u 9 b 3 5 e n 64 r 6 6 g 2 g S J 4 6 4 2 4 9 8 2 3 e u 3 8 s 7 5 4 e g L 2 t6 h e a a4 e n 3 u 6 6 d6 O 4 i h 4t m 7 e 2 6 t e b 8 8r - 7 i 6t e m a r l - 6 6 R 4 6 4 6 3 4 3 a 9 3 8 7 7 m 0 2 R s e ta i 6 n d 4 6h t 4 4 64 0 3e 4 5 5 4 6 i4m 0 4 1 8 6 4 4 6 R 40 e 7 ic 6 h 4B3 e O6 9r l 4 5 s t e z8 h n 5b3 e s e i b m rg a 6 U 6 4 c 4 7 6 8 m h 5 4 2 3 7 3 3 s 9 ta H d B B ö t r a6 e c 4d u h 7 3 b s K 6 2 4e t ö 7r n 4g7 i 6 g 385 O M3 6 b ö 3 e 7 m 8 6 r 5 3 n li8n b 6g8 u e rg n</w:t>
        <w:br/>
        <w:t>6781 K 3 irchheimbola 6 n 72 d 9 e 2 n 67294 67 6 59 7 8 592 67 6 59 7 9 591 67550 68647 Biblis Rohrheim E6in46h8a3usen B H e 6 n e 4 6 6 s p4 2 6 5 h p46 e e i L n m in h d e e 6 i n 4 m6 6 fe 4 7 6 8 ls 58 64385</w:t>
        <w:br/>
        <w:t>67295 67308 Monsh6e759i0m Wo 6 r 75 m 49 s Bü6r8s6t4a2dt 646L5o3rsch Fürth</w:t>
        <w:br/>
        <w:t>67297 67271 67278 67551 67547 Lam686p23ertheim 69514</w:t>
        <w:br/>
        <w:t>69502</w:t>
        <w:br/>
        <w:t>69509</w:t>
        <w:br/>
        <w:t>67283 67246B R o o b x e 6 h 7 n e 2 h 5 im 9 eim- 67240 68307 H ba e c m h s-</w:t>
      </w:r>
    </w:p>
    <w:p>
      <w:r>
        <w:t>- 11 -</w:t>
        <w:br/>
        <w:t>(34) The investigation area is bounded to the north by Westerburg, Wetzlar, and Gießen, to the east by Aschaffenburg and Gelnhausen, to the south by Bensheim and Worms, and to the west by Bad Kreuznach and Koblenz. The inquiry was conducted based on the (five-digit) postal code areas.</w:t>
        <w:br/>
        <w:t>(35) Of the hospitals surveyed, the Sportklinik Bad Nauheim reported that it operates a day clinic and therefore cannot provide the requested data; the Kinderneurologische Zentrum Mainz stated that it has no inpatient somatic cases, and the Römerwallklinik and the Emma-Klinik Seligenstadt are private clinics. The Parkinsonklinik Bad Nauheim is now insolvent, and the cases from the Taunus-Klinik in Bad Homburg are billed by the Hochtaunuskliniken, while the cases from the HSK Wilhelm-Fresenius-Klinik are billed by the Horst-Schmidt-Kliniken. Otherwise, all hospitals responded and provided the requested data. In total, the current data from 70 hospitals and 821,554 cases from the year 2011 were included in the analysis.</w:t>
        <w:br/>
        <w:t>(36) The evaluation also included hospitals in the adjacent areas (including in the Worms area), for which data had already been collected in previous proceedings. In total, data from 625 hospitals were included in the analysis.</w:t>
        <w:br/>
        <w:t>Investigation Area:</w:t>
        <w:br/>
        <w:t>(37) In the investigation area, in addition to the spatially relevant market "Höchst/Main-Taunus," there are the following additional areas, where it remains open whether they represent their own spatial markets:22</w:t>
        <w:br/>
        <w:t>Area 1: Market Höchst/Main-Taunus</w:t>
        <w:br/>
        <w:t>• Frankfurt am Main (Postal Code Area 60326, 60529)</w:t>
        <w:br/>
        <w:t>• Frankfurt-Höchst (Postal Code Area 65929 - 65936)</w:t>
        <w:br/>
        <w:t>• Hofheim (Postal Code Area 65719)</w:t>
        <w:br/>
        <w:t>• Bad Soden (Postal Code Area 65812)</w:t>
        <w:br/>
        <w:t>• Sulzbach (Postal Code Area 65843)</w:t>
        <w:br/>
        <w:t>• Kriftel (Postal Code Area 65830)</w:t>
        <w:br/>
        <w:t>• Hattersheim (Postal Code Area 65795)</w:t>
        <w:br/>
        <w:t>• Königstein (Postal Code Area 61462)</w:t>
        <w:br/>
        <w:t>• Kronberg (Postal Code Area 61476)</w:t>
        <w:br/>
        <w:t>• Glashütten (Postal Code Area 61479)</w:t>
        <w:br/>
        <w:t>• Eschborn (Postal Code Area 65760)</w:t>
        <w:br/>
        <w:t>• Kelkheim /Ts. (Postal Code Area 65779)</w:t>
        <w:br/>
        <w:t>• Eppstein (Postal Code Area 65817)</w:t>
        <w:br/>
        <w:t>22 The reason for this is that the hospitals in the neighboring areas were not further surveyed regarding their patients, and therefore the market volume of the peripheral areas was not sufficiently determined.</w:t>
      </w:r>
    </w:p>
    <w:p>
      <w:r>
        <w:t>- 12 -</w:t>
        <w:br/>
        <w:t>• Schwalbach/Ts. (Postal Code Area 65824)</w:t>
        <w:br/>
        <w:t>• Liederbach/Ts. (Postal Code Area 65835)</w:t>
        <w:br/>
        <w:t>Area 2: Frankfurt am Main</w:t>
        <w:br/>
        <w:t>• Frankfurt am Main (Postal Code Area 60311 - 60599)</w:t>
        <w:br/>
        <w:t>• Bad Vilbel (Postal Code Area 61118)</w:t>
        <w:br/>
        <w:t>• Niederdorfelden (Postal Code Area 61138)</w:t>
        <w:br/>
        <w:t>• Steinbach (Postal Code Area 61449)</w:t>
        <w:br/>
        <w:t>• Haibach (Postal Code Area 63808)</w:t>
        <w:br/>
        <w:t>• Rothenbuch (Postal Code Area 63860)</w:t>
        <w:br/>
        <w:t>• Heimbuchenthal (Postal Code Area 63872)</w:t>
        <w:br/>
        <w:t>• Sailauf (Postal Code Area 63877)</w:t>
        <w:br/>
        <w:t>• Weibersbrunn (Postal Code Area 63879)</w:t>
        <w:br/>
        <w:t>Area 3: Offenbach</w:t>
        <w:br/>
        <w:t>• Offenbach (Postal Code Area 63065 - 63075)</w:t>
        <w:br/>
        <w:t>• Rodgau (Postal Code Area 63110)</w:t>
        <w:br/>
        <w:t>• Dietzenbach (Postal Code Area 63128)</w:t>
        <w:br/>
        <w:t>• Heusenstamm (Postal Code Area 63150)</w:t>
        <w:br/>
        <w:t>• Mühlheim/Main (Postal Code Area 63165)</w:t>
        <w:br/>
        <w:t>• Obertshausen (Postal Code Area 63179)</w:t>
        <w:br/>
        <w:t>• Neu-Isenburg (Postal Code Area 63263)</w:t>
        <w:br/>
        <w:t>• Rödermark (Postal Code Area 63322)</w:t>
        <w:br/>
        <w:t>Area 4: Hochtaunus</w:t>
        <w:br/>
        <w:t>• Bad Homburg (Postal Code Area 61348 - 61352)</w:t>
        <w:br/>
        <w:t>• Usingen (Postal Code Area 61250)</w:t>
        <w:br/>
        <w:t>• Neu-Anspach (Postal Code Area 61267)</w:t>
        <w:br/>
        <w:t>• Wehrheim (Postal Code Area 61273)</w:t>
        <w:br/>
        <w:t>• Weilrod (Postal Code Area 61276)</w:t>
        <w:br/>
        <w:t>• Grävenwiesbach (Postal Code Area 61279)</w:t>
        <w:br/>
        <w:t>• Friedrichsdorf (Postal Code Area 61381)</w:t>
        <w:br/>
        <w:t>• Schmitten (Postal Code Area 61389)</w:t>
        <w:br/>
        <w:t>• Oberursel (Postal Code Area 61440)</w:t>
        <w:br/>
        <w:t>• Steinbach (Postal Code Area 61449)</w:t>
        <w:br/>
        <w:t>• Kronberg/Ts. (Postal Code Area 61476)</w:t>
        <w:br/>
        <w:t>Area 5: Hanau/Gelnhausen</w:t>
        <w:br/>
        <w:t>• Hanau (Postal Code Area 63450 - 63457)</w:t>
        <w:br/>
        <w:t>• Gelnhausen (Postal Code Area 63571)</w:t>
        <w:br/>
        <w:t>• Nidderau (Postal Code Area 61130)</w:t>
        <w:br/>
        <w:t>• Schöneck (Postal Code Area 61137)</w:t>
        <w:br/>
        <w:t>• Niederdorfelden (Postal Code Area 61138)</w:t>
        <w:br/>
        <w:t>• Maintal (Postal Code Area 63477)</w:t>
        <w:br/>
        <w:t>• Bruchköbel (Postal Code Area 63486)</w:t>
        <w:br/>
        <w:t>• Langenselbold (Postal Code Area 63505)</w:t>
        <w:br/>
        <w:t>• Hainburg (Postal Code Area 63512)</w:t>
        <w:br/>
        <w:t>• Rodenbach (Postal Code Area 63517)</w:t>
        <w:br/>
        <w:t>• Erlensee (Postal Code Area 63526)</w:t>
        <w:br/>
        <w:t>• Großkotzenburg (Postal Code Area 63538)</w:t>
        <w:br/>
        <w:t>• Neuberg (Postal Code Area 63543)</w:t>
        <w:br/>
        <w:t>• Hammersbach (Postal Code Area 63546)</w:t>
        <w:br/>
        <w:t>• Ronneburg (Postal Code Area 63549)</w:t>
      </w:r>
    </w:p>
    <w:p>
      <w:r>
        <w:rPr>
          <w:b/>
        </w:rPr>
        <w:t>[Pages 13–15]</w:t>
      </w:r>
    </w:p>
    <w:p>
      <w:r>
        <w:t>- 13 -</w:t>
        <w:br/>
        <w:t>• Freigericht (Postal Code Area 63579)</w:t>
        <w:br/>
        <w:t>• Gründau (Postal Code Area 63584)</w:t>
        <w:br/>
        <w:t>• Linsengericht (Postal Code Area 63589)</w:t>
        <w:br/>
        <w:t>• Hasselroth (Postal Code Area 63594)</w:t>
        <w:br/>
        <w:t>• Biebergemünd (Postal Code Area 63599)</w:t>
        <w:br/>
        <w:t>• Wächtersbach (Postal Code Area 63607)</w:t>
        <w:br/>
        <w:t>• Bad Orb (Postal Code Area 63619)</w:t>
        <w:br/>
        <w:t>• Bad Soden-Salmünster (Postal Code Area 63628)</w:t>
        <w:br/>
        <w:t>• Birstein (Postal Code Area 63633)</w:t>
        <w:br/>
        <w:t>• Brachttal (Postal Code Area 63636)</w:t>
        <w:br/>
        <w:t>• Jossgrund (Postal Code Area 63637)</w:t>
        <w:br/>
        <w:t>• Flörsbachtal (Postal Code Area 63639)</w:t>
        <w:br/>
        <w:t>• Büdingen (Postal Code Area 63654)</w:t>
        <w:br/>
        <w:t>• Glauburg (Postal Code Area 63695)</w:t>
        <w:br/>
        <w:t>• Kefenrod (Postal Code Area 63699)</w:t>
        <w:br/>
        <w:t>• Alzenau (Postal Code Area 63755)</w:t>
        <w:br/>
        <w:t>• Karlstein/Main (Postal Code Area 63791)</w:t>
        <w:br/>
        <w:t>• Kahl/Main (Postal Code Area 63796)</w:t>
        <w:br/>
        <w:t>• Schöllkrippen (Postal Code Area 63825)</w:t>
        <w:br/>
        <w:t>• Geiselbach (Postal Code Area 63826)</w:t>
        <w:br/>
        <w:t>• Kleinkahl (Postal Code Area 63828)</w:t>
        <w:br/>
        <w:t>• Krombach (Postal Code Area 63829)</w:t>
        <w:br/>
        <w:t>• Wiesen (Postal Code Area 63831)</w:t>
        <w:br/>
        <w:t>• Heinrichsthal (Postal Code Area 63871)</w:t>
        <w:br/>
        <w:t>Area 6: Darmstadt</w:t>
        <w:br/>
        <w:t>• Darmstadt (Postal Code Area 64283-64380, 64390-64405, 64409)</w:t>
        <w:br/>
        <w:t>• Riedstadt (Postal Code Area 64560)</w:t>
        <w:br/>
        <w:t>• Gernsheim (Postal Code Area 64579)</w:t>
        <w:br/>
        <w:t>• Biebesheim (Postal Code Area 64584)</w:t>
        <w:br/>
        <w:t>• Stockstadt (Postal Code Area 64579)</w:t>
        <w:br/>
        <w:t>• Alsbach-Hähnlein (Postal Code Area 64665)</w:t>
        <w:br/>
        <w:t>Area 7: Worms</w:t>
        <w:br/>
        <w:t>• Albig (Postal Code Area 55234)</w:t>
        <w:br/>
        <w:t>• Gau-Odernheim (Postal Code Area 55239)</w:t>
        <w:br/>
        <w:t>• Worms (Postal Code Area 67547-67599)</w:t>
        <w:br/>
        <w:t>• Lampertheim (Postal Code Area 68623-68649)</w:t>
        <w:br/>
        <w:t>• Bobenheim-Roxheim (Postal Code Area 67240)</w:t>
        <w:br/>
        <w:t>• Albisheim (Postal Code Area 67308)</w:t>
        <w:br/>
        <w:t>Area 8: Alzey</w:t>
        <w:br/>
        <w:t>• Alzey (Postal Code Area 55232)</w:t>
        <w:br/>
        <w:t>• Mainz Süd (Postal Code Area 55232-55239, 55286-55288)</w:t>
        <w:br/>
        <w:t>• Bad Kreuznach (Postal Code Area 55578 and 55599)</w:t>
        <w:br/>
        <w:t>• Worms Land (Postal Code Area 67585-67587, 67596)</w:t>
        <w:br/>
        <w:t>Area 9: Mainz</w:t>
        <w:br/>
        <w:t>• Mainz (Postal Code Area 55116-55299)</w:t>
        <w:br/>
        <w:t>• Bingen (Postal Code Area 55411-55425, 55435-55437, 55452-55459)</w:t>
        <w:br/>
        <w:t>• Badenheim (Postal Code Area 55576)</w:t>
        <w:br/>
        <w:t>• Gau Weinheim (Postal Code Area 55578)</w:t>
      </w:r>
    </w:p>
    <w:p>
      <w:r>
        <w:t>- 14 -</w:t>
        <w:br/>
        <w:t>• Wöllstein (Postal Code Area 55597)</w:t>
        <w:br/>
        <w:t>• Eckelsheim (Postal Code Area 55599)</w:t>
        <w:br/>
        <w:t>• Ginsheim (Postal Code Area 65462)</w:t>
        <w:br/>
        <w:t>• Bischofsheim (Postal Code Area 65474)</w:t>
        <w:br/>
        <w:t>• Guntersblum (Postal Code Area 67583)</w:t>
        <w:br/>
        <w:t>• Wintersheim (Postal Code Area 67587)</w:t>
        <w:br/>
        <w:t>Area 10: Wiesbaden</w:t>
        <w:br/>
        <w:t>• Wiesbaden (Postal Code Area 65183 - 65207)</w:t>
        <w:br/>
        <w:t>• Taunusstein (Postal Code Area 65232)</w:t>
        <w:br/>
        <w:t>• Hochheim (Postal Code Area 65239)</w:t>
        <w:br/>
        <w:t>• Bad Schwalbach (Postal Code Area 65307)</w:t>
        <w:br/>
        <w:t>• Heidenrod (Postal Code Area 65321)</w:t>
        <w:br/>
        <w:t>• Aarbergen (Postal Code Area 65326)</w:t>
        <w:br/>
        <w:t>• Hohenstein (Postal Code Area 65329)</w:t>
        <w:br/>
        <w:t>• Eltville (Postal Code Area 65343 – 65347)</w:t>
        <w:br/>
        <w:t>• Geisenheim (Postal Code Area 65366)</w:t>
        <w:br/>
        <w:t>• Oestrich-Winkel (Postal Code Area 65375)</w:t>
        <w:br/>
        <w:t>• Rüdesheim/Rhein (Postal Code Area 65385)</w:t>
        <w:br/>
        <w:t>• Schlangenbad (Postal Code Area 65388)</w:t>
        <w:br/>
        <w:t>• Lorch (Postal Code Area 65391)</w:t>
        <w:br/>
        <w:t>• Walluf (Postal Code Area 65396)</w:t>
        <w:br/>
        <w:t>• Kiedrich (Postal Code Area 65399)</w:t>
        <w:br/>
        <w:t>• Idstein (Postal Code Area 65510)</w:t>
        <w:br/>
        <w:t>• Bad Camberg (Postal Code Area 65520)</w:t>
        <w:br/>
        <w:t>• Niedernhausen (Postal Code Area 65527)</w:t>
        <w:br/>
        <w:t>• Waldems (Postal Code Area 65529)</w:t>
        <w:br/>
        <w:t>Area 11: Limburg</w:t>
        <w:br/>
        <w:t>• Mengerskirchen (Postal Code Area 35794)</w:t>
        <w:br/>
        <w:t>• Katzenelnbogen (Postal Code Area 56368)</w:t>
        <w:br/>
        <w:t>• Umkr. Katzenelnbogen (Postal Code Area 56370)</w:t>
        <w:br/>
        <w:t>• Bad Marienberg West (Postal Code Area 56479)</w:t>
        <w:br/>
        <w:t>• Aarbergen (Postal Code Area 65326)</w:t>
        <w:br/>
        <w:t>• Bad Camberg (Postal Code Area 65520)</w:t>
        <w:br/>
        <w:t>• Limburg/Lahn (Postal Code Area 65549 - 65556)</w:t>
        <w:br/>
        <w:t>• Burgschwalbach (Postal Code Area 65558)</w:t>
        <w:br/>
        <w:t>• Diez (Postal Code Area 65582)</w:t>
        <w:br/>
        <w:t>• Hadamar (Postal Code Area 65589)</w:t>
        <w:br/>
        <w:t>• Runkel (Postal Code Area 65594)</w:t>
        <w:br/>
        <w:t>• Hünfelden (Postal Code Area 65597)</w:t>
        <w:br/>
        <w:t>• Dornburg (Postal Code Area 65599)</w:t>
        <w:br/>
        <w:t>• Elz (Postal Code Area 65604)</w:t>
        <w:br/>
        <w:t>• Villmar (Postal Code Area 65606)</w:t>
        <w:br/>
        <w:t>• Brechen (Postal Code Area 65611)</w:t>
        <w:br/>
        <w:t>• Beselich (Postal Code Area 65614)</w:t>
        <w:br/>
        <w:t>• Selters/Ts. (Postal Code Area 65618)</w:t>
        <w:br/>
        <w:t>• Waldbrunn (Postal Code Area 65620)</w:t>
        <w:br/>
        <w:t>• Mudershausen (Postal Code Area 65623)</w:t>
        <w:br/>
        <w:t>• Altendiez (Postal Code Area 65624)</w:t>
        <w:br/>
        <w:t>• Birlenbach (Postal Code Area 65626)</w:t>
      </w:r>
    </w:p>
    <w:p>
      <w:r>
        <w:t>- 15 -</w:t>
        <w:br/>
        <w:t>• Elbtal (Postal Code Area 65627)</w:t>
        <w:br/>
        <w:t>• Niederneisen (Postal Code Area 65629)</w:t>
        <w:br/>
        <w:t>Area 12: Rüsselsheim/Groß-Gerau</w:t>
        <w:br/>
        <w:t>• Groß-Gerau (Postal Code Area 64521)</w:t>
        <w:br/>
        <w:t>• Mörfelden-Walldorf (Postal Code Area 64546)</w:t>
        <w:br/>
        <w:t>• Riedstadt (Postal Code Area 64560)</w:t>
        <w:br/>
        <w:t>• Nauheim (Postal Code Area 64569)</w:t>
        <w:br/>
        <w:t>• Büttelborn (Postal Code Area 64572)</w:t>
        <w:br/>
        <w:t>• Gernsheim (Postal Code Area 64579)</w:t>
        <w:br/>
        <w:t>• Biebesheim (Postal Code Area 64584)</w:t>
        <w:br/>
        <w:t>• Stockstadt (Postal Code Area 64589)</w:t>
        <w:br/>
        <w:t>• Rüsselsheim (Postal Code Area 65428)</w:t>
        <w:br/>
        <w:t>• Flörsheim/Main (Postal Code Area 65439)</w:t>
        <w:br/>
        <w:t>• Kelsterbach (Postal Code Area 65451)</w:t>
        <w:br/>
        <w:t>• Ginsheim-Gustavsburg (Postal Code Area 65462)</w:t>
        <w:br/>
        <w:t>• Trebur (Postal Code Area 65468)</w:t>
        <w:br/>
        <w:t>• Bischofsheim (Postal Code Area 65474)</w:t>
        <w:br/>
        <w:t>• Raunheim (Postal Code Area 65479)</w:t>
        <w:br/>
        <w:t>2.3 Investigation Results</w:t>
        <w:br/>
        <w:t>(38) According to the investigations of the decision-making department, the merger project concerns the geographically relevant market "Höchst/Main-Taunus," which includes the postal code areas specified above. Patients from this area primarily consider the hospitals in the area as actual treatment options, and from the perspective of demand, the competitive conditions in this market differ significantly from the competitive conditions outside the market.</w:t>
        <w:br/>
        <w:t>(39) Both the Klinikum Höchst operated by KFH and the two hospitals operated by MTK are located in the geographically relevant market "Höchst/Main-Taunus." The Klinikum Höchst is situated in Frankfurt-Höchst, while the hospitals operated by MTK are located in Hofheim and Bad Soden. The hospitals in the Höchst/Main-Taunus area treat approximately [75%] of patients from this area, and about 55% of all patients from the Höchst/Main-Taunus area receive treatment in hospitals within this area. In contrast, demanders from the surrounding areas predominantly perceive the hospitals in their respective areas, rather than the hospitals in the Höchst/Main-Taunus area, as relevant treatment alternatives.</w:t>
        <w:br/>
        <w:t>2.4.1 Supply-Side Consideration</w:t>
        <w:br/>
        <w:t>(40) The analysis of the provider-oriented catchment area statistics of the hospitals of the merger participants and the other hospitals provides no indications to assume a geographically relevant market that extends beyond the Höchst/Main-Taunus area. The catchment areas of the hospitals of the participants show that</w:t>
      </w:r>
    </w:p>
    <w:p>
      <w:r>
        <w:rPr>
          <w:b/>
        </w:rPr>
        <w:t>[Pages 16–18]</w:t>
      </w:r>
    </w:p>
    <w:p>
      <w:r>
        <w:t>- 16 -</w:t>
        <w:br/>
        <w:t>these have largely distinct catchment areas that are clearly delineated from those of competing hospitals.</w:t>
        <w:br/>
        <w:t>(41) The clinics of MTK are located in the independent cities of Hofheim and Bad Soden, in the southwest of the federal state of Hesse. The Klinikum Höchst is located in Frankfurt Höchst. All three hospitals involved in the merger are situated west of Frankfurt am Main, each at a distance of 5-10 kilometers from one another. Their main spatial catchment areas largely overlap.</w:t>
        <w:br/>
        <w:t>(42) The focus of the Hofheim hospital's activities, as indicated in the application, lies in the postal code areas 65719 (Hofheim), 65795 (Hattersheim), 65779 (Kelkheim), 65830 (Kriftel), 65812 (Bad Soden), 65439 (Flörsheim), 65817 (Eppstein), 65824 (Schwalbach/Ts.), 65760 (Eschborn), and 65239 (Hochheim/Main). In 2011, over [72.5%] of the patients at the Hofheim hospital came from this area. This area is colored yellow in the following Map 2.</w:t>
        <w:br/>
        <w:t>(43) The Bad Soden hospital primarily operates in an area around Bad Soden, which includes the postal code areas 65719 (Hofheim), 65779 (Kelkheim), 65812 (Bad Soden), 65824 (Schwalbach/Ts.), 65795 (Hattersheim/Main), 65760 (Eschborn), 61462 (Königstein), 65843 (Sulzbach/Ts.), 65817 (Eppstein), 65830 (Kriftel), 65835 (Liederbach/Ts.), and 65439 (Flörsheim). In 2011, over [75%] of the patients treated at the Bad Soden hospital came from this area. The catchment area is colored blue in the following Map 2.</w:t>
        <w:br/>
        <w:t>(44) The Klinikum Höchst primarily operates in an area that extends westward from Höchst. It includes the postal code areas 60326, 60431, 60435, 60437, 60439, 60486, 60487, 60488, 60489, 60528, and 60529 (Frankfurt/Main), 61350-61352 (Bad Homburg), 61381 (Friedrichsdorf), 61440 (Oberursel), 61449 (Steinbach), 61462 (Königstein), 61476 (Kronberg), 65439 (Flörsheim), 65451 (Kelsterbach), 65719 (Hofheim), 65760 (Eschborn), 65779 (Kelkheim), 65795 (Hattersheim/Main), 65812 (Bad Soden), 65817 (Eppstein), 65824 (Schwalbach/Ts.), 65830 (Kriftel), 65835 (Liederbach/Ts.), 65843 (Sulzbach/Ts.), and 65929 (Frankfurt-Höchst) to 65936 (Frankfurt/Main). In 2011, over [75%] of the patients treated at the Klinikum Höchst came from this area. The catchment area of the Klinikum Höchst is colored pink in the following Map 2.</w:t>
        <w:br/>
        <w:t>(45) The overlaps of the catchment areas of the clinics are represented in Map 2 with hatching. From the hatching, it is already evident that the catchment areas of the clinics largely overlap, particularly the catchment areas of Bad Soden and Hofheim are largely contained within the catchment area of the Klinikum Höchst, which argues against the assumption of each having its own areas.</w:t>
      </w:r>
    </w:p>
    <w:p>
      <w:r>
        <w:t>- 17 -</w:t>
        <w:br/>
        <w:t>(46) The areas are located in southwestern Hesse between Hochtaunus and Limburg to the north, Frankfurt to the east, Mainz and Rüsselsheim to the south, and Wiesbaden to the west, between the A 3 motorway to the west and the A 5 motorway to the east. The A 66 runs between the areas or traverses through the areas.</w:t>
        <w:br/>
        <w:t>Map 2 – Catchment Area of the Parties</w:t>
        <w:br/>
        <w:t>Bad Soden</w:t>
        <w:br/>
        <w:t>Höchst Overlap</w:t>
        <w:br/>
        <w:t>Bad Soden / Höchst</w:t>
        <w:br/>
        <w:t>Overlap</w:t>
        <w:br/>
        <w:t>Hofheim Overlap Bad Soden / Höchst / Hofheim</w:t>
        <w:br/>
        <w:t>Bad Soden / Hofheim</w:t>
        <w:br/>
        <w:t>(47) The following presents the catchment area statistics of the hospitals involved in the merger in the individual areas. Due to the significant overlaps in the areas of Hofheim, Bad Soden, and Höchst, there are high proportions of the hospitals involved in the merger in these areas. This also supports the argument that the catchment areas of the participating clinics do not constitute independent spatially relevant areas. Areas were included from which at least one of the participating hospitals received more than 2.5% of its patients.</w:t>
        <w:br/>
        <w:t>(48) The following applies to the data in the subsequent tables: The percentage figures are provided in rounded 2.5% intervals to protect business secrets. The sums indicated in the tables are themselves provided in rounded 2.5% intervals of the exact sums, meaning they may differ in individual cases from the sum of the rounded individual values. Shares of less than 1% are represented as 0.0%; shares between 1.0% and 2.5% are represented as 2.5%.</w:t>
        <w:br/>
        <w:t>Catchment Area Statistics of the Hospitals Involved in the Merger</w:t>
        <w:br/>
        <w:t>Table 1: Catchment Area Statistics of the Hospitals Involved in the Merger</w:t>
        <w:br/>
        <w:t>Hospitals</w:t>
        <w:br/>
        <w:t>MTK Clinics</w:t>
        <w:br/>
        <w:t>Hofheim Bad Soden KFH</w:t>
        <w:br/>
        <w:t>Total</w:t>
        <w:br/>
        <w:t>Case Numbers 2011 &gt; 2,500 &gt; 15,000 &gt; 17,500 &gt; 30,000</w:t>
        <w:br/>
        <w:t>Postal Code Areas</w:t>
        <w:br/>
        <w:t>Hofheim (Catchment Area) 72.5% 62.5% 62.5% 20%</w:t>
        <w:br/>
        <w:t>Bad Soden (Catchment Area) 77.5% 77.5% 77.5% 25%</w:t>
        <w:br/>
        <w:t>Höchst (Catchment Area) 47.5% 60% 57.5% 60%</w:t>
        <w:br/>
        <w:t>Höchst / MTK 80% 82.5% 82.5% 67.5%</w:t>
        <w:br/>
        <w:t>Frankfurt 2.5% 5% 5% 17.5%</w:t>
        <w:br/>
        <w:t>Hochtaunus 5% 12.5% 10% 7.5%</w:t>
        <w:br/>
        <w:t>Wiesbaden 7.5% 2.5% 5% 2.5%</w:t>
        <w:br/>
        <w:t>Rüsselsheim / Groß Gerau 7.5% 5% 5% 5%</w:t>
        <w:br/>
        <w:t>Offenbach 0% 0% 0% 2.5%</w:t>
        <w:br/>
        <w:t>(49) Table 1 shows for the hospitals of the parties the typical picture that the general hospitals recruit the vast majority of their patients from their own area: About 82.5% of the patients of the MTK clinics come from a common area Höchst/MTK, which includes the independent cities of Hofheim and Bad Soden.</w:t>
      </w:r>
    </w:p>
    <w:p>
      <w:r>
        <w:rPr>
          <w:b/>
        </w:rPr>
        <w:t>[Pages 19–21]</w:t>
      </w:r>
    </w:p>
    <w:p>
      <w:r>
        <w:t>- 19 -</w:t>
        <w:br/>
        <w:t>as well as Frankfurt-Höchst. No patients are recruited from any adjacent area to a significant extent. Only about 12.5% of the patients of the Bad Soden hospital come from the Hochtaunus area. It should be noted, however, that the areas of Bad Soden, as well as Höchst/Main-Taunus and Hochtaunus, overlap in a postal code area (61476). If we adjust the cases of the MTK clinics for those originating from this postal code area, it becomes clear that Hofheim only accounts for about 2.5% and Bad Soden only about 7.5%, meaning that the MTK clinics as a whole obtain only 5% of their patients from the remaining Hochtaunus area. In summary, this means that patients from outside the Höchst/Main-Taunus area are of little significance to the MTK clinics.</w:t>
        <w:br/>
        <w:t>(50) The Klinikum Frankfurt-Höchst, as a maximum care hospital23, has, as the decision-making department has already established in previous merger control procedures, a larger catchment area compared to hospitals providing basic and standard care. This is confirmed by the catchment area statistics of the Klinikum Höchst: The Klinikum Höchst recruits only about 67.5% of its patients from the Höchst/Main-Taunus area, while approximately 17.5% of its patients come from the Frankfurt area and around 7.5% from the Hochtaunus area.</w:t>
        <w:br/>
        <w:t>(51) With regard to the spatial overlap areas, Table 1 shows the following: The Klinikum Höchst still recruits a relevant number of patients from the surrounding areas (7.5% - 17.5%), while the MTK clinics are essentially concentrated on their own area of Höchst/Main-Taunus. Therefore, there are only minor overlap areas outside the Höchst/Main-Taunus area with the MTK clinics: The Klinikum Höchst recruits 17.5% of its patients from the Frankfurt area; here there is a limited overlap with the MTK clinics, which receive less than 5% of their patients from there (adjusted). From the Hochtaunus area, the Klinikum Höchst and the MTK clinics – adjusted for patients from the postal code area 61476 – obtain about 7.5% (Klinikum Höchst) and 5% (MTK clinics) of their patients, respectively. In the other surrounding areas, there are also no relevant spatial overlaps of the hospitals involved in the merger, as evidenced by Table 1. Therefore, in spatial terms, the area of Höchst/Main-Taunus is particularly affected by the merger project.</w:t>
        <w:br/>
        <w:t>23 http://www.klinikumfrankfurt.de/ueber-uns/struktur.html.</w:t>
      </w:r>
    </w:p>
    <w:p>
      <w:r>
        <w:t>- 20 -</w:t>
        <w:br/>
        <w:t>2.4.2 Demand-Oriented Market Share Consideration</w:t>
        <w:br/>
        <w:t>(52) However, the decisive factor for the spatial market delineation is the actual patient behavior, i.e., the analysis of which hospitals are considered interchangeable by demanders living in a specific area.</w:t>
        <w:br/>
        <w:t>(53) The demand-oriented market share consideration also concludes that the respective catchment areas of the hospitals involved in the merger do not form their own market areas, but rather the overall area "Höchst/Main-Taunus" represents the spatially relevant market.</w:t>
        <w:br/>
        <w:t>(54) To determine the demand behavior of patients in the vicinity of the clinics involved in the merger, it was first examined from which five-digit postal code areas a relevant portion of the patients treated in 2011 at the individual clinics of the merger participants originated. These areas are subsequently referred to as the market area of the merger participants. Since the hospital in Hofheim does not draw a relevant number of total patients from any five-digit postal code area, not even from Hofheim itself, the catchment area determined based on the total number of patients of the Hofheim hospital was used in this regard. The areas thus determined are shown in the following Map 3.</w:t>
      </w:r>
    </w:p>
    <w:p>
      <w:r>
        <w:t>- 21 -</w:t>
        <w:br/>
        <w:t>Map 3 – Market Areas of the Merger Participants</w:t>
        <w:br/>
        <w:t>Overlap</w:t>
        <w:br/>
        <w:t>Hofheim Bad Soden / Hofheim</w:t>
        <w:br/>
        <w:t>Bad Soden</w:t>
        <w:br/>
        <w:t>Overlap Overlap</w:t>
        <w:br/>
        <w:t>Höchst Bad Soden / Höchst Bad Soden / Höchst / Hofheim</w:t>
        <w:br/>
        <w:t>(55) The market shares of the hospitals in an area in the respective areas, the so-called self-supply rates, are indicated in the table 2 below. The rows show the market shares of the hospitals in one area in the respective other areas; the columns reflect the market share distribution in an area.</w:t>
        <w:br/>
        <w:t>(56) From Table 2, it can be seen which hospitals from which areas the residents of an area actually sought treatment in 2011.</w:t>
      </w:r>
    </w:p>
    <w:p>
      <w:r>
        <w:rPr>
          <w:b/>
        </w:rPr>
        <w:t>[Pages 22–24]</w:t>
      </w:r>
    </w:p>
    <w:p>
      <w:r>
        <w:t>- 22 -</w:t>
        <w:br/>
        <w:t>(Example: around 20% of all residents from the Bad Soden area who underwent inpatient hospital treatment in 2011 sought treatment at the hospitals in the Höchst area, namely the Klinikum Höchst24).</w:t>
        <w:br/>
        <w:t>(57) For clarity, the market areas of the clinics involved in the merger (referred to as "Höchst," "Bad Soden," and "Hofheim") were initially used as a basis. Subsequently, the patient flows in the joint market area Höchst/Bad Soden/Hofheim were determined, which is here and hereafter referred to as "Höchst/Main-Taunus."</w:t>
        <w:br/>
        <w:t>(58) The following applies to the data in the subsequent tables: The percentage figures are provided in rounded 2.5% intervals to protect business secrets. The totals indicated in the tables are also provided in rounded 2.5% intervals of the exact totals, meaning they may deviate in individual cases from the sum of the rounded individual values. Shares of less than 1% are represented as 0.0%; shares between 1.0% and 2.5% are represented as 2.5%. Discrepancies in the results arise from the fact that the results have also been rounded; thus, they do not derive from the rounded numbers but from the original numbers.</w:t>
        <w:br/>
        <w:t>24 The area Höchst also includes the hospitals in Bad Soden; however, these are listed separately in this table and are therefore not considered within the Höchst area.</w:t>
      </w:r>
    </w:p>
    <w:p>
      <w:r>
        <w:t>- 23 -</w:t>
        <w:br/>
        <w:t>Table 2: Self-Supply Rates in the Investigation Area</w:t>
        <w:br/>
        <w:t>Postal Code Area</w:t>
        <w:br/>
        <w:t>Höchst/ Rüssels-</w:t>
        <w:br/>
        <w:t>Bad Hof- Frank- Hoch- Wies- Offen-</w:t>
        <w:br/>
        <w:t>Höchst Main heim/Groß</w:t>
        <w:br/>
        <w:t>Soden heim1 furt taunus baden bach</w:t>
        <w:br/>
        <w:t>Taunus -Gerau</w:t>
        <w:br/>
        <w:t>Clinics:</w:t>
        <w:br/>
        <w:t>Höchst 37.5% 20% 17.5% 5% 12.5% 2.5% 5% 2.5%</w:t>
        <w:br/>
        <w:t>Bad Soden 17.5% 32.5% 27.5% 0% 7.5% 0% 2.5% 0%</w:t>
        <w:br/>
        <w:t>Hofheim 5% 7.5% 10% 0% 5% 0% 2.5% 0%</w:t>
        <w:br/>
        <w:t>Hö/Main Ts. 60% 60% 55% 55% 5% 12.5% 2.5% 5% 2.5%</w:t>
        <w:br/>
        <w:t>Frankfurt 35% 20.5% 17.5% 32.5% 87.5% 30% 2.5% 10% 27.5%</w:t>
        <w:br/>
        <w:t>Hochtaunus 0% 5% 0% 2.5% 2.5% 45% 0% 0% 0%</w:t>
        <w:br/>
        <w:t>Wiesbaden 2.5% 10% 15% 5% 0% 2.5% 82.5% 7.5% 0%</w:t>
        <w:br/>
        <w:t>Rüss/G-G 2.5% 2.5% 10% 2.5% 0% 0% 2.5% 55% 0%</w:t>
        <w:br/>
        <w:t>Offenbach 0% 0% 0% 0% 2.5% 0% 0% 0% 52.5%</w:t>
        <w:br/>
        <w:t>Total 100.0% 98% 97.5% 97.5% 97.5% 90.0% 90.0% 77.5% 82.5%</w:t>
        <w:br/>
        <w:t>Number of Cases 54336 38802 36254 68605 120225 39665 86989 55432 64688</w:t>
        <w:br/>
        <w:t>Höchst: Without hospitals in Bad Soden</w:t>
        <w:br/>
        <w:t>Bad Soden: Without hospitals in Hofheim</w:t>
        <w:br/>
        <w:t>Hofheim: Without hospitals in Bad Soden and Flörsheim, the latter counts towards the area Rüsselsheim/Groß-Gerau</w:t>
        <w:br/>
        <w:t>(59) Table 2 shows that patients from the Höchst/Main-Taunus area predominantly seek treatment at the hospitals located within this area. The resulting self-supply rate of around 55% is a clear indication that the Höchst/Main-Taunus area represents the accurately delineated spatially relevant market. The market areas of the clinics involved in the merger, as evidenced by Table 2, do not represent distinct spatially relevant markets. This is evident, on the one hand, particularly in the areas of Bad Soden and Hofheim, from the low self-supply rates, and on the other hand, particularly in the Höchst area, from the high immigration rates: Around 20% of residents in Bad Soden who underwent inpatient hospital treatment in 2011 sought treatment at the Klinikum Höchst, and 17.5% of residents from the Höchst area went to Bad Soden for treatment. Approximately 17.5% of patients from the Hofheim area were treated in Höchst, and around 27.5% in the hospitals of the Bad Soden area.</w:t>
      </w:r>
    </w:p>
    <w:p>
      <w:r>
        <w:t>- 24 -</w:t>
        <w:br/>
        <w:t>Less than 10% of Hofheim patients were treated in the hospital in Hofheim in 2011. The high emigration rate from Hofheim can be attributed in particular to the fact that only two specialties are offered at the hospital in Hofheim: geriatrics and internal medicine.</w:t>
        <w:br/>
        <w:t>(60) Furthermore, the table clearly shows that the Höchst/Main-Taunus area and the neighboring areas exhibit different self-supply shares. While the self-supply share in Höchst/Main-Taunus is around 55%, it is approximately 87.5% in Frankfurt, around 82.5% in Wiesbaden, about 55% in the Rüsselsheim/Groß-Gerau area, and only around 45% in Hochtaunus. This also indicates differing competitive conditions in the respective areas.</w:t>
        <w:br/>
        <w:t>(61) Despite its low self-supply rate, the Hochtaunus area should not be included in the Höchst/Main-Taunus area, as the low immigration rate of 12.5%, or adjusted for the overlapping postal code area around 8%, indicates. Patients from the Hochtaunus area do not view the hospitals in the Höchst/Main-Taunus area as a sufficient alternative. This is also evident from the fact that they predominantly seek treatment in the hospitals of their own area and 30% seek treatment in hospitals in Frankfurt am Main. Accordingly, the majority of immigration into the market area is directed towards the Klinikum Höchst, while the share of hospitals in Bad Soden and Hofheim only reaches half.</w:t>
        <w:br/>
        <w:t>(62) From the perspective of patients from other neighboring areas, the hospitals in the Höchst/Main-Taunus area also do not represent a sufficient alternative. The very different distribution of market shares in the areas presented in Table 2 contradicts the assumption of homogeneous competitive conditions in these areas.25</w:t>
        <w:br/>
        <w:t>(63) For patients in Höchst/Main-Taunus, however, the hospitals in the Frankfurt area still seem to represent an alternative. The hospitals in Frankfurt achieved market shares of nearly 32.5% in the Höchst/Main-Taunus area in 2011. However, an expansion of the spatially relevant market to the affected areas is not appropriate, as for patients residing there, hospitals in the Höchst/Main-Taunus area no longer represent an alternative: The commuting rate from Frankfurt to the Höchst/Main-Taunus area is 25 vgl. BGH, a.a.O., Rz. 72</w:t>
      </w:r>
    </w:p>
    <w:p>
      <w:r>
        <w:rPr>
          <w:b/>
        </w:rPr>
        <w:t>[Pages 25–27]</w:t>
      </w:r>
    </w:p>
    <w:p>
      <w:r>
        <w:t>- 25 -</w:t>
        <w:br/>
        <w:t>Taunus amounts to less than 5% and should therefore be disregarded as marginal imprecision.26</w:t>
        <w:br/>
        <w:t>(64) The same applies to the hospitals in Wiesbaden and Rüsselsheim / Groß-Gerau. It is observed that in 2011, particularly patients from the southern part of the Höchst/Main-Taunus area also visited hospitals in Wiesbaden (around 15% of Hofheim patients and around 10% of Bad Soden patients) and Rüsselsheim / Groß-Gerau (around 10% from the Hofheim catchment area). In this regard, an expansion of the spatially relevant area is also not appropriate, as patients from these areas do not regard the hospitals in the Höchst/Main-Taunus area as an alternative to the same extent: Only about 2.5% of patients in Wiesbaden sought treatment at a hospital in the Höchst/Main-Taunus area in 2011; from Rüsselsheim/Groß-Gerau, it was around 5%.</w:t>
        <w:br/>
        <w:t>(65) However, the significant outflow rates from the Höchst/Main-Taunus area must be taken into account by considering the market shares of hospitals from neighboring areas for the patients residing in Höchst/Main-Taunus in determining the market shares and regarding their ability to sufficiently control a potential dominant market position in the Höchst/Main-Taunus area.27</w:t>
        <w:br/>
        <w:t>2.4.3 Summary</w:t>
        <w:br/>
        <w:t>(66) In conclusion, the spatially relevant market for the present merger project is to be based on Höchst/Main-Taunus, as the majority of patients from this area seek inpatient hospital treatment in the Höchst/Main-Taunus area. The fact that patients from the Höchst/Main-Taunus area migrate to other areas to a not insignificant extent must be taken into account by including the market shares of hospitals from these areas for the determination of market shares among patients residing in Höchst/Main-Taunus. The Höchst/Main-Taunus market is depicted in the attached Map 4.</w:t>
        <w:br/>
        <w:t>3. Creation or Strengthening of a Dominant Market Position</w:t>
        <w:br/>
        <w:t>(67) To assess whether dominance exists in a relevant market, a comprehensive overall consideration of all circumstances relevant to the market strength of a company must be undertaken. A comprehensive view of all company- and market-related structural criteria is relevant. The level of market share represents a particularly significant and meaningful characteristic within the framework of the assessment of the prohibition requirements according to § 36 Abs. 1 GWB.</w:t>
        <w:br/>
        <w:t>(68) The merger project does not lead to the creation or strengthening of a dominant market position. Although the parties to the merger achieve joint market shares of more than 50% in the spatially relevant area of Höchst/Main-Taunus, there is significant competitive pressure from surrounding hospitals, particularly in Frankfurt am Main and Rüsselsheim, so that the hospitals in the Höchst/Main-Taunus area will continue to face substantial competition from outside the spatially relevant market even after the merger.</w:t>
        <w:br/>
        <w:t>3.1 Market Shares</w:t>
        <w:br/>
        <w:t>(69) The market shares are calculated based on case numbers that refer only to acute inpatient patients.</w:t>
        <w:br/>
        <w:t>(70) The total market volume is calculated from all residents of an area who underwent inpatient treatment in a hospital in 2011, i.e., also from those patients who originate from the Höchst/Main-Taunus area but sought treatment at hospitals located in surrounding areas. In total, the market volume in the spatially relevant market Höchst/Main-Taunus in 2011 was approximately 70,000 inpatient cases.</w:t>
        <w:br/>
        <w:t>(71) Table 3 shows the market shares of the parties and competitors in the Höchst/Main-Taunus market, as determined by the investigations. The following applies to the data in the subsequent table: The percentage figures are provided in rounded 2.5% intervals to protect business secrets. The sums indicated in the tables are also provided in rounded 2.5% intervals of the exact sums, meaning they may differ in individual cases from the sum of the rounded individual values. Shares of less than 1% are represented as 0.0%; shares between 1.0% and 2.5% are represented as 2.5%. Sum fields are shaded in gray. Discrepancies in the results arise from the fact that the results have also been rounded; thus, they do not result from the rounded numbers but from the original numbers.</w:t>
      </w:r>
    </w:p>
    <w:p>
      <w:r>
        <w:t>- 27 -</w:t>
        <w:br/>
        <w:t>Table 3: Total Market Shares After the Merger (Höchst/Main-Taunus)</w:t>
        <w:br/>
        <w:t>Hospital Market Höchst/MTK</w:t>
        <w:br/>
        <w:t>65929 - Städtische Kliniken Frankfurt a.M.-Höchst 32.5%</w:t>
        <w:br/>
        <w:t>65719 - Kliniken d. Main-Taunus-Kreises GmbH, Standort Hofheim 5%</w:t>
        <w:br/>
        <w:t>65812 - Kliniken d. Main-Taunus-Kreises GmbH, Bad Soden 20%</w:t>
        <w:br/>
        <w:t>Total of Parties After Merger 55.00%</w:t>
        <w:br/>
        <w:t>60596 - Klinikum der Johann-Wolfgang-Goethe-Universität 10%</w:t>
        <w:br/>
        <w:t>60488 - Krankenhaus Nordwest 5%</w:t>
        <w:br/>
        <w:t>60318 - KH Bürgerhospital 5%</w:t>
        <w:br/>
        <w:t>60311 - Hospital zum Heiligen Geist 0%</w:t>
        <w:br/>
        <w:t>Frankfurter Stiftungskrankenhäuser GmbH total 7.5%</w:t>
        <w:br/>
        <w:t>60487 - Frankfurter Diakonie-Kliniken gGmbH 5%</w:t>
        <w:br/>
        <w:t>60318 - Katharina-Kesper-Kliniken 5%</w:t>
        <w:br/>
        <w:t>65199 - HSK Dr. Horst Schmidt Kliniken GmbH 2.5%</w:t>
        <w:br/>
        <w:t>Total 27.5%</w:t>
        <w:br/>
        <w:t>Other Competitors &lt; 2% 22.5%</w:t>
        <w:br/>
        <w:t>(72) According to the investigations of the Federal Cartel Office, prior to the merger, Klinikum Höchst was the largest provider of inpatient hospital treatments in the Höchst/Main-Taunus market with a market share of approximately 32.5%. It has a slight lead over the hospitals of the Main-Taunus-Kreis with a market share of just under 22.5% (around 20% in Bad Soden and around 5% in Hofheim). All other competitors achieved market shares below 10% in the Höchst/Main-Taunus area. The largest competitor is the University Hospital Frankfurt am Main with around 10% market share. The other competitors achieved market shares below 5% in the Höchst/Main-Taunus area in 2011. Therefore, a dominant market position of the parties prior to the planned merger cannot be established given the market structure.</w:t>
        <w:br/>
        <w:t>(73) With the planned merger, the only maximum care provider based in the Höchst/Main-Taunus area will merge with its largest competitor, which is the only other hospital operating in the area that achieves relevant market shares of more than 10%. The parties to the merger will achieve a combined market share of 55% in the Höchst/Main-Taunus market after the merger.</w:t>
      </w:r>
    </w:p>
    <w:p>
      <w:r>
        <w:rPr>
          <w:b/>
        </w:rPr>
        <w:t>[Pages 28–30]</w:t>
      </w:r>
    </w:p>
    <w:p>
      <w:r>
        <w:t>- 28 -</w:t>
        <w:br/>
        <w:t>The next largest competitor of the parties by market share is the University Hospital Frankfurt am Main with a market share of 10%, followed by the Frankfurt Foundation Clinics with 7.5%. Thus, the parties significantly exceed the presumption of market dominance according to § 19 Abs. 3 GWB of one third after the merger.</w:t>
        <w:br/>
        <w:t>(74) Nevertheless, the presumption is rebutted by the market conditions. In the hospital market, price competition is largely excluded due to state regulations, so that the presumptive regulations have only limited significance. The financing of planned hospitals, such as those of the parties, in Germany is regularly carried out through two pillars: grants from the federal states for infrastructure measures (§ 8 Abs. 2 KHG) and hospital remuneration for ongoing operations. The hospital remuneration is determined according to flat rates as follows: All services for patients are classified based on the main and secondary diagnoses for each treatment case and based on the treatments performed per case in case groups, so-called Diagnosis Related Groups ("DRGs"). Each DRG is assigned a so-called cost weight, so that the DRG reflects the average resource expenditure based on the severity of the case. To calculate the remuneration for the respective hospital treatment, the valuation relation of the DRG is multiplied by the so-called base case value. The base case value is a uniform assessment standard at the state level, which is agreed upon between the state hospital associations, the state associations of health insurance funds, the substitute funds, and the respective state committee of the association of private health insurance (§ 10 Abs. 1 S. 1 KHEntgG). However, for each individual hospital, the revenue budget is still negotiated between the hospital operator and the health insurance funds that account for more than 5% of the hospital's occupancy days (§ 11 Abs. 1 KHEntgG in conjunction with § 18 Abs. 2 KHG). Through these regulations, price competition is largely restricted. Therefore, hospitals essentially have room for competitive initiatives in terms of quality. In addition, they can expand their market position through specializations within their assigned departments.28</w:t>
        <w:br/>
        <w:t>(75) Patients from the Höchst/Main-Taunus area also have sufficient alternative options available even after the planned merger, so that the parties will not gain a behavior scope that is no longer sufficiently controlled by competition through the merger. It should be noted that the hospital supply in the Höchst/Main-Taunus area is very concentrated. As long as there are clinics in the immediate vicinity with which patients are satisfied in terms of quality, there is no reason for them to undertake longer travel distances. Nevertheless, the parties to the merger are exposed to sufficient competitive pressure regarding quality and range of services from the hospitals in the city of Frankfurt am Main as the central hub of the Rhine-Main region. Even before the planned merger, 30% of patients from the Höchst/Main-Taunus area used a hospital in Frankfurt am Main for inpatient treatment. This shows that from the perspective of the residents of the Höchst/Main-Taunus market, the hospitals located in the city of Frankfurt am Main are considered as alternative options and are actually utilized.</w:t>
        <w:br/>
        <w:t>(76) This is particularly true for the University Hospital Frankfurt am Main with its comprehensive range of specialties. The distance of the University Hospital to the hospitals of the parties is only 17.9 km (Hospital Hofheim), 19.3 km (Hospital Bad Soden), and 11.2 km (Klinikum Höchst). The journey from Hofheim takes about 19 minutes, from Bad Soden about 23 minutes, and from Höchst about 17 minutes.29 The University Hospital Frankfurt/Main, as a maximum care hospital, has a comprehensive range of specialized departments and recruits about 15% of its patients from the Höchst/Main-Taunus market, while only about 37.5% of the patients of this hospital come from the (city) area of Frankfurt. The Höchst/Main-Taunus area is the most important catchment area for the University Hospital after the city area of Frankfurt, followed by the Offenbach area with about 12.5% of the patients of the University Hospital. It is therefore expected that the University Hospital Frankfurt/Main, located outside the market area, will also make competitive initiatives in the Höchst/Main-Taunus area should the quality in the hospitals of the merger parties decline.</w:t>
        <w:br/>
        <w:t>(77) The other competitors of the parties, namely the Frankfurt Foundation Clinics with the Hospital Nordwest and the Bürgerhospital, as well as the Frankfurt Diakonie Clinics and the Katharina-Kesper Clinics, are located outside the spatially relevant market Höchst/Main-Taunus, but in immediate spatial proximity to the market area and have a large number of beds and a wide range of specialties, as shown in the following Table 4:</w:t>
        <w:br/>
        <w:t>29 Calculation according to maps.google.de</w:t>
      </w:r>
    </w:p>
    <w:p>
      <w:r>
        <w:t>- 30 -</w:t>
        <w:br/>
        <w:t>Table 4: Distances of selected Frankfurt hospitals from the merger parties</w:t>
        <w:br/>
        <w:t>Hospital Distance from Distance from Distance from</w:t>
        <w:br/>
        <w:t>Hofheim Bad Soden Frankfurt-Höchst</w:t>
        <w:br/>
        <w:t>University Hospital Frankfurt</w:t>
        <w:br/>
        <w:t>19.3 km / 19 min. 17.9 km / 23 min. 11.2 km / 17 min.</w:t>
        <w:br/>
        <w:t>a.M., maximum care provider,</w:t>
        <w:br/>
        <w:t>1169 beds, 47,682 cases</w:t>
        <w:br/>
        <w:t>2011.</w:t>
        <w:br/>
        <w:t>Hospital Nordwest, 19.5 km / 18 min. 14.2 km / 17 min. 12.2 km / 15 min.</w:t>
        <w:br/>
        <w:t>Specialized care 582</w:t>
        <w:br/>
        <w:t>beds / approx. 20,901 cases 2011;</w:t>
        <w:br/>
        <w:t>academic teaching hospital</w:t>
        <w:br/>
        <w:t>of the University of Frankfurt a.M.</w:t>
        <w:br/>
        <w:t>Bürgerhospital</w:t>
        <w:br/>
        <w:t>21.7 km / 18 min. 16.2 km / 17 min. 14.4 km / 16 min.</w:t>
        <w:br/>
        <w:t>Standard care</w:t>
        <w:br/>
        <w:t>290 beds / 20,372 cases</w:t>
        <w:br/>
        <w:t>2011; academic teaching</w:t>
        <w:br/>
        <w:t>hospital of the University</w:t>
        <w:br/>
        <w:t>of Frankfurt a.M.</w:t>
        <w:br/>
        <w:t>Frankfurt Diakonie Clinics</w:t>
        <w:br/>
        <w:t>21.7 km / 19 min. 16.2 km / 18 min. 14.3 km / 17 min.</w:t>
        <w:br/>
        <w:t>Specialized care</w:t>
        <w:br/>
        <w:t>837 beds / approx. 33,388 cases.</w:t>
        <w:br/>
        <w:t>Katharina-Kesper Clinics</w:t>
        <w:br/>
        <w:t>19.5 km / 18 min. 15.5 km / 16 min. 13.3 km / 14 min.</w:t>
        <w:br/>
        <w:t>499 beds / approx. 17,290 cases;</w:t>
        <w:br/>
        <w:t>academic teaching hospital of</w:t>
        <w:br/>
        <w:t>the University of Frankfurt a.M.</w:t>
        <w:br/>
        <w:t>(78) The planned merger does not lead to the expectation that the parties will further expand their market share at the expense of competitors by steering patients into their own facilities through targeted transfer practices. In 2011, fewer than 500 patients were transferred from the MTK clinics to another hospital. The largest share of these patients was already transferred to the Klinikum Höchst before the planned merger. The second largest share of transfers was to the University Hospital Frankfurt am Main (share of transfers from the MTK clinics: less than one third) ahead of the Hospital Nordwest (less than one fifth of the transfers). Even if one were to assume that after the merger all transfers would only occur to the Klinikum Höchst, this would result in an increase of only less than 200 patients there, which would mean a market share increase of far less than 1% for the Klinikum Höchst. Such a transfer practice would also hardly be noticeable for the clinics affected. In 2011, fewer than 100 patients were referred to the University Hospital Frankfurt am Main, and fewer than 75 patients to the Hospital Nordwest, which, measured against the total number of cases of the clinics, corresponds to a share of less than 0.5% at the University Hospital and at the Hospital Nordwest. According to the parties to the merger, no patients were referred to the other Frankfurt hospitals in 2011.</w:t>
      </w:r>
    </w:p>
    <w:p>
      <w:r>
        <w:rPr>
          <w:b/>
        </w:rPr>
        <w:t>[Pages 31–33]</w:t>
      </w:r>
    </w:p>
    <w:p>
      <w:r>
        <w:t>- 31 -</w:t>
        <w:br/>
        <w:t>(79) Due to the geographical proximity of a number of other large hospitals, their extensive range of specialties, and the willingness of currently 30% of patients from the Höchst/Main-Taunus area to travel to hospitals in Frankfurt am Main, it is expected that the parties involved in the merger will not achieve a dominant market position in the Höchst/Main-Taunus area as a result of the merger. Rather, they are exposed to significant competition from the Frankfurt hospitals. In the event of a decline in quality at the hospitals of the parties involved in the merger, it can be assumed that patients will increasingly migrate to hospitals in the Frankfurt city center or, for patients from the southern part of the area, to clinics in Rüsselsheim and Wiesbaden.</w:t>
      </w:r>
    </w:p>
    <w:p>
      <w:r>
        <w:t>3.2 No Improved Access to the Sales Market</w:t>
        <w:br/>
        <w:t>(80) The merger will not provide the parties involved with significantly better access to the Höchst/Main-Taunus sales market.</w:t>
        <w:br/>
        <w:t>(81) Although the parties involved in the merger also have an outpatient offering in the Höchst/Main-Taunus market, which serves as a referral function for inpatient treatment, Klinikum Höchst has an affiliated medical care center in Höchst that includes the fields of surgery, internal medicine, pediatrics and adolescent medicine, psychiatry, and laboratory medicine, and thus has contact with patients who are treated on an outpatient basis in the medical center and who can generally be referred to Klinikum Höchst for inpatient treatment if necessary, given its comprehensive range of specialties. MTK also has medical care centers that are affiliated with their hospitals in Hofheim and Bad Soden. The Hofheim medical care center offers the specialties of surgery and neurology, while the Bad Soden medical care center offers the specialties of surgery, proctology, and radiology. Additionally, the Bad Soden hospital is connected to a cardiology practice, an oncology specialty practice, and a kidney center of the Dialysis and Kidney Transplantation Foundation.30 The Hofheim hospital also cooperates with the Home Dialysis Foundation, whose facilities are located in an annex to the hospital.31 MTK also has further contact with outpatient patients through the colorectal and pancreatic cancer center as well as the continence and pelvic floor center.</w:t>
      </w:r>
    </w:p>
    <w:p>
      <w:r>
        <w:t>(82) The clinics involved in the merger have already benefited from the referral function. It cannot be assumed that access to patients will be further improved as a result of the merger. This is because Klinikum Frankfurt Höchst has already been the most frequently requested maximum care provider for patients in the Höchst/Main-Taunus area. Risks to competition due to improved access to the sales market are particularly likely when patients can be directed from an additional area to the hospital or when all outpatient offerings are in the hands of a single provider. However, according to the Association of Statutory Health Insurance Physicians in Hesse, there are three additional surgeons outside the medical care center in Bad Soden and two in Hofheim, leaving demanders with alternatives. In the also less frequently represented specialty of proctology, there has only been one provider in Bad Soden so far, and the merger will not capture any additional proctologists. Thus, the competitive situation will not change as a result of the merger.</w:t>
      </w:r>
    </w:p>
    <w:p>
      <w:r>
        <w:t>3.3 No Improved Access to the Demand Market</w:t>
        <w:br/>
        <w:t>(83) The planned merger will not provide Klinikum with an improved negotiating position against the health insurance funds.</w:t>
        <w:br/>
        <w:t>(84) For each individual hospital, however, the revenue budget is negotiated between the hospital operator and the health insurance funds that account for more than 5% of the hospital's occupancy days (§ 11 Abs. 1 KHEntgG in conjunction with § 18 Abs. 2 KHG). Improved access to the demand market would therefore be particularly possible if the affected clinics were to be merged into a network hospital after the merger, so that the fees for both hospitals could be negotiated uniformly with the health insurance funds. However, according to the parties involved in the merger, this is not planned in the present case and does not seem sensible. Klinikum Frankfurt-Höchst is currently the maximum care provider that can be reached most quickly from Hofheim and Bad Soden. The hospitals in Hofheim and Bad Soden are hospitals of specialized care that primarily ensure local care. Furthermore, there will be no significant expansion of the range of specialties as a result of the merger. Klinikum Frankfurt Höchst has a comprehensive range of specialties that largely covers those of the hospitals in Bad Soden and Höchst.</w:t>
      </w:r>
    </w:p>
    <w:p>
      <w:r>
        <w:t>(85) Furthermore, it should be noted that the health insurance funds on the opposite side of the parties involved in the merger can form alliances during negotiations under § 18 Abs. 2 KHG and thus create a counterbalance. In the event that no agreement is reached, the arbitration board decides upon request (§ 13 KHEntgG), which is formed by the state hospital association and the state associations of the health insurance funds according to § 18a Abs. 1 KHG. In this respect, the planned merger does not expect any additional behavioral leeway for the parties that would increase their market position against the health insurance funds. Therefore, it is not expected that the negotiating position of the new operator of the hospitals involved in the merger will be strengthened by the merger, nor that higher budgets can be negotiated.</w:t>
      </w:r>
    </w:p>
    <w:p>
      <w:r>
        <w:t>3.4 Cooperations</w:t>
        <w:br/>
        <w:t>(86) It is also not expected that the merger project will lead to competitive problems regarding existing cooperations of Klinikum Höchst or the MTK hospitals with other hospitals. In addition to the parties involved in the merger, between which cooperations already exist, only five other clinics have indicated cooperations with Klinikum Höchst, and only one clinic has indicated cooperations with the MTK hospitals. Cooperations with Klinikum Höchst exist from the Diakonie Hospital Frankfurt am Main, which provides training places in certain specialties for its occupational therapy and MTA students at Klinikum Höchst and which also consults with Klinikum Frankfurt-Höchst in the area of neurosurgical emergency care, particularly regarding diagnosis and the necessity of a transfer to Höchst. Furthermore, there is a joint usage agreement with Krankenhaus Nordwest in Frankfurt am Main regarding equipment in the field of radiation therapy, as well as collaboration in the field of oncology/radiation therapy. Klinikum Höchst currently provides pediatric surgical care for Klinikum Offenbach and offers consulting and examination services in the areas of hospital hygiene and infection prevention; there is a cooperation with the Dr.-Horst-Schmidt-Kliniken in Wiesbaden regarding the training of surgical technical assistants and the further education of specialized nurses for intensive care and anesthesia, which are offered at the Dr.-Horst-Schmidt-Kliniken, and for Klinikum Rüsselsheim, KFH provides a contact person for diseases of children and adolescents as well as premature and newborns. Additionally, KFH and Klinikum Rüsselsheim collaborate in the diagnosis and treatment of premature and newborns in need of treatment. MTK has a cooperation with the Dr.-Horst-Schmidt-Kliniken in Wiesbaden, on the one hand in the field of pathology: The Dr.-Horst-Schmidt-Kliniken are tenants of the pathological practice rooms in Bad Soden and provide pathological services for the MTK hospitals. On the other hand, as with KFH, there is a cooperation in the area of further education of specialized nurses in the fields of intensive care and anesthesia, which is offered by the Dr.-Horst-Schmidt-Kliniken.</w:t>
      </w:r>
    </w:p>
    <w:p>
      <w:r>
        <w:rPr>
          <w:b/>
        </w:rPr>
        <w:t>[Pages 34–36]</w:t>
      </w:r>
    </w:p>
    <w:p>
      <w:r>
        <w:t>- 34 -</w:t>
        <w:br/>
        <w:t>(87) As far as the Dr.-Horst-Schmidt-Kliniken provide pathological services for MTK, this contract is firmly established until December 31, 2016. The other cooperations concern the further education of specialized nurses and specialized pediatric nurses for the benefit of the MTK hospitals. However, there is no obligation for the MTK hospitals to register course participants annually according to § 1 Abs. 2 of the cooperation agreements. Furthermore, there is also such a cooperation agreement with KFH, which suggests that the new hospital operator will also be interested in continuing this cooperation. As far as the Dr.-Horst-Schmidt-Kliniken are tenants of the pathological practice rooms in Bad Soden, it is also not apparent why a termination of the rental relationship should be intended in this regard.</w:t>
        <w:br/>
        <w:t>(88) There is a contract with Krankenhaus Nordwest for the joint use of radiation therapy equipment as well as a contract for collaboration in the fields of oncology/radiation therapy. The joint use of radiation therapy equipment will also continue to be of interest to the hospital in Frankfurt-Höchst, as the MTK clinics do not have such equipment.</w:t>
        <w:br/>
        <w:t>(89) The other cooperation agreements are partly based on a special expertise of the Klinikum Höchst and therefore also benefit the future hospital operator. Furthermore, these are training contracts with other clinics. It is not expected that these cooperation agreements will be terminated due to the merger.</w:t>
        <w:br/>
        <w:t>3.5 Overall Consideration</w:t>
        <w:br/>
        <w:t>(90) Taking into account all relevant company and market-specific structural factors, it is not expected that the planned merger of MTK and KFH in the Höchst/Main-Taunus market, which is to be based on the supply and demand-oriented consideration, will lead to the creation of a dominant market position.</w:t>
        <w:br/>
        <w:t>(91) Although the addition of the market shares of KFH and MTK in the spatially relevant market Höchst/Main-Taunus results in market shares of significantly over 50%, numerous other structural factors are relevant, based on which it can ultimately be assumed that the merger parties will continue to face significant competition even after the merger. This is initially supported by the very high rate of more than 30% of patients from the Höchst/Main-Taunus area who were treated in clinics in the Frankfurt am Main area in 2011. However, the clinics in Wiesbaden and Rüsselsheim also exert competitive pressure on the merger parties, particularly in the southern part of the Höchst/Main-Taunus market. More than 20% of patients in the catchment area of the Hofheim hospital opted for treatment in the clinics in Wiesbaden or Rüsselsheim/Groß-Gerau in 2011. Finally, the Höchst/Main-Taunus area is also an important area for the Frankfurt clinics, particularly the University Hospital. Table 5 shows the share of patients from the Höchst/Main-Taunus area in 2011 in the total number of patients of the respective clinics.</w:t>
        <w:br/>
        <w:t>(92) The same applies to the data in the following table as described above: The percentage figures are provided in rounded 2.5% intervals to protect business secrets. The sums indicated in the tables are themselves provided in rounded 2.5% intervals of the exact sums, meaning they may deviate in individual cases from the sum of the rounded individual values. Shares of less than 1% are represented as 0.0%; shares between 1.0% and 2.5% are represented as 2.5%. Discrepancies in the results arise from the fact that the results have also been rounded; thus, they do not result from the rounded numbers but from the original numbers.</w:t>
        <w:br/>
        <w:t>Table 5: Importance of Patients from the Höchst/Main-Taunus Area for Selected Frankfurt Clinics</w:t>
        <w:br/>
        <w:t>Cases in Area</w:t>
        <w:br/>
        <w:t>Total Number of Cases Share</w:t>
        <w:br/>
        <w:t>MTK/Höchst</w:t>
        <w:br/>
        <w:t>University Hospital Frankfurt 50,000 7,000 15%</w:t>
        <w:br/>
        <w:t>Bürgerhospital 22,500 2,000 10%</w:t>
        <w:br/>
        <w:t>Krankenhaus Nordwest 22,500 2,500 12.5%</w:t>
        <w:br/>
        <w:t>Frankfurter Diakonie Clinics 35,000 3,250 10%</w:t>
        <w:br/>
        <w:t>Katharina-Kesper-Kliniken 17,500 2,000 12.5%</w:t>
        <w:br/>
        <w:t>(93) Accordingly, the University Hospital Frankfurt am Main sourced about 15% of its patients from the Höchst/Main-Taunus area in 2011. However, Krankenhaus Nordwest and the Katharina-Kesper-Kliniken also sourced around 12.5% of their patients from the Höchst/Main-Taunus area in 2011, which is also a significant portion. The shares of the Frankfurter Diakonie Clinics and the Bürgerhospital are just below 10%. This indicates that competitive initiatives from the aforementioned clinics can also be expected in the Main-Taunus area. This is even more true as the Bürgerhospital, Krankenhaus Nordwest, Hospital zum Heiligen Geist, and the Clementine Kinderhospital have been operating under a common roof, the Frankfurter Stiftungskrankenhäuser GmbH, since 2013. These clinics sourced a total of about 32.5% of their patients from the Höchst-Main-Taunus area in 2011, so it can be expected that at least the Frankfurter Stiftungskrankenhäuser GmbH would also undertake competitive initiatives in Höchst/Main-Taunus if the inflows to Frankfurt from this area were to cease.</w:t>
        <w:br/>
        <w:t>4. Conclusion</w:t>
        <w:br/>
        <w:t>(94) The notified merger project does not meet the prohibition requirements of § 36 Abs. 1 GWB and is therefore to be approved.</w:t>
        <w:br/>
        <w:t>[…]</w:t>
        <w:br/>
        <w:t>Temme Dr. Wimmer Töllner</w:t>
      </w:r>
    </w:p>
    <w:p>
      <w:r>
        <w:rPr>
          <w:b/>
        </w:rPr>
        <w:t>[Pages 37–37]</w:t>
      </w:r>
    </w:p>
    <w:p>
      <w:r>
        <w:t>- 37 -</w:t>
        <w:br/>
        <w:t>TABLE OF CONTENTS</w:t>
      </w:r>
    </w:p>
    <w:p>
      <w:r>
        <w:t xml:space="preserve">A. FORMAL EXAMINATION ........................................................................................... 2  </w:t>
        <w:br/>
        <w:t xml:space="preserve">I. The Project .................................................................................................................. 2  </w:t>
        <w:br/>
        <w:t xml:space="preserve">II. The Companies Involved in the Merger ................................................................. 2  </w:t>
        <w:br/>
        <w:t xml:space="preserve">1. MTK and District .................................................................................................. 2  </w:t>
        <w:br/>
        <w:t xml:space="preserve">2. KFH and City ......................................................................................................... 3  </w:t>
        <w:br/>
        <w:t>III. Procedure ................................................................................................................ 4</w:t>
      </w:r>
    </w:p>
    <w:p>
      <w:r>
        <w:t xml:space="preserve">B. MATERIAL EXAMINATION ..................................................................................... 4  </w:t>
        <w:br/>
        <w:t xml:space="preserve">I. Formal Prohibition Requirements ............................................................................ 4  </w:t>
        <w:br/>
        <w:t xml:space="preserve">1. Applicability of the GWB ....................................................................................... 4  </w:t>
        <w:br/>
        <w:t xml:space="preserve">2. Merger Statutory Requirement ........................................................................... 5  </w:t>
        <w:br/>
        <w:t xml:space="preserve">3. No Community-Wide Significance ..................................................................... 5  </w:t>
        <w:br/>
        <w:t>4. Exceeding the Revenue Thresholds of § 35 Abs. 1 GWB ................................. 5</w:t>
      </w:r>
    </w:p>
    <w:p>
      <w:r>
        <w:t xml:space="preserve">II. Material Prohibition Requirements ....................................................................... 6  </w:t>
        <w:br/>
        <w:t xml:space="preserve">1. Relevant Product Market ..................................................................................... 6  </w:t>
        <w:br/>
        <w:t xml:space="preserve">2. Relevant Geographic Market ............................................................................... 7  </w:t>
        <w:br/>
        <w:t xml:space="preserve">2.1 Demand Market Concept ................................................................................ 7  </w:t>
        <w:br/>
        <w:t xml:space="preserve">2.2 Data Collection and Investigation Area .......................................................... 9  </w:t>
        <w:br/>
        <w:t xml:space="preserve">2.3 Results of the Investigation ........................................................................... 15  </w:t>
        <w:br/>
        <w:t xml:space="preserve">2.4.1 Supply-Side Consideration ....................................................................... 15  </w:t>
        <w:br/>
        <w:t xml:space="preserve">2.4.2 Demand-Oriented Market Share Consideration ....................................... 20  </w:t>
        <w:br/>
        <w:t xml:space="preserve">2.4.3 Summary ................................................................................................... 25  </w:t>
        <w:br/>
        <w:t xml:space="preserve">3. Creation or Strengthening of a Dominant Market Position ............................ 25  </w:t>
        <w:br/>
        <w:t xml:space="preserve">3.1 Market Shares ............................................................................................... 26  </w:t>
        <w:br/>
        <w:t xml:space="preserve">3.2 No Improved Access to the Sales Market .................................................... 31  </w:t>
        <w:br/>
        <w:t xml:space="preserve">3.3 No Improved Access to the Demand Market .............................................. 32  </w:t>
        <w:br/>
        <w:t xml:space="preserve">3.4 Cooperations .................................................................................................. 33  </w:t>
        <w:br/>
        <w:t xml:space="preserve">3.5 Overall Consideration ................................................................................... 34  </w:t>
        <w:br/>
        <w:t xml:space="preserve">4. Result ................................................................................................................ 36  </w:t>
        <w:br/>
        <w:t>[…] ................................................................................................................................ 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