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http://www.bundeskartellamt.de/SharedDocs/Entscheidung/DE/Fallberichte/Fusionskontrolle/2014/B3-21-14.pdf;jsessionid=6EA9109130F94418E190098C523D1B63.2_cid378?__blob=publicationFile&amp;v=2</w:t>
      </w:r>
    </w:p>
    <w:p>
      <w:r>
        <w:t>Pages translated : 3</w:t>
      </w:r>
    </w:p>
    <w:p/>
    <w:p>
      <w:r>
        <w:rPr>
          <w:b/>
        </w:rPr>
        <w:t>[Pages 1–3]</w:t>
      </w:r>
    </w:p>
    <w:p>
      <w:r>
        <w:t>1</w:t>
        <w:br/>
        <w:t>Case Report March 19, 2014</w:t>
        <w:br/>
        <w:t>Papier Mettler acquires all shares in Meyer &amp; Stemmle</w:t>
        <w:br/>
        <w:t>Industry: Service packaging made of paper</w:t>
        <w:br/>
        <w:t>File Number: B3-21/14</w:t>
        <w:br/>
        <w:t>Date of Decision: February 19, 2014</w:t>
        <w:br/>
        <w:t>The Federal Cartel Office has approved the acquisition of all shares in Meyer-Stemmle AG &amp; Co. KG (“Meyer-Stemmle”) by Papier Mettler, owner Michael Mettler e.K. (“Mettler”), in the first phase of the merger control review.</w:t>
      </w:r>
    </w:p>
    <w:p>
      <w:r>
        <w:t>In the context of this merger control procedure, the Federal Cartel Office focused on the market in which the target entity operates, i.e., the market for service packaging made of paper. Thus, the Office has followed its previous practice of distinguishing between the market for service packaging made of paper and the market for service packaging made of plastic. Despite the high market shares and significant market position of the merger participants in the relevant market for service packaging made of paper, it is not expected that the merger will lead to a significant impediment to effective competition.</w:t>
      </w:r>
    </w:p>
    <w:p>
      <w:r>
        <w:t>Mettler's scope of action will also be sufficiently restricted after the merger by the retail food trade as a significant buyer. There are no discernible barriers to market entry into the market for service packaging made of paper, and there is a multitude of manufacturers of paper service items that have not yet appeared as direct competitors to Mettler and Meyer-Stemmle regarding the production of paper bags and pouches but would be capable of doing so.</w:t>
      </w:r>
    </w:p>
    <w:p>
      <w:r>
        <w:t>Mettler is active in the field of production and distribution of service packaging made of paper (such as folding bags, shopping bags, and wrapping papers) as well as service packaging made of plastic. In these areas, Mettler produces paper and plastic shopping bags and trades in service items such as paper plates, plastic cutlery, and drinking cups. Furthermore, Mettler is connected with various companies that are engaged in the processing of plastic and/or paper.</w:t>
      </w:r>
    </w:p>
    <w:p>
      <w:r>
        <w:t>2</w:t>
        <w:br/>
        <w:t>Meyer-Stemmle is exclusively engaged in the production and distribution of service packaging made of paper, i.e., paper bags and pouches (side gusset and window bags) for bakeries, the retail food trade, and the gastronomy sector. In addition, Meyer-Stemmle trades in service packaging made of paper and plastic (snack packaging, service items for coffee shops such as coffee cups, paper napkins, stir sticks, etc.).</w:t>
      </w:r>
    </w:p>
    <w:p>
      <w:r>
        <w:t>The German market for service packaging made of paper represents the narrowest market delineation under consideration. According to the investigations of the Federal Cartel Office, no adverse competitive effects are apparent. The market is open with full capacity utilization, and there are no discernible barriers to market entry. It is expected that the retail food trade, as a significant buyer, can restrict Mettler's scope of behavior, either by switching to foreign suppliers or by deliberately establishing suppliers domestically. The common multi-supplier strategy in the retail food trade suggests that the retail food trade could also develop the two or three next largest manufacturers in Germany, after Mettler and Meyer-Stemmle, as potential suppliers for larger quantities. Additionally, larger manufacturers from neighboring European countries can also increase their capacities in Germany. There are several foreign suppliers capable of reliably supplying larger customers in Germany with service packaging made of paper. Although several large retail food companies stated that foreign manufacturers of service packaging made of paper are unable to deliver the products reliably and with the required quality, several larger German buyers are already sourcing significant quantities from foreign companies through their branches/distribution in Germany.</w:t>
      </w:r>
    </w:p>
    <w:p>
      <w:r>
        <w:t>To ascertain the market conditions in this market, the Federal Cartel Office conducted a survey of the 20 most important competitors in Germany as well as 26 buyers based in Germany. This market investigation revealed that, in addition to the large retail food traders, there is a multitude of smaller buyers (particularly from the bakery and butcher trades) for service packaging made of paper. These buyers face a large number of smaller and medium-sized suppliers in addition to the merger participants. The surveyed customers perceived Mettler and Meyer-Stemmle as the two largest suppliers; however, with the exception of the large retail food traders, they indicated that they could switch to another supplier at any time.</w:t>
      </w:r>
    </w:p>
    <w:p>
      <w:r>
        <w:t>3</w:t>
        <w:br/>
        <w:t>Mettler was already the market leader before the merger with Meyer-Stemmle; nevertheless, according to the investigations of the Federal Cartel Office, prices have developed moderately in recent years. About half of the respondents stated that prices were "stable/constant," "slightly increasing," and "fluctuating." The other half noted price increases, which were partly attributed to the rise in raw material prices. Significant price jumps concerning Mettler were not reported.</w:t>
      </w:r>
    </w:p>
    <w:p>
      <w:r>
        <w:t>The assessment of the surveyed customers varied. While about half of the customers expressed critical views, nearly half of the surveyed customers had no concerns about the merger project. Even with a further market delineation, a significant impediment to effective competition due to the merger is not expected. The Federal Cartel Office also inquired about the purchase volumes of customers for plastic service items. In this area, Mettler achieved significantly lower market shares than in the segment of service packaging made of paper. Meyer-Stemmle only generates trading revenues in this area.</w:t>
      </w:r>
    </w:p>
    <w:p>
      <w:r>
        <w:t>Due to the large manufacturers operating in Europe, there would be a further reduction in market shares when considering a European-wide market. Furthermore, retail food companies also have sufficient alternatives to Mettler in the German market.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