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https://www.bundeskartellamt.de/SharedDocs/Entscheidung/DE/Fallberichte/Fusionskontrolle/2010/B3-59-10.pdf?__blob=publicationFile&amp;v=4</w:t>
      </w:r>
    </w:p>
    <w:p>
      <w:r>
        <w:t>Pages translated : 4</w:t>
      </w:r>
    </w:p>
    <w:p/>
    <w:p>
      <w:r>
        <w:rPr>
          <w:b/>
        </w:rPr>
        <w:t>[Pages 1–3]</w:t>
      </w:r>
    </w:p>
    <w:p>
      <w:r>
        <w:t xml:space="preserve">Case Report September 15, 2010  </w:t>
        <w:br/>
        <w:t xml:space="preserve">Approval of the establishment of a joint venture between Medco Health Solutions and Celesio  </w:t>
        <w:br/>
        <w:t xml:space="preserve">Industry: Mail-order pharmacies  </w:t>
        <w:br/>
        <w:t xml:space="preserve">File Number: B3 - 59/10  </w:t>
        <w:br/>
        <w:t>Date of Decision: July 30, 2010</w:t>
      </w:r>
    </w:p>
    <w:p>
      <w:r>
        <w:t>The Federal Cartel Office has approved the planned establishment of the joint venture Medco Celesio B.V. between the US healthcare provider Medco Health Solutions, Inc. ("Medco") and Celesio AG ("Celesio"), which operates primarily in pharmaceutical wholesale, after extensive investigations in the preliminary examination procedure. The new company, in which Celesio and Medco will each hold 50% of the shares, aims to offer health insurance companies and private health insurance companies an integrated service model to reduce costs incurred in the treatment of chronically ill patients. The offer is to be initially introduced in Germany and then gradually in the other EU countries as well as in Norway and Switzerland. The model is based on the pillars of data analysis, consulting, and personal patient care at home, as well as timely delivery of medications to the patient.</w:t>
      </w:r>
    </w:p>
    <w:p>
      <w:r>
        <w:t>The merger particularly concerns the retail of medications, as Medco and Celesio will contribute their respective mail-order pharmacies to the new joint venture. Medco operates the Europa Apotheek Venlo and Celesio operates the Apotheek DocMorris, each with a mail-order pharmacy based in the Netherlands. Both predominantly supply patients in Germany with prescription medications. Due to the overlaps in the mail-order trade of human medicinal products, the Federal Cartel Office conducted an in-depth market investigation and surveyed a total of 16 health insurance companies, 10 private health insurance companies, the Federal Association of German Mail-order Pharmacies, the ABDA – Federal Union of German Pharmacists, as well as 6 associations of statutory and private health insurance, in addition to 28 mail-order pharmacies in Germany and the Netherlands.</w:t>
      </w:r>
    </w:p>
    <w:p>
      <w:r>
        <w:t>The investigation revealed numerous indications that there could be a separate relevant product market for the retail of prescription human medicinal products (socalled RX products). From the perspective of purchasers, these products have different characteristics, demand situations, and competitive conditions compared to other products, particularly non-prescription human medicinal products (socalled OTC products), and are therefore not interchangeable. In particular, it is not the patient who decides whether and which RX product to purchase and in what quantity, but rather the prescribing doctor or pharmacist based on the diagnosis made and taking into account a discount agreement with the respective health insurance company or the price of imported medicinal products. The pharmacy retail prices for RX products are set by the state, and there is a ban on discounts and advertising. The costs are covered by health insurance companies or private health insurance, except for a fixed co-payment amount. In contrast, the customer can freely choose OTC products in the pharmacy and make price comparisons. This leads to increasing price competition, which is actually utilized by customers: All surveyed mail-order pharmacies and numerous brick-and-mortar pharmacies have therefore permanently lowered OTC prices. They are increasingly advertising and conducting special promotions.</w:t>
      </w:r>
    </w:p>
    <w:p>
      <w:r>
        <w:t>Ultimately, the exact market delineation could remain open, as there were no concerns even when delineating a separate RX retail market. This market would not be further subdivided by distribution channels, as the distribution of RX products via mail order is interchangeable with the distribution of RX products via brick-and-mortar pharmacies in terms of delivery conditions and comparable in competitive conditions. The brick-and-mortar pharmacy trade thus represents an economically sensible alternative for purchasers compared to mail order. The brick-and-mortar pharmacies offer the same range of products as mail-order pharmacies under comparable conditions; both are subject to the same regulations. Furthermore, the patient must pick up their prescription for the RX product at a doctor's office and can easily visit a brick-and-mortar pharmacy on the way from the doctor, given the high density of pharmacies in Germany.</w:t>
      </w:r>
    </w:p>
    <w:p>
      <w:r>
        <w:t>As far as mail-order pharmacies based in EU countries do not consider themselves bound by the discount ban based on a ruling of the Federal Social Court and grant cash patients a partial reimbursement of co-payment amounts and, in cases without co-payment, as well as private patients a bonus, the interchangeability of distribution channels is not eliminated. Rather, these advantages represent a kind of compensation from the mail-order pharmacies to offset the disadvantages of the mail-order route for RX products. While RX products are available either immediately in one of the 21,548 brick-and-mortar pharmacies or, through the deliveries of pharmaceutical wholesalers, on the same day, the patient receives the required RX product via mail order at the earliest 2 days after ordering. If the ordered products are not in stock, further delays may occur. Additionally, the original prescription must be sent by mail.</w:t>
      </w:r>
    </w:p>
    <w:p>
      <w:r>
        <w:t>Furthermore, the convergence of offers from mail-order pharmacies and brick-and-mortar pharmacies supports the interchangeability of distribution channels. Some mail-order pharmacies responded to the advantages of brick-and-mortar pharmacies by establishing so-called pick-up points, where ordered medications can be collected regardless of a specific home delivery time. In return, brick-and-mortar pharmacies offer delivery of medications that are not immediately available to the patient at home and have prescription collection points in rural areas.</w:t>
      </w:r>
    </w:p>
    <w:p>
      <w:r>
        <w:t>Spatially, there were indications for a regional delineation, as the offer is shaped by the brick-and-mortar pharmacies operating within a limited regional radius, which account for over 95% of the market volume. Ultimately, the exact spatial market delineation could remain open.</w:t>
      </w:r>
    </w:p>
    <w:p>
      <w:r>
        <w:t>In a market for the retail of RX products, the parties involved achieve only very low combined market shares of well below 5%. They face competitive pressure from numerous brick-and-mortar pharmacies, which are increasingly forming cooperations. Through such cooperations, they can jointly purchase at favorable conditions, engage in category management, i.e., structure the pharmacies according to product groups based on market research analysis results, and enhance the attractiveness of the local pharmacy through joint marketing with a common umbrella brand. The largest among the cooperations have over 2,400 members. Additionally, there are also significant competitors in the segment of mail-order pharmacies, including particularly the mail-order pharmacy Vitalsana, which belongs to the Schlecker Group and is based in the Netherlands. This pharmacy possesses the know-how required for mail order and was able to quickly attract a large number of RX customers through collaboration with the drugstore chain Schlecker. Furthermore, in 2007, the Dutch Apotheek Nieuweschans entered the mail-order pharmacy market and has been able to significantly increase its RX sales. Market entry, particularly for Dutch mail-order pharmacies, has become easier as they can join the contract between the GKV-Spitzenverband and the German Pharmacists' Association according to § 129 Abs. 2 SGB V and participate in the supply of medicinal products for statutory health insurance independently of individual contracts with health insurance companies.</w:t>
      </w:r>
    </w:p>
    <w:p>
      <w:r>
        <w:rPr>
          <w:b/>
        </w:rPr>
        <w:t>[Pages 4–4]</w:t>
      </w:r>
    </w:p>
    <w:p>
      <w:r>
        <w:t>As far as the parties plan to utilize their mail-order pharmacies as part of an offer to health insurance companies for cost savings for chronically ill patients through integrated care, there were also no concerns. The health insurance companies already have numerous contracts for integrated care, with brick-and-mortar pharmacies also participating in programs together with doctors and health insurance companies, as the parties plan. Therefore, no significant customer increases were expected from the merger that would lead to a dominant market position given the parties' small market share.</w:t>
      </w:r>
    </w:p>
    <w:p>
      <w:r>
        <w:t>There were also no concerns regarding OTC products. Here, the precise factual and geographical market delineation could remain open given the parties' low market shares of under 15% when closely examining the mail-order market for OTC products and considering the competition from well-known mail-order pharmacies such as Sanicare, Vitalsana, or Mycare.</w:t>
      </w:r>
    </w:p>
    <w:p>
      <w:r>
        <w:t>In the area of pharmaceutical wholesale, the vertical relationships between Celesio and its subsidiary Gehe as a pharmaceutical wholesaler and the planned joint venture at the downstream retail level were examined, but ultimately no concerns were identified. The joint share of the parties in the quantity of pharmaceuticals sold by the pharmaceutical wholesale trade in Germany was significantly below 5%, so that no interest from Celesio was expected in isolating the upstream market for the competitors of the joint venture and worsening the conditions for the other pharmacies. Furthermore, such a strategy would be countered by the existence of other significant pharmaceutical wholesalers, which the competitors of the parties could turn to.</w:t>
      </w:r>
    </w:p>
    <w:p>
      <w:r>
        <w:t>Since there were no other concerns, the project was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