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http://www.bundeskartellamt.de/SharedDocs/Entscheidung/DE/Entscheidungen/Fusionskontrolle/2015/B3-60-15.pdf;jsessionid=F30EB00B0468FB17BEF0C759D70CE77B.2_cid371?__blob=publicationFile&amp;v=2</w:t>
      </w:r>
    </w:p>
    <w:p>
      <w:r>
        <w:t>Pages translated : 35</w:t>
      </w:r>
    </w:p>
    <w:p/>
    <w:p>
      <w:r>
        <w:rPr>
          <w:b/>
        </w:rPr>
        <w:t>[Pages 1–3]</w:t>
      </w:r>
    </w:p>
    <w:p>
      <w:r>
        <w:t>3. Decision Division</w:t>
        <w:br/>
        <w:t>B 3 – 60/15</w:t>
        <w:br/>
        <w:t>MERGER CONTROL PROCEDURE</w:t>
        <w:br/>
        <w:t>ORDER PURSUANT TO § 40 PARA. 2 GWB</w:t>
        <w:br/>
        <w:t>– Public Version –</w:t>
        <w:br/>
        <w:t>Decision</w:t>
        <w:br/>
        <w:t>In the administrative procedure</w:t>
        <w:br/>
        <w:t>1. DRK Blood Donation Service Baden-Württemberg – Hesse gGmbH</w:t>
        <w:br/>
        <w:t>Friedrich-Ebert-Str. 107</w:t>
        <w:br/>
        <w:t>68167 Mannheim</w:t>
        <w:br/>
        <w:t>– Participant 1 –</w:t>
        <w:br/>
        <w:t>Representatives for proceedings and service:</w:t>
        <w:br/>
        <w:t>Linklaters LLP</w:t>
        <w:br/>
        <w:t>Attorneys</w:t>
        <w:br/>
        <w:t>Dr. Carsten Grave and Christoph Barth</w:t>
        <w:br/>
        <w:t>Königsallee 49-51</w:t>
        <w:br/>
        <w:t>40213 Düsseldorf</w:t>
        <w:br/>
        <w:t>2. DRK Blood Donation Service North-East gGmbH</w:t>
        <w:br/>
        <w:t>Blasewitzer Straße 68/70</w:t>
        <w:br/>
        <w:t>01307 Dresden</w:t>
        <w:br/>
        <w:t>– Participant 2 –</w:t>
        <w:br/>
        <w:t>Representatives for proceedings and service:</w:t>
        <w:br/>
        <w:t>see above</w:t>
        <w:br/>
        <w:t>3. Charité - Universitätsmedizin Berlin</w:t>
        <w:br/>
        <w:t>Charitéplatz 1</w:t>
        <w:br/>
        <w:t>10117 Berlin</w:t>
        <w:br/>
        <w:t>– Participant 3 –</w:t>
        <w:br/>
        <w:t>Representatives for service:</w:t>
        <w:br/>
        <w:t>see above</w:t>
      </w:r>
    </w:p>
    <w:p>
      <w:r>
        <w:t>- 2 -</w:t>
        <w:br/>
        <w:t>4. Center for Transfusion Medicine and Cell Therapy Berlin non-profit GmbH</w:t>
        <w:br/>
        <w:t>Hindenburgdamm 30</w:t>
        <w:br/>
        <w:t>12203 Berlin</w:t>
        <w:br/>
        <w:t>– Participant 4 –</w:t>
        <w:br/>
        <w:t>Representatives for service:</w:t>
        <w:br/>
        <w:t>see above</w:t>
        <w:br/>
        <w:t>for the examination of a merger project pursuant to § 36 para. 1 of the Act against Restraints of Competition1 (GWB), the 3rd Decision Division of the Federal Cartel Office decided on June 30, 2015:</w:t>
        <w:br/>
        <w:t>I. The project notified by letter dated March 13, 2015, by DRK Blood Donation Service Baden-Württemberg – Hesse gGmbH and Charité - Universitätsmedizin Berlin, to expand the scope of their existing joint venture Center for Transfusion Medicine and Cell Therapy Berlin non-profit GmbH to take over the previous activities of Charité in the blood donation sector, in particular the acceptance of blood donations, the preparation and production of blood products, and the provision of donor-related laboratory services in connection with the provision of blood products, is approved.</w:t>
        <w:br/>
        <w:t>II. The fee for this decision is set at</w:t>
        <w:br/>
        <w:t>€ […]</w:t>
        <w:br/>
        <w:t>(in words: […] euros)</w:t>
        <w:br/>
        <w:t>and imposed on Participants 1 to 4 as joint debtors.</w:t>
        <w:br/>
        <w:t>1 Act against Restraints of Competition as published on June 26, 2013 (BGBl. I p. 1750).</w:t>
      </w:r>
    </w:p>
    <w:p>
      <w:r>
        <w:t>- 3 -</w:t>
        <w:br/>
        <w:t>Reasons</w:t>
        <w:br/>
        <w:t>A. Summary</w:t>
        <w:br/>
        <w:t>(1) DRK Blood Donation Service North-East gGmbH (hereinafter: BSD North-East), a 100% subsidiary of DRK Blood Donation Service Baden-Württemberg – Hesse gGmbH (hereinafter: “BSD”), and Charité - Universitätsmedizin Berlin (hereinafter: Charité) intend to expand the scope of their existing joint venture Center for Transfusion Medicine and Cell Therapy Berlin non-profit GmbH (hereinafter: “ZTB”) to include the blood donation sector of Charité. In the future, ZTB will take over the previous activities of Charité in the blood donation sector and provide these services to Charité. The blood donation sector includes both the acceptance of blood donations and the production and distribution of blood products.</w:t>
        <w:br/>
        <w:t>(2) Both parent companies of ZTB, BSD North-East and Charité, are currently active in the blood donation sector in the federal state of Berlin.</w:t>
        <w:br/>
        <w:t>(3) BSD North-East operates the Institute for Transfusion Medicine at Wannsee in Berlin. Currently, no blood donations are possible there. Rather, BSD North-East conducts mobile blood donations. In addition, BSD North-East is active in the federal state of Brandenburg in the blood donation sector and operates blood donation centers in Potsdam, Neuruppin, Frankfurt (Oder), and Cottbus. Blood donations are primarily taken by mobile teams. Subsequently, BSD North-East processes the donations into blood products and supplies the latter primarily to hospitals.</w:t>
        <w:br/>
        <w:t>(4) Charité maintains a blood donation sector in its Institute for Transfusion Medicine. Blood donations are accepted at two locations in Berlin, one at the Charité Mitte campus and the other at the Virchow Klinikum campus, and are subsequently processed, and blood products (erythrocyte concentrates, platelet concentrates, and plasma) are produced. Donors receive compensation for their blood donation.</w:t>
        <w:br/>
        <w:t>(5) The erythrocyte concentrates are used by Charité for the supply of its own hospital. Distribution to third parties occurs only within the framework of the law –</w:t>
      </w:r>
    </w:p>
    <w:p>
      <w:r>
        <w:rPr>
          <w:b/>
        </w:rPr>
        <w:t>[Pages 4–6]</w:t>
      </w:r>
    </w:p>
    <w:p>
      <w:r>
        <w:t>- 4 -</w:t>
        <w:br/>
        <w:t>are produced (red blood cell concentrates, platelet concentrates, and plasma). Donors receive compensation for their blood donation.</w:t>
        <w:br/>
        <w:t>(5) The red blood cell concentrates are used by Charité for the supply of its own hospital. Distribution to third parties occurs only within the framework of the legally provided emergency care according to § 3 para. 2 of the Transfusion Act (TFG). The self-production has not been sufficient for years to meet Charité's own demand for red blood cell concentrates. Charité obtains additional red blood cell concentrates from BSD Nord-Ost to meet its needs. Charité produces platelet concentrates not only for its own needs but also supplies […].</w:t>
        <w:br/>
        <w:t>(6) The ZTB was established in 2012 by BSD Nord-Ost and Charité as a jointly controlled joint venture. The ZTB operates the blood depot for Charité and, in 2012, issued a tender on behalf of Charité for its additional need for blood products. The contract was awarded to BSD Nord-Ost. The ZTB also operates a laboratory for patient-side immunohematological and transplantation immunological laboratory services, a tissue typing laboratory (HLA laboratory), and a search center for stem cell or bone marrow donors in Berlin. The ZTB currently does not collect blood donations but provides donor-side laboratory services for Charité in connection with the provision of blood products. Under a distribution agreement, the ZTB supplies […] with red blood cell concentrates that it obtains from BSD Nord-Ost. The ZTB is now to take over the collection of blood donations from Charité, process them, and produce blood products.</w:t>
        <w:br/>
        <w:t>(7) The merger project was to be approved, as the market conditions in the market for the production and distribution of red blood cell concentrates in the inpatient sector in Berlin/Brandenburg would not deteriorate due to the project. Overall, the market conditions do not change: The blood donation sector of Charité, which is transferred to the ZTB, will continue to primarily supply Charité with red blood cell concentrates. BSD Nord-Ost remains an additional supplier of red blood cell concentrates to Charité until […].</w:t>
        <w:br/>
        <w:t>(8) Regarding the production and distribution of red blood cell concentrates in the outpatient sector, there is much to suggest the existence of a separate product market, which constitutes a minor market within the meaning of § 36 para. 1 sentence 2 no. 2 GWB. Furthermore, there are no market foreclosure effects concerning the immunohematological laboratory tests conducted at the ZTB for the outpatient distributed red blood cell concentrates of other blood donation services to be feared.</w:t>
        <w:br/>
        <w:t>(9) Also, in the production and distribution of platelets in the inpatient as well as in the outpatient sector in Berlin/Brandenburg, as well as in the production and distribution of plasma for clinical application in Berlin/Brandenburg, these are minor markets within the meaning of § 36 para. 1 sentence 2 no. 2 GWB. A prohibition due to the effect of the merger on these markets is therefore excluded.</w:t>
        <w:br/>
        <w:t>B. Facts</w:t>
        <w:br/>
        <w:t>I. Involved Companies</w:t>
        <w:br/>
        <w:t>1. DRK Blood Donation Service Baden-Württemberg - Hesse gGmbH (BSD)</w:t>
        <w:br/>
        <w:t>(10) BSD is a non-profit company that operates in Baden-Württemberg and, through subsidiaries, also in Hesse, Saxony, Schleswig-Holstein, Hamburg, Berlin, and Brandenburg in the blood donation sector. BSD collects blood donations. The donor blood is processed into so-called blood products. These products are sold by BSD for a fee, particularly to clinics and hospitals.</w:t>
        <w:br/>
        <w:t>(11) According to its own statements, BSD holds shares in the following wholly controlled subsidiaries:</w:t>
        <w:br/>
        <w:t>- Central Bone Marrow Donor Registry for the Federal Republic of Germany gGmbH (ZKRD), Ulm (100%)</w:t>
        <w:br/>
        <w:t>- Medical Care Center DRK Blood Donation Service Frankfurt non-profit GmbH, Frankfurt am Main (100%),</w:t>
        <w:br/>
        <w:t>- Medical Care Center DRK Blood Donation Service Ulm gGmbH, Ulm (100%),</w:t>
        <w:br/>
        <w:t>- DRK Blood Donation Service Nord-Ost gGmbH (99.83%), hereinafter: BSD Nord-Ost,</w:t>
        <w:br/>
        <w:t>- Institute for Clinical Transfusion Medicine and Immunogenetics Ulm gGmbH (75.1%),</w:t>
        <w:br/>
        <w:t>- Center for Clinical Transfusion Medicine Tübingen gGmbH, Tübingen (75.1%)</w:t>
        <w:br/>
        <w:t>- Institute for Clinical Transfusion Medicine and Cell Therapy Heidelberg gGmbH, Heidelberg (75.1%).</w:t>
        <w:br/>
        <w:t>(12) Other participations are, according to its own statements:</w:t>
        <w:br/>
        <w:t>- Stellacure GmbH, Frankfurt (20%),</w:t>
        <w:br/>
        <w:t>- RKU – Invest GmbH, Ulm (50%).</w:t>
        <w:br/>
        <w:t>(13) According to its own statements, BSD has the following shareholders:</w:t>
      </w:r>
    </w:p>
    <w:p>
      <w:r>
        <w:t>- 6 -</w:t>
        <w:br/>
        <w:t>- DRK Regional Association Baden-Württemberg e.V. (38.39%),</w:t>
        <w:br/>
        <w:t>- DRK Regional Association Hesse e.V. (19.32%),</w:t>
        <w:br/>
        <w:t>- DRK Regional Association Badisches Rotes Kreuz e.V. (16.45%),</w:t>
        <w:br/>
        <w:t>- […]</w:t>
        <w:br/>
        <w:t>(14) According to BSD, none of the shareholders individually or jointly with other shareholders controls BSD. Whether this legal opinion is correct can be left open in this case.</w:t>
        <w:br/>
        <w:t>(15) It remains unresolved whether all DRK blood donation services in Germany, with their activities and organizations, are to be regarded as a single enterprise within the meaning of § 36 para. 2 GWB. This question can also remain open in the present case.</w:t>
        <w:br/>
        <w:t>(16) BSD alone (without including the other DRK blood donation services) reported consolidated revenues of over 250 million euros in 2014, with over 90% generated in Germany.</w:t>
        <w:br/>
        <w:t>2. Charité</w:t>
        <w:br/>
        <w:t>(17) Charité is a corporate body under public law according to the Berlin University Medical Act and generated revenues of over 800 million euros exclusively in Germany in 2014.</w:t>
        <w:br/>
        <w:t>(18) Charité consists of the "Medical Faculty Charité – University Medicine Berlin" and the "University Hospital Charité – University Medicine Berlin". The Medical Faculty is formed from all institutions of Charité engaged in the academic tasks of human and dental medicine in research and teaching. The University Hospital includes all facilities directly or indirectly involved in patient care or required for it.</w:t>
        <w:br/>
        <w:t>(19) Charité consists of 17 "Charité Centers," which in turn comprise ten clinics and institutes. Charité is a maximum care provider with over 3,000 beds.</w:t>
        <w:br/>
        <w:t>(20) In this case, the question of whether Charité is controlled by the State of Berlin within the meaning of § 36 para. 2 GWB can also remain open. The State of Berlin is in any case attributed to the hospital operator Vivantes, which operates 9 hospitals in Berlin. For the competitive assessment of the merger project, the question of control is not decisive, as the Vivantes hospitals must obtain blood products</w:t>
      </w:r>
    </w:p>
    <w:p>
      <w:r>
        <w:rPr>
          <w:b/>
        </w:rPr>
        <w:t>[Pages 7–9]</w:t>
      </w:r>
    </w:p>
    <w:p>
      <w:r>
        <w:t>- 7 -</w:t>
        <w:br/>
        <w:t>as a public contracting authority are obliged to tender and […] are customers of the […]</w:t>
      </w:r>
    </w:p>
    <w:p>
      <w:r>
        <w:t>3. ZTB</w:t>
        <w:br/>
        <w:t>(21) ZTB was founded on July 1, 2012. The company is jointly owned by Charité and BSD Nord-Ost, each holding 50%, and is jointly controlled by both. In this context, Charité contributed its existing laboratory with immunohematological and transplantation immunological laboratory services. BSD Nord-Ost contributed, among other things, the area of patient-side immunohematological laboratory services for medical practices.4</w:t>
        <w:br/>
        <w:t>(22) ZTB provides the following services:</w:t>
        <w:br/>
        <w:t>- Operation of the blood depot5</w:t>
        <w:br/>
        <w:t>- Operation of the immunohematological laboratory6</w:t>
        <w:br/>
        <w:t>- Tissue typing laboratory (HLA laboratory)7</w:t>
        <w:br/>
        <w:t>- Search center for stem cell or bone marrow donors.</w:t>
        <w:br/>
        <w:t>(23) ZTB currently does not collect blood donations but provides donor-side laboratory services for Charité in connection with the provision of blood products, such as blood group determination as well as determination of the Rh factor or testing for antibodies.</w:t>
        <w:br/>
        <w:t>(24) As the operator of the immunohematological laboratory, it provides patient-side immunohematological and transplantation immunological laboratory services primarily for Charité, but also for third parties. In the laboratory, the compatibility of the donor's blood with the patient's blood is checked prior to a blood transfusion (so-called cross-match), and transfusion reactions are also clarified.</w:t>
        <w:br/>
        <w:t>(25) ZTB operates three blood depots for Charité at three different locations of Charité, in Berlin-Mitte and at the Virchow and Benjamin Franklin sites (Berlin-Steglitz). As the operator of Charité's blood depot, ZTB purchases blood products and conducted a public tender in 2012 on behalf of Charité for the supply of blood products to Charité. The tender was awarded to BSD Nord-Ost, which has been supplying Charité with blood products since 2013 until […]. This contract includes an extension option […].</w:t>
        <w:br/>
        <w:t>(26) In addition, ZTB also supplies hospitals with blood products. The largest customer is […]. Notably, this customer was originally supplied by BSD Nord-Ost. With the establishment of ZTB, the supply from BSD Nord-Ost was transferred to ZTB with the consent of […]. The blood products required for this supply relationship are again sourced by ZTB from BSD Nord-Ost. Other customers in the context of emergency care according to § 3 Abs. 2 TFG are […].</w:t>
        <w:br/>
        <w:t>(27) ZTB's revenue in 2014 amounted to over […] million €, with more than […] attributable to services for Charité.</w:t>
      </w:r>
    </w:p>
    <w:p>
      <w:r>
        <w:t>II. Framework Conditions of Blood Supply in Germany</w:t>
        <w:br/>
        <w:t>(28) The collection of blood donations and the trade in blood products are subject to legal framework conditions that shape the affected markets. There is no legal provision that excludes or restricts the application of antitrust law regarding these markets. While the collection of blood donations is sometimes done without payment or for reimbursement of expenses for the donor, the produced blood products are sold for a fee.</w:t>
      </w:r>
    </w:p>
    <w:p>
      <w:r>
        <w:t>- 9 -</w:t>
        <w:br/>
        <w:t>1. Legal Regulations of Blood Donation</w:t>
        <w:br/>
        <w:t>(29) The Act on the Regulation of Transfusion Medicine - Transfusion Act (TFG)8 is the essential legal basis for blood donation in Germany.</w:t>
        <w:br/>
        <w:t>(30) Blood is not a commercial commodity as a so-called "liquid organ." The donation is made free of charge according to § 10 Abs. 1 S. 1 TFG. Only through the processing of the blood donation into blood products by the authorized blood donation services does the blood become a marketable commodity. These blood products are classified as medicinal products according to § 4 Abs. 2 of the Medicines Act (AMG)9 and are therefore also subject to pharmaceutical law regulations.</w:t>
        <w:br/>
        <w:t>(31) The entire blood donation system is under the control of the Paul-Ehrlich-Institut (PEI), Langen, a federal authority in the business area of the Federal Ministry of Health. The PEI prepares an annual report (§ 21 TFG), which provides an overview of blood supply in Germany. The PEI also grants the necessary product-specific approval for each individual blood product. According to § 21 TFG, healthcare facilities are also required to report the consumption of blood products and plasma proteins.</w:t>
        <w:br/>
        <w:t>(32) From a competitive perspective, three aspects of the regulations should be highlighted:</w:t>
        <w:br/>
        <w:t>(33) There is a high level of transparency regarding nationwide market data. All blood donation facilities and all providers of blood products are required under § 21 TFG to regularly report the number of blood donations they collect and the blood products they produce to the PEI, which annually prepares a report on nationwide market data for the production, consumption, and expiration of individual blood products, differentiated according to the three pillars. Due to the very high response rate, the market data for the entire federal territory is comprehensively available.</w:t>
        <w:br/>
        <w:t>(34) § 3 Abs. 2 TFG obliges blood donation facilities to cooperate. They are to support each other "especially in the event of supply shortages."</w:t>
        <w:br/>
        <w:t>8 Newly enacted by announcement of August 28, 2008, BGBl. I 2169, amended by Art. 12 G of July 17, 2009, BGBl. I 1990</w:t>
        <w:br/>
        <w:t>9 Medicines Act as published on December 12, 2005 (BGBl. I p. 3394), last amended by Article 3 of the Act of December 17, 2014 (BGBl. I p. 2222).</w:t>
      </w:r>
    </w:p>
    <w:p>
      <w:r>
        <w:rPr>
          <w:b/>
        </w:rPr>
        <w:t>[Pages 10–12]</w:t>
      </w:r>
    </w:p>
    <w:p>
      <w:r>
        <w:t>- 10 -</w:t>
        <w:br/>
        <w:t>(35) According to § 10 TFG, blood donation is generally to be carried out free of charge. However, an expense allowance may be paid.</w:t>
        <w:br/>
        <w:t>2. Three-Pillar Model</w:t>
        <w:br/>
        <w:t>(36) The supply of blood products in Germany is provided by three groups of companies, which is why it is referred to as a "three-pillar model" of blood supply in Germany: First, the blood donation services of the German Red Cross, which includes BSD Nord-Ost; second, the facilities of the state and municipal blood donation services, which include Charité; and third, private companies.</w:t>
        <w:br/>
        <w:t>(37) The DRK blood donation services are organized by federal states. There are a total of five DRK blood donation services: the acquirer DRK BSD Baden-Württemberg - Hessen gGmbH (Baden-Württemberg, Hesse), which is also the parent company of DRK BSD Nord-Ost gGmbH (Hamburg, Schleswig-Holstein, Saxony, Berlin, and Brandenburg), BRK BSD Bavaria, DRK BSD West (NRW, Rhineland-Palatinate, Saarland), DRK BSD NSTOB (Bremen, Lower Saxony, Saxony-Anhalt, Thuringia), and DRK BSD Mecklenburg-Vorpommern (in which DRK BSD NSTOB holds 25% of the shares). The respective DRK blood donation services operate only in their respective federal states. According to the so-called "regional principle," donors and patients who depend on blood products come from the same region. The DRK blood donation services derive this regionality principle from the EU guidelines, which provide for a blood supply on a regional basis.10</w:t>
        <w:br/>
        <w:t>(38) In addition, there are state and municipal blood donation services, which are usually affiliated with municipal or university hospitals and primarily provide transfusion medical services for them. One such blood donation service, namely that of Charité, is the target of the acquisition.</w:t>
        <w:br/>
        <w:t>(39) Finally, there are a few private blood donation services. The most important private company in this area is Haema AG, which also operates in Berlin and Brandenburg and is based in Leipzig.</w:t>
        <w:br/>
        <w:t>10 See www.blutspende-nordost.de/blutspendedienst/regionale-versorgung.</w:t>
      </w:r>
    </w:p>
    <w:p>
      <w:r>
        <w:t>- 11 -</w:t>
        <w:br/>
        <w:t>(40) The Paul-Ehrlich-Institut presents in its most recently published report for the year 2014 the significance of the three pillars for blood supply in Germany:11 Accordingly, in the case of the classic "blood reserve," the erythrocyte concentrates, the distribution nationwide is such that the DRK blood donation services produce about 70%, while the state and municipal blood donation services produce about 21% and private companies 9%.</w:t>
        <w:br/>
        <w:t>(41) To what extent this so-called three-pillar model will be maintained in the future is uncertain in light of the strained financial situation of the state and municipal blood donation services. Merger control is not the primary means of monitoring compliance with this model, as the respective carriers of the individual blood donation services are primarily responsible for their economic viability and financial resources. Market changes can only be examined in the context of merger control obligations to determine whether such projects significantly impede effective competition. While the fundamental maintenance of this three-pillar model may be desirable from a competition policy perspective, merger control is solely concerned with the specific effects on competition in the respective affected markets.</w:t>
        <w:br/>
        <w:t>III. The Project</w:t>
        <w:br/>
        <w:t>(42) BSD Nord-Ost, a 100% subsidiary of BSD, and Charité intend to expand the scope of their existing joint venture ZTB to include the blood donation sector of Charité. Charité will no longer accept blood donations and process them into blood products in the future.</w:t>
        <w:br/>
        <w:t>(43) To this end, ZTB will take over the fixed assets of Charité, lease the premises of the previous blood donation center of Charité, and accept blood donations through personnel provided by Charité.</w:t>
        <w:br/>
        <w:t>11 Available on the website of www.pei.de.</w:t>
      </w:r>
    </w:p>
    <w:p>
      <w:r>
        <w:t>- 12 -</w:t>
        <w:br/>
        <w:t>IV. Procedural History</w:t>
        <w:br/>
        <w:t>(44) By letter dated March 13, 2015, received by the Federal Cartel Office via fax on the same day, BSD and its 100% subsidiary BSD Nord-Ost registered the project in coordination with Charité.</w:t>
        <w:br/>
        <w:t>(45) By letter dated March 26, 2015, the decision-making department sent questionnaires to competitors of the merger participants. The same questionnaires were also answered by the merger participants.</w:t>
        <w:br/>
        <w:t>(46) On April 13, 2015, the decision-making department informed the merger participants that it had commenced the examination of the merger project (§ 40 GWB). This was announced in the Federal Gazette on April 30, 2015.</w:t>
        <w:br/>
        <w:t>(47) Furthermore, information was requested from the Paul-Ehrlich-Institut regarding the consumption of blood products in Berlin and Brandenburg. Conversations were held, partly by phone and partly on-site in Bonn, with various representatives of private and state/municipal blood donation services. Finally, all hospitals in Berlin and Brandenburg with more than 200 beds were surveyed about their demand for blood products. Telephone conversations were held with practicing physicians and immunohematological laboratories in Berlin and Brandenburg regarding market conditions and demand behavior.</w:t>
        <w:br/>
        <w:t>(48) On June 22, 2015, the decision-making department informed the procedural participants that it intended to approve the merger and outlined the reasons for this. At the same time, the decision-making department communicated the factual and legal reasons for the anticipated decision to the procedural participants and granted them the opportunity to comment until June 28, 2015. By letter dated June 26, 2015, the legal representative of participant 1 commented and proposed minor changes, which did not lead to a different assessment of the facts by the decision-making department.</w:t>
      </w:r>
    </w:p>
    <w:p>
      <w:r>
        <w:rPr>
          <w:b/>
        </w:rPr>
        <w:t>[Pages 13–15]</w:t>
      </w:r>
    </w:p>
    <w:p>
      <w:r>
        <w:t>- 13 -</w:t>
        <w:br/>
        <w:t>C. Legal Assessment</w:t>
        <w:br/>
        <w:t>I. Formal Prohibition Requirements</w:t>
        <w:br/>
        <w:t>1. Scope of Application of the GWB</w:t>
        <w:br/>
        <w:t>(49) The GWB is applicable. The participating companies generated significant revenues in the domestic market, so that noticeable impairments due to the merger project cannot be excluded, § 130 para. 2 GWB.</w:t>
        <w:br/>
        <w:t>(50) The Federal Cartel Office is responsible for the merger control examination. There is no priority jurisdiction of the EU Commission, as the merger project does not have community-wide significance (Art. 1 and Art. 3 Merger Regulation12 in conjunction with § 35 para. 3 GWB). The revenue thresholds of Art. 1 para. 2 and 3 Merger Regulation are not met, as the merger participants generate their revenues almost exclusively in Germany, and the worldwide total revenue of all participating companies was less than 2.5 billion euros in the past financial year.</w:t>
        <w:br/>
        <w:t>(51) The merger project is subject to merger control pursuant to § 35 GWB, as the revenues of the merger participants exceed the thresholds of § 35 para. 1 GWB, regardless of whether BSD Baden-Württemberg – Hessen gGmbH is to be regarded as a single enterprise within the meaning of § 36 para. 2 GWB together with the German Red Cross, in particular with the other DRK blood donation services, and regardless of whether Charité is to be regarded as a single enterprise within the meaning of § 36 para. 2 GWB together with the State of Berlin. Together, the merger participants generated worldwide revenues of more than 500 million euros in 2014. Charité and BSD each generated revenues of more than 25 million euros and 5 million euros, respectively, in Germany in 2014. ZTB also generated revenues of over 5 million euros in the past year, so both domestic revenue thresholds are met. The de minimis clause of § 35 para. 2 no. 1 GWB is not fulfilled.</w:t>
        <w:br/>
        <w:t>12 Regulation (EC) No. 139/2004 of the Council of 20 January 2004 on the control of concentrations between undertakings (“EC Merger Regulation”), OJ 2004, No. L 24, p. 1 et seq.</w:t>
      </w:r>
    </w:p>
    <w:p>
      <w:r>
        <w:t>- 14 -</w:t>
        <w:br/>
        <w:t>2. Merger Criteria</w:t>
        <w:br/>
        <w:t>(52) The project fulfills the merger criteria of indirect joint acquisition of control pursuant to § 37 para. 1 no. 2 GWB. BSD intends, through ZTB, together with Charité, to acquire joint control over the blood donation sector of Charité incorporated into ZTB. At the same time, the merger criteria of asset acquisition pursuant to § 37 para. 1 no. 1 GWB are realized through the acquisition of Charité's fixed assets in the field of transfusion medicine by ZTB.</w:t>
        <w:br/>
        <w:t>II. Material Prohibition Requirements</w:t>
        <w:br/>
        <w:t>1. Market Definition</w:t>
        <w:br/>
        <w:t>a) Product Market Definition</w:t>
        <w:br/>
        <w:t>(53) The product market definition within the framework of merger control is generally to be carried out according to the demand market concept from the perspective of the market counterpart. Accordingly, products belong to the same relevant market if they are interchangeable from the perspective of a reasonable and average buyer with respect to their characteristics, prices, and intended use, as they are suitable for satisfying a specific need.13 The individual need is supplemented by the ability of the supplier to adjust its offer to similar products or services in a short time and in an economically justifiable manner (so-called supply-side substitutability).14</w:t>
        <w:br/>
        <w:t>(54) The merger concerns the markets for the production and distribution of various blood products, namely erythrocyte concentrates (EK), platelet concentrates (TK), and plasma for clinical use. With regard to erythrocyte concentrates, there are many reasons for a narrower definition depending on the distribution channel of these products to hospitals or to practicing physicians. Ultimately, however, this question can be left open, as there are no competitive concerns regardless of the market definition.</w:t>
        <w:br/>
        <w:t>13 Established case law - See BGH, WuW/E DE-R 1087, 1091 – Equipment for fire-fighting trains; BGH, WuW/E DE-R 1419, 1423 – Deutsche Post/trans-o-flex; BGH, WuW/E DE-R 1355, 1357 – Vacuum cleaner bag market.</w:t>
        <w:br/>
        <w:t>14 See BGH, WuW/E DE-R 1925, 1928 – National Geographic II – BGH WuW/E DE-R 2268, 2270 - Soda Club II.</w:t>
      </w:r>
    </w:p>
    <w:p>
      <w:r>
        <w:t>- 15 -</w:t>
        <w:br/>
        <w:t>(55) The markets are to be defined according to the different blood products. There are significant differences in their areas of application, in price, and in the structures of the affected markets. A corresponding differentiation by blood products has been made by the Cartel Senate of the OLG Düsseldorf15, distinguishing between markets for the distribution of erythrocyte and platelet concentrates as well as blood plasma products. The OLG Düsseldorf identified hospitals as the main demanders.</w:t>
        <w:br/>
        <w:t>(56) As the OLG Düsseldorf has established, blood products are primarily demanded by hospitals. In addition, erythrocyte concentrates are also transfused by practicing physicians on an outpatient basis, for example, in the context of oncological therapy. The blood products distributed for outpatient care are not requested at pharmacies despite their medicinal product characteristics, but directly from the blood product manufacturers.</w:t>
        <w:br/>
        <w:t>(57) However, the distribution and billing of practicing physicians differ from the sale of blood products to hospitals: For each transfusion, a so-called cross-match test must be conducted in advance, in which the compatibility of the donor concentrate with the recipient's blood is tested. This laboratory examination is billed separately for an outpatient transfusion, so that the practicing physician issues a referral for the laboratory service and a prescription for the blood product for the patient prior to a transfusion. Both services are billed separately directly with the statutory health insurance association – once by the laboratory physician and once by the blood product manufacturer. The prices billed for blood products in the outpatient sector are about twice as high as the prices for blood products delivered to hospitals.</w:t>
        <w:br/>
        <w:t>(58) When transfusions are performed in hospitals, the billing of the blood product as well as the billing of the laboratory services required for the cross-match test, however, is not done separately, but through the flat rates of the DRG system. Only in the case of an increased number of blood products within the framework of an elaborate</w:t>
        <w:br/>
        <w:t>15 OLG Düsseldorf, Judgment of 03.03.2004, VI U (Kart) 34/02, juris-Rn. 8</w:t>
      </w:r>
    </w:p>
    <w:p>
      <w:r>
        <w:rPr>
          <w:b/>
        </w:rPr>
        <w:t>[Pages 16–18]</w:t>
      </w:r>
    </w:p>
    <w:p>
      <w:r>
        <w:t>- 16 -</w:t>
        <w:br/>
        <w:t>services, however, are not billed separately, but rather through the case flat rates of the DRG system. Only in the case of an increased number of blood products in the context of a complex operation, e.g. with the use of more than 6 RBCs, are special fees for the transfusion of RBCs provided under DRG number ZE107 et seq.16</w:t>
        <w:br/>
        <w:t>(59) The different billing methods, the different market participants, and the sometimes extreme price differences between the inpatient and outpatient sectors indicate different markets. Ultimately, however, this question can be left open due to a lack of relevance for the present case.</w:t>
        <w:br/>
        <w:t>(60) A further subdivision of the products by blood groups and Rh factors is not to be made. Although the individual products cannot be used universally17, there are no differences in production. The constant availability of products of all blood groups is necessary for the recipients, as it is random which blood group is needed in a specific case. Therefore, the hospitals and practicing physicians expect a range of products of all blood groups from the suppliers.</w:t>
        <w:br/>
        <w:t>(61) It can also be left open whether the collection of blood constitutes a separate market in which the blood donation services operate. Blood donations are made free of charge in accordance with § 10 para. 1 sentence 1 TFG. However, access to the raw material blood is essential for access to the downstream markets for the individual types of blood products, as the raw material blood is scarce. This aspect will be addressed in the competitive assessment.</w:t>
        <w:br/>
        <w:t>aa) Production and Distribution of Erythrocyte Concentrates (RBC)</w:t>
        <w:br/>
        <w:t>(62) An RBC contains exclusively the erythrocytes filtered from the blood. Erythrocytes are the red blood cells that carry the pigment hemoglobin, among other things, and are responsible for oxygen transport within the body. As a rule of thumb, approximately 1 erythrocyte concentrate can be obtained from one whole blood donation through centrifugation. If the erythrocyte concentrate is obtained through erythrocytapheresis, the red blood cells are directly collected from the body using a special procedure, in which the erythrocytes are collected in a dialysis-like process and the remaining blood components are returned to the body. Due to the high number of red blood cells obtained during erythrocytapheresis, two concentrates can be produced from one donation.</w:t>
        <w:br/>
        <w:t>(63) A whole blood RBC is sold to hospitals in Germany at an average price of 80 euros18. RBCs are viable for about 5 to 6 weeks at approximately 4 degrees Celsius. The concentrates are transfused into the body when there has been blood loss or are, for example, part of chemotherapy. Additionally, there are some diseases that require the administration of RBCs, such as anemia.</w:t>
        <w:br/>
        <w:t>bb) Production and Distribution of Platelet Concentrates (PC)</w:t>
        <w:br/>
        <w:t>(64) The market for the production and distribution of platelet concentrates (PC) is also affected. Platelets, the so-called blood platelets, seal injured blood vessels and initiate blood clotting. There are various methods for producing platelet concentrates (PC): either so-called pool PCs are obtained from whole blood donations or apheresis PCs are produced using the apheresis method. The shelf life of a PC is approximately 4-5 days.</w:t>
        <w:br/>
        <w:t>(65) During each whole blood donation, platelets and leukocytes, the white blood cells, are collected in a uniform intermediate layer, the so-called buffy coat, through the separation process of centrifugation. For a pool PC, four to six buffy coat preparations from different donors are combined. The leukocytes are separated from these using a filter.</w:t>
        <w:br/>
        <w:t>(66) In the apheresis procedure, the donor's blood is separated during the donation in an apheresis device. While the platelets are collected in the plasma, the rest of the donor's blood is returned to the donor. Depending on the apheresis device, 2-3 apheresis PCs can be obtained during a blood donation session.</w:t>
        <w:br/>
        <w:t>17 An exception is made for RBCs with blood group O Rh negative, which can be universally administered to any patient and are therefore particularly used in emergency medicine. However, less than 10% of the population in Germany has this blood group.</w:t>
        <w:br/>
        <w:t>18 http://www.vubd.org/fileadmin/dateiablage/1_VUBD_Pressegespraech_2010_06_25_KKrause.pdf, p. 23. This value was still referenced in discussions with market participants.</w:t>
      </w:r>
    </w:p>
    <w:p>
      <w:r>
        <w:t>- 18 -</w:t>
        <w:br/>
        <w:t>(67) The sale price for a pool PC is significantly lower than that for an apheresis PC. The risk of infection and incompatibility with apheresis PCs is significantly lower, as only blood components from one donor are transferred, while in pooled PCs, the platelets are combined from four to six different blood donations. Whether a pool PC or an apheresis PC is used depends on the exact medical indication. According to the judgment of the BSG19 of March 10, 2015, a hospital must use apheresis PCs as the more expensive treatment only when there is a corresponding medical indication.</w:t>
        <w:br/>
        <w:t>(68) Whether there is a single market for PCs in this case or whether it should be more narrowly defined due to the different production methods and sale prices can therefore be left open due to a lack of relevance in the present case.</w:t>
        <w:br/>
        <w:t>cc) Production and Distribution of Blood Plasma for Clinical Use</w:t>
        <w:br/>
        <w:t>(69) Blood plasma serves in the body as a storage and transport medium for coagulation factors. Blood plasma consists largely of water and makes up 55% of the blood volume. The fresh plasma obtained from a whole blood donation or apheresis is frozen and can thus be stored for over two years.</w:t>
        <w:br/>
        <w:t>(70) Despite various interactions, a distinction must be made between plasma for clinical use and that for industrial fractionation. For both types of plasma, the uniform raw material, namely human blood plasma, is obtained. The plasma is treated in different ways from the moment of collection from the donor and goes into different distribution channels:</w:t>
        <w:br/>
        <w:t>(71) Plasma for clinical use undergoes, like other blood products, very strict testing and is prepared for use in hospitals and, to a vanishingly small extent, for outpatient use.</w:t>
        <w:br/>
        <w:t>(72) Plasma for industrial fractionation is subject to less stringent regulations. The blood plasma is further processed by industrial manufacturers of plasma derivatives, who are subject to different approvals than those of the aforementioned blood products.</w:t>
        <w:br/>
        <w:t>19 BSG, judgment of March 10, 2015, B1 KR 2/15 R, available at http://juris.bundessozialgericht.de.</w:t>
      </w:r>
    </w:p>
    <w:p>
      <w:r>
        <w:rPr>
          <w:b/>
        </w:rPr>
        <w:t>[Pages 19–21]</w:t>
      </w:r>
    </w:p>
    <w:p>
      <w:r>
        <w:t>- 19 -</w:t>
        <w:br/>
        <w:t>(73) Plasma for clinical use can be utilized for industrial processing, but not vice versa. Therefore, blood plasma is also sourced from blood donation services by the industry. According to statements from the surveyed manufacturers, this area is not significant for the market of plasma for industrial fractionation, as there are sufficient suppliers and self-production available for plasma intended for industrial fractionation.</w:t>
        <w:br/>
        <w:t>b) Geographical Market Definition</w:t>
        <w:br/>
        <w:t>(74) The markets for the production and distribution of blood products RBC, TC, and plasma for clinical use are, in this case, spatially regionally limited to the territory of the federal states of Berlin-Brandenburg, regardless of whether the distribution is for inpatient or outpatient use.</w:t>
        <w:br/>
        <w:t>(75) The geographical market definition is determined by the exchange possibilities from the perspective of the buyers, where the demand behavior of the buyers and the actual goods flows are decisive. The affected hospitals and practicing physicians demand blood products regionally. A survey of all hospitals in Berlin and Brandenburg with more than 200 beds revealed a demand structure limited to the respective federal states. For the inquiring practicing physicians, local proximity and logistics played a significant role.</w:t>
        <w:br/>
        <w:t>(76) The markets cannot be defined on a nationwide basis, as the buyers demand the products regionally. Although blood products could, in principle, be transported over longer distances despite their short shelf life and the need for special refrigerated transport, this only occurs in exceptional cases when blood products are urgently requested for surgeries.</w:t>
        <w:br/>
        <w:t>(77) The demand behavior is oriented towards the regional supplier structure: The inquiring hospitals and practicing physicians demand from the aforementioned DRK blood donation services according to the so-called regional principle. Thus, the large DRK blood donation services do not supply beyond their respective areas of activity into those of another blood donation service. In this way, the traditional sales areas have solidified to such an extent that deliveries beyond this are not or only rarely occur.</w:t>
        <w:br/>
        <w:t>(78) The state and municipal competitors of the DRK blood donation services are usually not economically capable of supplying customers at a greater distance than in their immediate vicinity and are, in any case, not active nationwide. They have regional sales areas and forgo costly transport logistics. Only a few, mostly private competitors have established logistics for a cross-state sales area.</w:t>
        <w:br/>
        <w:t>(79) In particular, a nationwide market definition is too broad in that the competitive conditions in the individual federal states differ due to the different supplier structures in each federal state. The existence of the aforementioned so-called three-pillar model is differently pronounced in each federal state, which also influences the competitive situation.</w:t>
        <w:br/>
        <w:t>(80) The Cartel Senate of the Higher Regional Court of Düsseldorf also based its decision on a state-wide market definition in the aforementioned ruling.</w:t>
        <w:br/>
        <w:t>(81) In this case, it can remain open whether the examination is based solely on the federal state of Berlin or a metropolitan area of Berlin with the federal states of Berlin and Brandenburg, as competitive concerns are not expected based on any of the possible market definitions.</w:t>
        <w:br/>
        <w:t>2. Competitive Assessment</w:t>
        <w:br/>
        <w:t>(82) The present merger project is to be approved, as it is not expected that the merger would significantly impede effective competition (§ 36 para. 1 sentence 1 GWB, so-called SIEC test). It is not expected that the merger will establish or strengthen a dominant market position. Nor is it expected that the merger will otherwise lead to significantly anti-competitive unilateral effects in the relevant markets. The overall assessment of the market structure conditions in the relevant markets rather shows that no deterioration is caused by the merger project.</w:t>
        <w:br/>
        <w:t>(a) Market for Erythrocyte Concentrates</w:t>
        <w:br/>
        <w:t>(83) The market volume of the RBCs administered in Berlin and Brandenburg can be well determined based on the reports of the transfused quantities according to § 21 TFG and approximately corresponds to the results of the investigations of the decision-making department.</w:t>
        <w:br/>
        <w:t>(84) In 2014, hospitals in Berlin demanded between 150,000 and 200,000 units of RBCs, while practicing physicians in Berlin demanded less than 50,000 units of RBCs in total. The total demand in Berlin in 2014 was less than 200,000 units of RBCs.</w:t>
        <w:br/>
        <w:t>(85) In Brandenburg, a total of between 100,000 and 150,000 units of RBCs were demanded in 2014, with less than 10,000 RBCs from practicing physicians.</w:t>
        <w:br/>
        <w:t>(86) As previously stated, the different prices for RBCs in the inpatient and outpatient sectors, the different billing methods, and the different distribution channels indicate separate markets according to the differing demand structure in the inpatient and outpatient sectors. Even with a narrower market definition based on the distribution channel, no competitive concerns are expected:</w:t>
        <w:br/>
        <w:t>(87) Charité accepts blood donations in its blood donation area to produce RBCs for its internal needs. In 2014, significantly less than 20,000 RBCs were produced this way. The in-house production of Charité has never been sufficient to meet its own needs. To the extent that Charité has supplied other hospitals or practicing physicians with RBCs, this has been emergency care under § 3 para. 2 TFG.</w:t>
        <w:br/>
        <w:t>(88) This in-house production will now be transferred to ZTB, the joint venture of Charité and BSD Nord-Ost.</w:t>
        <w:br/>
        <w:t>aa) Erythrocyte Concentrates Demanded by Hospitals</w:t>
        <w:br/>
        <w:t>(89) The merger will not significantly impede competition. The previous competitive parameters in the market for erythrocyte concentrates demanded by hospitals do not change due to the merger project: The blood donation area incorporated into ZTB is to continue primarily serving the demand of Charité, one of the jointly controlling parent companies. As before, the blood products manufactured by ZTB will be supplied to other hospitals and demanders as part of the legally mandated emergency care according to § 3 para. 2 TFG.</w:t>
      </w:r>
    </w:p>
    <w:p>
      <w:r>
        <w:rPr>
          <w:b/>
        </w:rPr>
        <w:t>[Pages 22–24]</w:t>
      </w:r>
    </w:p>
    <w:p>
      <w:r>
        <w:t>- 22 -</w:t>
        <w:br/>
        <w:t>(a) Previous Market Conditions</w:t>
        <w:br/>
        <w:t>(90) The market conditions are described below based on the consumption/demand volume of hospitals. The blood donations conducted in Berlin, some of which are processed into blood products in other federal states, are by far insufficient to meet the demand. Therefore, the actual demand must be used to determine the market volume. In this context, all blood donation services must be considered, including those that primarily produce for self-supply, as all manufacturers must supply external customers as part of emergency care.</w:t>
        <w:br/>
        <w:t>(91) Taking into account the RBCs administered by Charité in 2014 in Berlin/Brandenburg or in Berlin, the following market significance results for the merger participants. Here, the manufacturers BSD Nord-Ost and Charité (in-house production) are printed in bold; the values of the demand from ZTB and Charité at BSD Nord-Ost in relation to the total demand are indicated in italics:</w:t>
        <w:br/>
        <w:t>(92) Demand for RBCs in 2014</w:t>
        <w:br/>
        <w:t>KH Berlin and</w:t>
        <w:br/>
        <w:t>Market Shares KH Berlin Market Shares</w:t>
        <w:br/>
        <w:t>Brandenburg</w:t>
        <w:br/>
        <w:t>200,000- 100,000-</w:t>
        <w:br/>
        <w:t>BSD Nord-Ost 80-90 % 80-90 %</w:t>
        <w:br/>
        <w:t>250,000 150,000</w:t>
        <w:br/>
        <w:t>Of which demand</w:t>
        <w:br/>
        <w:t>&lt;20,000 &lt; 10 % &lt;20,000 &lt;10 %</w:t>
        <w:br/>
        <w:t>ZTB – […]</w:t>
        <w:br/>
        <w:t>Of which demand</w:t>
        <w:br/>
        <w:t>20,000-30,000 10-20 % 20,000-30,000 10-20 %</w:t>
        <w:br/>
        <w:t>Charité at BSD</w:t>
        <w:br/>
        <w:t>Charité in-house</w:t>
        <w:br/>
        <w:t>&lt;20,000 &lt;10 % &lt;20,000 &lt;10 %</w:t>
        <w:br/>
        <w:t>production</w:t>
        <w:br/>
        <w:t>Charité total demand</w:t>
        <w:br/>
        <w:t>40,000-50,000 20-30 % 40,000-50,000 20-30 %</w:t>
        <w:br/>
        <w:t>Total demand 250,000- 150,000-</w:t>
        <w:br/>
        <w:t>100 % 100 %</w:t>
        <w:br/>
        <w:t>according to PEI 300,000 200,000</w:t>
      </w:r>
    </w:p>
    <w:p>
      <w:r>
        <w:t>- 23 -</w:t>
        <w:br/>
        <w:t>(93) Charité is involved in the total consumption of Berlin at […] or from Berlin/Brandenburg at […] and is thus one of the most significant consumers of RBCs in Berlin or Berlin/Brandenburg. The area of in-house production affected by the merger project accounts for less than 10% of the market. This area would now be assigned to ZTB, a joint venture jointly controlled by Charité and BSD Nord-Ost, the largest blood donation service in Berlin/Brandenburg by far.</w:t>
        <w:br/>
        <w:t>(94) Charité's in-house production has never been sufficient to meet its own needs. In the last ten years, the number of blood donations received by Charité has decreased by almost […] and thus also the share of demand that could be covered by this. While in 2004 over […] of the demand could still be met internally, by 2014, in-house production could only supply less than […] of Charité's own needs.</w:t>
        <w:br/>
        <w:t>(95) Therefore, Charité does not supply other demanders within the framework of a permanent contractual relationship, but only within the framework of emergency care, to which every blood product manufacturer is obliged according to § 3 para. 2 TFG.</w:t>
        <w:br/>
        <w:t>(96) Rather, Charité has increasingly relied on the purchase of RBCs. To this end, ZTB conducted a tender on behalf of Charité in 2012 for the additional RBC quantities needed by Charité. The contract was awarded to BSD Nord-Ost for the years 2013 to […] with an option to extend for […] . In addition, other blood product providers were also contacted as part of this tender, some of whom submitted offers. The award documents and the award itself were not reviewed in the context of a procurement law review procedure, for example, at the request of another blood donation service. In addition to the supply by BSD Nord-Ost under the concluded contract, Charité does not obtain RBCs from third-party providers, except for any emergency supplies according to § 3 para. 2 TFG.</w:t>
        <w:br/>
        <w:t>(b) No merger-related deterioration of existing market conditions</w:t>
        <w:br/>
        <w:t>(97) No merger-related deterioration of market conditions is expected as a result of the merger project, in particular, the merger does not create a dominant position for ZTB or strengthen the dominant position of BSD Nord-Ost.</w:t>
      </w:r>
    </w:p>
    <w:p>
      <w:r>
        <w:t>- 24 -</w:t>
        <w:br/>
        <w:t>(α) No creation of a dominant position for ZTB through the merger project</w:t>
        <w:br/>
        <w:t>(98) The takeover of Charité's blood donation sector by ZTB will not worsen the competitive conditions due to the merger, in particular, the merger project will not create a dominant position for ZTB in the market for the production and distribution of RBCs in the inpatient sector.</w:t>
        <w:br/>
        <w:t>(99) After the merger, ZTB will produce RBCs itself in the blood donation sector of Charité and will thereby cover less than 10% of the demand of Berlin hospitals.</w:t>
        <w:br/>
        <w:t>(100) Currently, ZTB is not active in the market for the production of blood products.</w:t>
        <w:br/>
        <w:t>αα) Distribution of RBCs</w:t>
        <w:br/>
        <w:t>(101) ZTB, on the other hand, distributes RBCs to hospitals to a limited extent: ZTB supplies […] with RBCs, which ZTB obtains for this purpose from BSD Nord-Ost. Before the establishment of ZTB, […] was a direct customer of BSD Nord-Ost. After the establishment of ZTB, however, the […] was supplied from the ZTB depot with products from BSD Nord-Ost by agreement with all parties for logistical reasons. The delivered blood products are currently obtained by ZTB from BSD Nord-Ost, one of its parent companies, due to the old legal relationship […]/BSD Nord-Ost, as it lacks its own production. This volume requested by […] corresponds to less than 10% of the demand of hospitals in Berlin or Berlin/Brandenburg.</w:t>
        <w:br/>
        <w:t>Nothing will change in these market conditions in the future: If ZTB takes over the distribution of RBCs to Charité, there is indeed a horizontal overlap, as ZTB already supplies […] with RBCs and thus distributes between 10-15% of the demand in Berlin/Brandenburg or 15-20% of the demand in Berlin. However, this does not create a dominant position for ZTB. The market conditions also do not change: The acquired blood donation sector continues to primarily serve the supply of Charité with RBCs. The additional demand of Charité will continue to be met by BSD Nord-Ost due to the tender. The supply of […] will also continue to be provided by blood products from BSD. These supply relationships will not be affected by the merger. In particular, the demand of […] is also greater than the previous in-house production of Charité's blood donation sector. The supply of...</w:t>
      </w:r>
    </w:p>
    <w:p>
      <w:r>
        <w:rPr>
          <w:b/>
        </w:rPr>
        <w:t>[Pages 25–27]</w:t>
      </w:r>
    </w:p>
    <w:p>
      <w:r>
        <w:t>- 25 -</w:t>
        <w:br/>
        <w:t>supply of other hospitals […] in the context of emergency care under § 3 para. 2 TFG remains unaffected by this.</w:t>
        <w:br/>
        <w:t>ββ) Market Foreclosure Effect due to ZTB's Activities in the Downstream Market of Patient-Side Immunohematological Laboratory Services</w:t>
        <w:br/>
        <w:t>(102) There are no market foreclosure effects to be feared from the acquisition of the blood donation service of Charité by ZTB as a simultaneous operator of a patient-side immunohematological laboratory.</w:t>
        <w:br/>
        <w:t>(103) ZTB currently does not collect blood donations from donors but provides laboratory services in the upstream and downstream market in the form of patient-side and donor-side immunohematological and transplantation immunological laboratory services for Charité and for third parties. ZTB also provides this service for hospitals. Vertical effects in terms of market foreclosure effects in the market for immunohematological laboratory services are not expected given the larger number of laboratories in Berlin and Brandenburg that can perform immunohematological examinations. Regarding the distribution of erythrocyte concentrates, no market foreclosure effects are expected either, as ZTB will primarily supply Charité through the acquired blood donation sector and is not expected to have capacities for supplying third parties.</w:t>
        <w:br/>
        <w:t>(β) No Strengthening of the Dominant Position of BSD Nord-Ost through the Merger Project</w:t>
        <w:br/>
        <w:t>(104) The merger project leads to potential horizontal overlaps in the distribution of erythrocyte concentrates and to a vertical connection between BSD as a blood donation service and Charité as a demander of blood products.</w:t>
        <w:br/>
        <w:t>(105) The acquisition of the blood donation sector of Charité by the jointly controlled company ZTB, which is controlled by BSD Nord-Ost, and the associated indirect joint control by BSD Nord-Ost do not strengthen the dominant position of BSD Nord-Ost in Berlin and Brandenburg for the sale of erythrocyte concentrates to hospitals in Berlin and Brandenburg. In Berlin, BSD Nord-Ost received over […] whole blood donations in 2014 and sold less than 150,000 erythrocyte concentrates in Berlin or less than 250,000 erythrocyte concentrates in Berlin/Brandenburg.22 Thus, BSD Nord-Ost is by far the most important provider in the market and significantly exceeds the presumption threshold for market dominance according to § 18 para. 4 GWB with market shares of well over 80%. This dominant position will not be strengthened by the planned merger.</w:t>
        <w:br/>
        <w:t>(106) Furthermore, the existing market conditions and the remaining competition will not be adversely affected by the merger.</w:t>
        <w:br/>
        <w:t>αα) Purely Hypothetical Horizontal Overlap</w:t>
        <w:br/>
        <w:t>(107) Both Charité and BSD Nord-Ost are blood donation services in Berlin and Brandenburg. The blood donation service of Charité will now be transferred to ZTB, which is attributed to the controlling parent company BSD Nord-Ost.</w:t>
        <w:br/>
        <w:t>(108) Charité operates its blood donation service as a pure in-house production and has not acted as a provider in the market outside of emergency care under § 3 para. 2 TFG. This area, which is now being transferred to ZTB, will continue to primarily serve the supply of Charité.</w:t>
        <w:br/>
        <w:t>(109) A further expansion of production capacities or better access to essential inputs is not associated with this transfer to ZTB for BSD Nord-Ost. It is not expected that ZTB could have a broader distribution to other hospitals, given Charité's low self-supply rate in the future. For over 10 years, Charité has been unable to meet its needs with the blood donations conducted at its facility. Therefore, BSD Nord-Ost does not gain better access to the raw material blood, especially since the number of blood donations at Charité has significantly declined in recent years and it is not expected that the willingness to donate will massively increase due to the acquisition. The blood donations received were only sufficient for a […] of its own needs. The blood donations obtained in the future are to be primarily supplied to Charité.</w:t>
        <w:br/>
        <w:t>22 The higher sales volume of BSD Berlin is due to the fact that blood products from areas where the blood donation service Nord-Ost is also active are distributed.</w:t>
      </w:r>
    </w:p>
    <w:p>
      <w:r>
        <w:t>- 27 -</w:t>
        <w:br/>
        <w:t>ββ) No Strengthening through Securing the Supply Relationship</w:t>
        <w:br/>
        <w:t>(110) BSD Nord-Ost supplies Charité, the other parent company of the joint venture ZTB, with erythrocyte concentrates. Charité sourced significantly more than half of its needs from BSD in the past year. This supply relationship with Charité is now legally secured by the incorporation of Charité's blood donation service into ZTB: In the future, the supply of Charité with erythrocyte concentrates will be carried out by ZTB as an affiliated company, in which Charité and BSD Nord-Ost each hold a 50% stake.</w:t>
        <w:br/>
        <w:t>(111) A structural securing of already existing business or contractual relationships can indeed lead to a deterioration of competitive conditions, especially in a highly concentrated market.23 However, in this case, there is the peculiarity that the contractual relationship between Charité and BSD Nord-Ost will continue until […] due to the extension option.</w:t>
        <w:br/>
        <w:t>(112) Even if competition for the supply of Charité for the required quantities of erythrocyte concentrates outside of in-house production should remain open beyond the forecast period and competitive concerns could arise in this regard, it should be noted that the award in 2012 was made as part of a tender in which several providers were contacted and some submitted offers. Charité's needs will also need to be put out to tender in the future, as Charité's demand for blood products continues to represent a procurement by a public demander. The outsourcing of the blood donation sector will not turn Charité's demand for blood products into an in-house business. In this outsourcing, with the involvement of the privately controlled company BSD Nord-Ost, the public contracting authority Charité does not control ZTB "like its own department."24 Therefore, in the future, Charité's demand for additionally required erythrocyte concentrates will also need to be publicly tendered.</w:t>
        <w:br/>
        <w:t>23 See OLG Düsseldorf, decision of 6.6.2007, WuW/E DE-R 2094, 2095. – E.ON/City Utilities Eschwege, para. 87ff.; as well as BGH, decision of 11.11.2008, WuW/E DE-R 2451, 2461 – E.ON/City Utilities Eschwege, para. 61f.</w:t>
        <w:br/>
        <w:t>24 See Wagner, in: Langen/Bunte, Antitrust Law, Vol. 1, German Antitrust Law, 12th ed., 2014, § 99 GWB para. 14 ff., especially 15.</w:t>
      </w:r>
    </w:p>
    <w:p>
      <w:r>
        <w:rPr>
          <w:b/>
        </w:rPr>
        <w:t>[Pages 28–30]</w:t>
      </w:r>
    </w:p>
    <w:p>
      <w:r>
        <w:t>- 28 -</w:t>
        <w:br/>
        <w:t>(113) Even if no tender should be conducted in the future for the additional RBCs required by Charité, there are sufficiently many other hospitals in Berlin and Brandenburg that demand them.</w:t>
        <w:br/>
        <w:t>(114) A portion of the demand in Berlin and Brandenburg is already tied to BSD Nord-Ost and is not available to other providers, as these hospitals are under the sponsorship of the DRK.</w:t>
        <w:br/>
        <w:t>(115) Investigations into the demand from other hospitals revealed that supply contracts are often either terminable annually or extend annually. This creates the possibility each year to change suppliers.</w:t>
        <w:br/>
        <w:t>(116) The hospitals under the sponsorship of the State of Berlin, including the Vivantes hospitals, which also require larger quantities of RBCs, are among the demanding hospitals. Even though they are currently supplied by [...], they would be obligated to publicly tender their needs upon termination of the contract. This significant portion of the market remains accessible to other blood donation services.</w:t>
        <w:br/>
        <w:t>(117) Thus, almost half of the market volume is to be considered open to other providers. Against this background, an enhancement effect through insulation by structural securing of a supply relationship is not to be expected.</w:t>
        <w:br/>
        <w:t>γγ) Access to the Raw Material Blood</w:t>
        <w:br/>
        <w:t>(118) A further expansion of production capacities or better access to essential precursors is not associated with the integration of the blood donation sector into ZTB for BSD Nord-Ost. Although blood donations will be accepted there in the future, this does not provide BSD Berlin with better access to the raw material blood, as the number of blood donations at Charité has significantly declined in recent years and it is not expected that the willingness to donate will massively increase due to the takeover. Furthermore, the blood donations obtained in the future are to be primarily allocated to Charité.</w:t>
        <w:br/>
        <w:t>(119) Regarding BSD Nord-Ost itself, it should be noted that not enough blood donations are accepted in Berlin either. However, BSD Nord-Ost can fulfill its supply obligations internally within the group by distributing blood products from other regions of BSD Baden-Württemberg – Hesse and from other regions of BSD Nord-Ost in Berlin.</w:t>
        <w:br/>
        <w:t>(120) Particularly with regard to the acceptance of blood donations, the situation in Berlin is special, as in addition to Charité and BSD Nord-Ost, other companies also accept blood donations. For instance, Haema AG operates 6 blood donation centers in Berlin and 3 in Brandenburg. From this perspective, competition for donors in these federal states is more pronounced than in other federal states. Specifically concerning access to willing blood donors, no deterioration in competition for donors is to be expected.</w:t>
        <w:br/>
        <w:t>bb) Distribution of Erythrocyte Concentrates to Practicing Physicians</w:t>
        <w:br/>
        <w:t>(121) The prohibition requirements of § 36 para. 1 sentence 1 GWB are also not present in the markets for erythrocyte concentrates (RBC) in the outpatient sector, as the spatial delineation of the federal states of Berlin and Brandenburg or alternatively just Berlin constitutes trivial markets according to § 36 para. 1 sentence 2 no. 2 GWB:</w:t>
        <w:br/>
        <w:t>α) Trivial Market According to § 36 Abs. 1 S. 2 Nr. 2 GWB</w:t>
        <w:br/>
        <w:t>(122) The affected market is a trivial market within the meaning of § 36 para. 1 sentence 2 no. 2 GWB. In the past year, practicing physicians in Berlin and Brandenburg requested significantly fewer than 50,000 erythrocyte concentrates according to reports to the PEI. Even assuming a purely hypothetical price of €500.00 per RBC, the market volume in the outpatient sector in Berlin and Brandenburg would be below the trivial market threshold of § 36 para. 1 sentence 2 no. 2 GWB. In fact, the price for erythrocyte concentrates is significantly lower.</w:t>
        <w:br/>
        <w:t>(123) The trivial market clause is applicable in this case. An exception would only exist if the merger affected a multitude of neighboring, similarly structured spatial markets that are covered by the merging parties through comprehensive organizational structures, and the combined revenues on these markets exceeded the trivial market threshold.25 This is not the case here, as the merger only affects the federal state of Berlin, at most Berlin/Brandenburg. The competitive conditions in the federal states are heterogeneous due to the different market participants and the varying presence of municipal, state, and private blood donation services. The differing characteristics not only affect the spatial market delineation but also lead to the conclusion that spatial markets cannot be aggregated for the application of § 36 para. 1 sentence 2 no. 2 GWB.</w:t>
        <w:br/>
        <w:t>(124) Due to the differing competitive conditions and participants, the requirements for the aggregation of substantively neighboring markets, namely the market for the distribution of RBCs to hospitals and that for distribution to practicing physicians, are also not met.</w:t>
        <w:br/>
        <w:t>(125) There are also no vertically neighboring markets in the sense that the merging parties operate in a pre- or post-market that is not trivial and that the competitive conditions in the trivial market directly determine which competitors can operate in the other market.26 Although ZTB operates in the vertically connected market of immunohematological laboratory services, which must be conducted prior to any transfusion, the production and distribution of RBCs do not influence the activities in the laboratory services market. Completely different conditions and qualifications are required for this.</w:t>
        <w:br/>
        <w:t>β) No Market Insulation Effect Due to Provision of Immunohematological Laboratory Services in the Downstream Market</w:t>
        <w:br/>
        <w:t>(126) Regardless of the existence of a trivial market, the market conditions would not deteriorate due to the merger, as no market closure effects are expected from the takeover of the blood donation sector by ZTB as a simultaneous operator of an immunohematological laboratory.</w:t>
        <w:br/>
        <w:t>(127) As already stated, there are two legal relationships in the outpatient sector: On the one hand, the acquisition transaction of the blood product to be transfused, for which the practicing physician issues a prescription to the patient. Upon redemption, the physician contacts a blood donation service for their patient, to which they provide a sample of the recipient's blood for determining the suitable donor product within the framework of a transfusion.</w:t>
      </w:r>
    </w:p>
    <w:p>
      <w:r>
        <w:rPr>
          <w:b/>
        </w:rPr>
        <w:t>[Pages 31–33]</w:t>
      </w:r>
    </w:p>
    <w:p>
      <w:r>
        <w:t>- 31 -</w:t>
        <w:br/>
        <w:t>cross-match test. Upon its redemption, the doctor contacts a blood donation service for his patient, to which he submits a sample of the recipient's blood for the determination of the suitable donor product within the framework of a cross-match test. This prescription is settled directly by the respective blood donation service with the statutory health insurance association.</w:t>
        <w:br/>
        <w:t>On the other hand, before the transfusion, a so-called cross-match test is conducted to check the compatibility of the blood product with the recipient's blood in an immunohematological laboratory. These laboratory services are also billed separately and directly by the laboratory physician based on a referral from the patient’s general practitioner to the respective health insurance funds of the patient. For this, the examining laboratory physician requires a statutory health insurance approval.</w:t>
        <w:br/>
        <w:t>(128) Such laboratory services have already been provided by ZTB based on referrals for outpatient patients even before the planned merger, and the required blood products have been sourced through the transfusing physician from other blood donation services than the merger participants. ZTB has the data of the referring general practitioners and also that of the affected patients for billing purposes, so it is conceivable that ZTB could now supply these patients with its own blood products through its own blood donation sector, thereby potentially displacing other blood donation services from the market.</w:t>
        <w:br/>
        <w:t>(129) A market foreclosure effect is conceivable if current competitors can be excluded from sales channels. In the relevant case group here, access for competing blood donation services to the sales markets, namely outpatient patients, could be shut off.</w:t>
        <w:br/>
        <w:t>(130) However, a market foreclosure effect is not expected in the present case: The number of blood donations conducted at Charité so far is not large enough to allow for the supply of outpatient patients with blood products produced by ZTB in an institutional framework. Already now, the existing self-production is insufficient to meet Charité's needs, so Charité must purchase blood products. Only in the context of emergency care is there a supply to third parties – also for the outpatient sector.</w:t>
        <w:br/>
        <w:t>(131) It is conceivable that RBCs produced by the other parent company BSD Nord-Ost could be used for the outpatient sector, and this could result in the displacement of other blood donation services. This distribution channel already exists without the registered merger, as BSD Nord-Ost has already incorporated its own immunohematological laboratory services in the outpatient sector into the joint venture with the establishment of ZTB (as per the registration in the procedure B3-58/12), so that general practitioners can obtain blood products from BSD Nord-Ost that have been examined by ZTB.</w:t>
        <w:br/>
        <w:t>(132) Other blood donation services that have their immunohematological laboratory services conducted by ZTB are not exposed to this potential poaching only due to the merger. The possibility of poaching has rather been inherent since the establishment of ZTB. Blood donation services that have become customers of ZTB had to take this circumstance into account already when entering into their business relationship with ZTB.</w:t>
        <w:br/>
        <w:t>(133) Furthermore, the question arises as to whether such a market foreclosure strategy would be economically successful in a market that is heavily characterized by personal contacts: Due to the flow of the goods chain, it is up to the blood donation service commissioned by the general practitioner to decide which laboratory will conduct the required cross-match test before the transfusion, and to the physician with which blood donation service he collaborates. This decision is made based on the reliability of the blood donation service and the logistics it offers. Price does not play a role here, as the health insurance funds cover the reimbursement due to the lack of discount agreements. Some health insurance funds have indeed entered into contracts with blood donation services, but this does not lead to any restriction of choice for the patients or the physician. The patients themselves are not involved in the selection decision regarding which manufacturer the required blood product is purchased from. The general practitioner alone determines which blood donation service he collaborates with. The manufacturer of the transfused blood is rather secondary. What matters are compatibility, availability, and above all, convenient logistics.</w:t>
        <w:br/>
        <w:t>(134) Furthermore, immunohematological laboratory examinations can be conducted by any specialist in laboratory medicine and transfusion medicine. However, the prerequisite for billing with the health insurance funds is a statutory health insurance approval as a transfusion physician. But even here, no market foreclosure effects arise:</w:t>
        <w:br/>
        <w:t>(135) In Berlin alone, there are 18 statutory health insurance positions for transfusion physicians. Since the supply rate in Berlin exceeds 110%, any vacant positions are subject to tendering. Of these 18 specialists in transfusion medicine with statutory health insurance approval, […] specialists are employed at ZTB. At the DRK blood donation service, there are also […] employed with health insurance approval. Therefore, there are additional laboratories with statutory health insurance approval that are independent of ZTB and BSD.</w:t>
        <w:br/>
        <w:t>(136) The expertise of ZTB is sought nationwide for special cases. However, this particularly concerns the individual qualification of the technical director, which is linked to the person, not the company, and thus may not necessarily be passed on from the perspective of the demanders in the event of a change.</w:t>
        <w:br/>
        <w:t>b. Market for Platelet Concentrates</w:t>
        <w:br/>
        <w:t>(137) Also in the markets for platelet concentrates (PC) in both the inpatient and outpatient sectors, the prohibition requirements of § 36 para. 1 sentence 1 GWB are not met, as the spatial delineation of the federal states of Berlin and Brandenburg or alternatively only Berlin constitutes trivial markets according to § 36 para. 1 sentence 2 no. 2 GWB.</w:t>
        <w:br/>
        <w:t>(138) In these markets, the particularity is that Charité produces nearly half of the total demand in Berlin/Brandenburg and is the most significant producer in Berlin and Brandenburg. In this market, Charité is not only a self-producer but also supplies a regular contractual partner with PCs, namely […]. However, significantly over 80% of the production remains with Charité for its own needs.</w:t>
        <w:br/>
        <w:t>(139) According to the information from the Paul-Ehrlich-Institut and the investigations of the decision-making department, the demand for PCs in Berlin and Brandenburg last year was significantly below 40,000 units. With an average price of under €400, the total market volume, even without further differentiation between inpatient and outpatient sectors, is already below the trivial market threshold of €15 million as per § 36 para. 1 sentence 2 no. 2 GWB.</w:t>
        <w:br/>
        <w:t>c. Market for Plasma for Clinical Use</w:t>
        <w:br/>
        <w:t>(140) In the market for plasma for clinical use in Berlin/Brandenburg or, with a narrower market definition, only in Berlin, the prohibition requirements of § 36 para. 1 sentence 1 GWB are not met, as even with the further spatial market delineation, it constitutes a trivial market within the meaning of § 36 para. 1 sentence 2 no. 2 GWB. According to the Paul-Ehrlich-Institut, significantly less than 100,000 TE of blood plasma for clinical use were administered in Berlin/Brandenburg in 2014. With an average price significantly below €100 per transfusion unit, the market volume is well below the trivial market threshold of €15 million.</w:t>
      </w:r>
    </w:p>
    <w:p>
      <w:r>
        <w:rPr>
          <w:b/>
        </w:rPr>
        <w:t>[Pages 34–35]</w:t>
      </w:r>
    </w:p>
    <w:p>
      <w:r>
        <w:t>- 34 -</w:t>
        <w:br/>
        <w:t>D. Fees</w:t>
        <w:br/>
        <w:t>[…]</w:t>
        <w:br/>
        <w:t>E. Notification of Implementation</w:t>
        <w:br/>
        <w:t>It is hereby noted that the registration of the merger project does not affect the obligation under § 39 para. 6 GWB to promptly notify the implementation of the merger.</w:t>
      </w:r>
    </w:p>
    <w:p>
      <w:r>
        <w:t>- 35 -</w:t>
        <w:br/>
        <w:t>F. Instructions on Legal Remedies</w:t>
        <w:br/>
        <w:t>An appeal against this decision is permitted.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submission filed with the Federal Cartel Office or the appellate court. The deadline for the appeal justification is two months. It begins with the delivery of the decision and can be extended upon request by the presiding judge of the appellate court. The appeal justification must contain a statement indicating the extent to which the decision is being contested and the request for its amendment or annulment, as well as the – if applicable, also new – facts and evidence on which the appeal is based. The appeal and the appeal justification must be signed by a lawyer.</w:t>
        <w:br/>
        <w:t>Temme Töllner Dr. Wimmer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