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https://www.bundeskartellamt.de/SharedDocs/Entscheidung/DE/Entscheidungen/Kartellverbot/2016/B4-71-10.pdf;jsessionid=10087A03206DDB133B6288ACFD5CFB81.2_cid380?__blob=publicationFile&amp;v=4</w:t>
      </w:r>
    </w:p>
    <w:p>
      <w:r>
        <w:t>Pages translated : 154</w:t>
      </w:r>
    </w:p>
    <w:p/>
    <w:p>
      <w:r>
        <w:rPr>
          <w:b/>
        </w:rPr>
        <w:t>[Pages 1–3]</w:t>
      </w:r>
    </w:p>
    <w:p>
      <w:r>
        <w:t>4. Decision Department</w:t>
        <w:br/>
        <w:t>B 4 – 71/10</w:t>
        <w:br/>
        <w:t>ADMINISTRATIVE PROCEDURE</w:t>
        <w:br/>
        <w:t>DECISION</w:t>
        <w:br/>
        <w:t>PURSUANT TO § 32 GWB</w:t>
        <w:br/>
        <w:t>– version intended for publication –</w:t>
        <w:br/>
        <w:t>Decision</w:t>
        <w:br/>
        <w:t>In the administrative procedure</w:t>
        <w:br/>
        <w:t>1. The German Banking Industry</w:t>
        <w:br/>
        <w:t>Federal Association of German Banks e.V.</w:t>
        <w:br/>
        <w:t>Burgstraße 28</w:t>
        <w:br/>
        <w:t>10178 Berlin</w:t>
        <w:br/>
        <w:t>– Participant 1. –</w:t>
        <w:br/>
        <w:t>2. Federal Association of German Cooperative Banks e.V.</w:t>
        <w:br/>
        <w:t>Schellingstraße 4</w:t>
        <w:br/>
        <w:t>10785 Berlin</w:t>
        <w:br/>
        <w:t>– Participant 2. –</w:t>
        <w:br/>
        <w:t>3. German Savings Banks and Giro Association e.V.</w:t>
        <w:br/>
        <w:t>Charlottenstraße 47</w:t>
        <w:br/>
        <w:t>10117 Berlin</w:t>
        <w:br/>
        <w:t>– Participant 3. –</w:t>
      </w:r>
    </w:p>
    <w:p>
      <w:r>
        <w:t>- 2 -</w:t>
        <w:br/>
        <w:t>Authorized representatives of Participants 1-3:</w:t>
        <w:br/>
        <w:t>Oppenländer Rechtsanwälte</w:t>
        <w:br/>
        <w:t>Börsenplatz 1</w:t>
        <w:br/>
        <w:t>70174 Stuttgart</w:t>
        <w:br/>
        <w:t>Fax: 0711 / 601 87 – 222</w:t>
        <w:br/>
        <w:t>4. Federal Association of German Banks e.V.</w:t>
        <w:br/>
        <w:t>Burgstraße 28</w:t>
        <w:br/>
        <w:t>10178 Berlin</w:t>
        <w:br/>
        <w:t>– Participant 4. –</w:t>
        <w:br/>
        <w:t>Authorized representative of Participant 4:</w:t>
        <w:br/>
        <w:t>Dentons Europe LLP</w:t>
        <w:br/>
        <w:t>Markgrafenstrasse 33</w:t>
        <w:br/>
        <w:t>10117 Berlin</w:t>
        <w:br/>
        <w:t>Fax: 030 / 264 73-133</w:t>
        <w:br/>
        <w:t>5. Sofort GmbH</w:t>
        <w:br/>
        <w:t>Fußbergstraße 1</w:t>
        <w:br/>
        <w:t>82131 Gauting</w:t>
        <w:br/>
        <w:t>– Joined party 5. –</w:t>
        <w:br/>
        <w:t>Authorized representative of Joined party 5:</w:t>
        <w:br/>
        <w:t>Kapellmann und Partner Rechtsanwälte</w:t>
        <w:br/>
        <w:t>Viersener Straße 16</w:t>
        <w:br/>
        <w:t>41061 Mönchengladbach</w:t>
        <w:br/>
        <w:t>Fax: 02161 / 811-777</w:t>
        <w:br/>
        <w:t>6. giropay GmbH</w:t>
        <w:br/>
        <w:t>An der Welle 4</w:t>
        <w:br/>
        <w:t>60322 Frankfurt a.M.</w:t>
        <w:br/>
        <w:t>– Joined party 6. –</w:t>
        <w:br/>
        <w:t>Authorized representative of Joined party 6:</w:t>
        <w:br/>
        <w:t>Osborne Clarke</w:t>
        <w:br/>
        <w:t>Innere Kanalstraße 15</w:t>
      </w:r>
    </w:p>
    <w:p>
      <w:r>
        <w:t>- 3 -</w:t>
        <w:br/>
        <w:t>50823 Cologne</w:t>
        <w:br/>
        <w:t>Fax: 0221 / 5108 - 4111</w:t>
        <w:br/>
        <w:t>to examine a violation of Art. 101 para. 1 of the Treaty on the Functioning of the European Union1 (TFEU) and § 1 of the Act against Restraints of Competition2 (GWB) as well as against § 19 para. 3 sentence 1 in conjunction with § 19 para. 1, para. 2 no. 1 GWB, the 4th Decision Department of the Federal Cartel Office decided on 29.06.2016:</w:t>
        <w:br/>
        <w:t>1. It is established that the decision communicated to the Office by letter dated 05.08.2009 by Participant 1 regarding the acceptance of the special conditions for online banking concerning No. 7.2 para. 1 in conjunction with para. 2 third bullet point, No. 10.2.1 para. 5, fourth bullet point is unlawful.</w:t>
        <w:br/>
        <w:t>2. It is established that the decision of Participant 2 to accept the special conditions for online banking created at the level of Participant 1, as well as their announcement and recommendation by letter dated 07.07.2009 to the regional associations and by association circular dated 05.08.2009 concerning No. 7.2 para. 1 in conjunction with para. 2 third bullet point, No. 10.2.1 para. 5, fourth bullet point of the special conditions for online banking decided by Participant 1 is unlawful.</w:t>
        <w:br/>
        <w:t>3. It is established that the decision of Participant 3 to accept the special conditions for online banking created at the level of Participant 1, as well as their announcement and recommendation by circular to the institutions of the savings bank group dated 13.08.2009 concerning No. 7.2 para. 1 in conjunction with para. 2 third bullet point, No. 10.2.1 para. 5, fourth bullet point of the special conditions for online banking decided by Participant 1 is unlawful.</w:t>
        <w:br/>
        <w:t>4. It is established that the decision of Participant 4 to accept the special conditions for online banking created at the level of Participant 1 is unlawful.</w:t>
        <w:br/>
        <w:t>1 Treaty on the Functioning of the European Union as published on 09.05.2008 (Official Journal of the EU 2008/C 115/01).</w:t>
        <w:br/>
        <w:t>2 Act against Restraints of Competition as published on 26.06.2013 (BGBl. I p. 1750) last amended by Art. 258 V of 31.08.2015 (BGBl. I 1474).</w:t>
      </w:r>
    </w:p>
    <w:p>
      <w:r>
        <w:rPr>
          <w:b/>
        </w:rPr>
        <w:t>[Pages 4–6]</w:t>
      </w:r>
    </w:p>
    <w:p>
      <w:r>
        <w:t>- 4 -</w:t>
        <w:br/>
        <w:t>to assume banking, as well as their announcement and recommendation through circulars to the members dated 22.07.2009 regarding § 7.2 para. 1 in conjunction with para. 2 third bullet point, § 10.2.1 para. 5, fourth bullet point of the special conditions for online banking resolved by the party to 1. are unlawful.</w:t>
        <w:br/>
        <w:t>5. The enforcement of this order is suspended.</w:t>
        <w:br/>
        <w:t>Reasons</w:t>
        <w:br/>
        <w:t>A. Introductory Summary</w:t>
        <w:br/>
        <w:t>1. The special conditions for online banking (hereinafter "OBB" or "online banking conditions") are part of the general terms and conditions of banks. They were jointly developed by the German Banking Industry (hereinafter: DK)3 and the leading associations of the German banking industry represented therein and are applied comprehensively by the respective member institutions in relation to their customers. They regulate, among other things, the due diligence obligations of online banking customers in handling the personalized security features PIN (Personal Identification Number) and TAN (Transaction Number). According to the provisions of the online banking conditions, PIN and TAN must not be entered outside of specially agreed websites, e.g., not on online merchant sites.</w:t>
        <w:br/>
        <w:t>2. § 7.2 para. 1 in conjunction with para. 2 third bullet point of the OBB4 states:</w:t>
        <w:br/>
        <w:t>"The participant must keep their personalized security features (cf. number 2.1) confidential and only transmit them within the framework of an order placement via the online banking access channels separately communicated by the bank, and must securely safeguard their authentication instrument (cf. number 2.2) from access by other persons. Because any other person who possesses the authentication instrument can misuse the online banking procedure in conjunction with the corresponding personalized security feature. In particular, to protect the personalized security feature and the authentication instrument, it must be noted: […] The personalized security feature must not be entered outside of the specially agreed websites (e.g., not on online merchant sites)."</w:t>
        <w:br/>
        <w:t>The liability provision corresponding to the due diligence obligation under § 10.2.1 para. 5, fourth bullet point states:</w:t>
        <w:br/>
        <w:t>"If unauthorized payment transactions occur before the blocking notice and the participant has intentionally or grossly negligently violated their due diligence obligations under these conditions or acted with fraudulent intent, the account holder bears the full extent of the damage incurred as a result. Gross negligence of the participant may particularly exist if they […] have entered the personalized security feature visibly outside of the specially agreed websites (cf. number 7.2 para. 2, 3rd bullet point, […]."</w:t>
        <w:br/>
        <w:t>3. The resolutions made by the DK and the leading associations of the German banking industry represented therein to agree upon and implement this regulation violate Article 101 TFEU and § 1 GWB, as they aim to restrict competition, or at least have that effect. The contested clauses are already aimed, by their wording, exclusively at prohibiting the activities of payment initiation services such as Sofort GmbH, which offers payment methods to online merchants and customers using these personalized security features. The contested online banking regulations are also objectively suitable to make the use of payment initiation services by online merchants and bank customers more difficult or even completely exclude it.</w:t>
        <w:br/>
        <w:t>4. The contested online banking conditions only seemingly address security issues. As the history of the development of these online banking conditions shows, the actual purpose pursued with the introduction of the contested online banking regulations is to hinder payment initiation services. The regulations cannot be classified as a necessary part of a consistent security concept of the banks; rather, they are intended and suitable to protect the own profit interests of the credit institutions united in the member associations of the DK.</w:t>
      </w:r>
    </w:p>
    <w:p>
      <w:r>
        <w:t>- 5 -</w:t>
        <w:br/>
        <w:t>5. The contested provisions hinder innovative payment service providers that have developed a service offering that is in demand by online merchants because it meets both their need for a cost-effective and fast payment option and the identical interest of online customers. Such innovative methods are gaining increasing importance in the market for internet payment methods with their steadily increasing market penetration and usage by customers, promoting competition in this market, to which established payment method providers must respond.</w:t>
        <w:br/>
        <w:t>6. The special conditions for online banking allow credit institutions to exclude competitors from the market or significantly hinder their market entry by establishing a legal market entry barrier, as customers who choose to use a payment initiation service violate the applicable general terms and conditions of their account-holding bank and must accept liability consequences. In connection with the media policy pursued by the DK, which aims at the "condemnation" of bank-independent payment service providers, the online banking conditions and the liability consequences have significantly hindered the market development of payment service providers.</w:t>
        <w:br/>
        <w:t>7. The fact that there has not yet been a complete elimination of competition by payment initiation services as a result of the contested clauses is primarily due to the fact that a few providers, such as Sofort GmbH, have not refrained from marketing their offerings despite all measures initiated or supported by the banking industry in connection with the due diligence obligations. The DK has requested companies that offered services related to online banking access to cease their activities, referencing the general terms and conditions it has resolved. For the most part, it has been successful with this strategy. Furthermore, the DK has developed a framework called the "intermediary concept," which outlines how the banking industry can position itself against the activities of payment initiation services: Proposed measures, such as warnings directed at customers against using such service providers, have been published on the websites of the credit institutions and addressed to merchants. The press has also been informed about alleged risks and problems associated with the use of payment initiation services. Finally, Sofort GmbH must also deal with its business model in several ongoing civil law proceedings concerning the regulations of the OBB. In these civil proceedings, no judgment has yet been rendered in part because the antitrust permissibility of the contested...</w:t>
      </w:r>
    </w:p>
    <w:p>
      <w:r>
        <w:rPr>
          <w:b/>
        </w:rPr>
        <w:t>[Pages 7–9]</w:t>
      </w:r>
    </w:p>
    <w:p>
      <w:r>
        <w:t>- 7 -</w:t>
        <w:br/>
        <w:t>provisions in the present antitrust proceedings have been examined in parallel, and the courts have suspended the pending proceedings until a decision from the Federal Cartel Office. The provisions do not constitute a purely ancillary provision that is not covered by the cartel prohibition; they are also not exemptible under Article 101(3) TFEU and § 2 GWB. Even if the regulation were to lead to efficiencies – which has not been argued and certainly not proven – they are in any case not essential for achieving the objective.</w:t>
        <w:br/>
        <w:t>8. The agreement on uniform due diligence obligations and their recommendation to the affiliated credit institutions constitutes antitrust unlawful resolutions of corporate agreements. These serve, in conjunction with further measures of the DK and the umbrella associations of the banking industry, to hinder competition from newly emerging payment initiation services. Overall, the actions of the DK and the umbrella associations of the banking industry, in light of their stated objectives, their history, and the various approaches against payment initiation services, should be seen as a collective action of the banking industry within the framework of an overall plan to eliminate competition through payment initiation services. The underlying resolutions and their recommendations violate both at the level of the DK and at the level of the umbrella associations in terms of coordination against Art. 101 TFEU as well as against § 1 GWB. The implementation of this overall plan, which also includes the coordination of the participants 1 to 4 regarding the online banking conditions concerning the due diligence obligations in handling the personalized security features, also constitutes – even in the case of an assumed permissibility of coordination – an unjustified hindrance of other companies and thus an abusive behavior within the meaning of § 19 Abs. 3 Satz 1 in conjunction with Abs. 1, Abs. 2 No. 1 GWB.</w:t>
        <w:br/>
        <w:t>9. The violation of Art. 101 Abs. 1 TFEU and § 1 GWB, § 19 Abs. 3 Satz 1 in conjunction with Abs. 1, Abs. 2 No. 1 GWB continues. The recommendations persist; they are the basis for the general terms and conditions of the individual credit institutions, which they implement practically nationwide.</w:t>
        <w:br/>
        <w:t>10. The European legislator requires in the revised Payment Services Directive 2 (hereinafter PSD2)5 that during the period until its implementation into national law, continuity of competition must be ensured and existing service providers may offer their services regardless of their business model. An unjustified discrimination against existing market participants should be avoided. This obligation applies to all state authorities and thus also to the Federal Cartel Office. For this reason, the issuance of this decision is warranted.</w:t>
        <w:br/>
        <w:t>B. Facts</w:t>
        <w:br/>
        <w:t>I. The Parties</w:t>
        <w:br/>
        <w:t>1. The German Banking Industry</w:t>
        <w:br/>
        <w:t>11. The parties to the antitrust administrative proceedings are the German Banking Industry and the umbrella associations of the German banking industry cooperating within it. This includes, among others, the Federal Association of German Banks e.V. (hereinafter: BdB), the Federal Association of German Cooperative Banks e.V. (hereinafter: BVR), and the German Savings Banks and Giro Association e.V. (hereinafter: DSGV). The leadership in the DK rotates annually among BdB, BVR, and DSGV. Currently, the BdB is the leading organization of the DK.</w:t>
        <w:br/>
        <w:t>12. The DK does not have its own infrastructure but relies on the resources of its members and, in particular, the respective leading organization. Although the DK presents itself publicly and especially towards legislative bodies and administrative authorities in a unified manner on matters concerning it, it does not have the status of a registered association, unlike its members.</w:t>
        <w:br/>
        <w:t>2. Federal Association of German Cooperative Banks</w:t>
        <w:br/>
        <w:t>13. The BVR is the umbrella association of the cooperative banking sector in Germany. Its members are all cooperative banks. The BVR represents the interests of the cooperative financial group at the national and international levels. In this context, the BVR coordinates and develops a common strategic direction within the group. At the same time, the association advises and supports its members in legal, tax, and business management matters.6 The statutory purpose of the association is to promote, support, and represent the professional and particularly economic policy and economic interests of its members and the institutions affiliated with them within the cooperative banking sector.7</w:t>
        <w:br/>
        <w:t>3. German Savings Banks and Giro Association</w:t>
        <w:br/>
        <w:t>14. The DSGV is the umbrella association of the Savings Banks Financial Group. Its members are the regional associations of the savings bank group, 409 savings banks (as of January 2016), seven state bank groups, DekaBank, nine state building societies, eleven primary insurance groups of the savings banks, and numerous other financial service providers.</w:t>
        <w:br/>
        <w:t>15. The DSGV represents the interests of the Savings Banks Financial Group and organizes the formation of will within the group. Furthermore, it establishes the strategic direction of the Savings Banks Financial Group. To this end, its members and affiliated companies work with the DSGV to develop concepts for successful market engagement. This concerns market and operational strategic issues, ranging from product development and processing, risk management and overall bank management, card and payment transactions, to holistic consulting approaches for all customer segments.8</w:t>
        <w:br/>
        <w:t>4. Federal Association of German Banks</w:t>
        <w:br/>
        <w:t>16. The BdB is the umbrella association of private banks. It comprises around 200 banks and 11 member associations. The BdB supports its member institutions in implementing legal requirements and provides assistance in banking law, banking practice, and banking policy matters. The BdB publishes professional publications and forms for everyday business through its subsidiary Bank-Verlag. In close cooperation between the association's headquarters and its members, activities also take place in various committees, working groups, or communication forums.9</w:t>
        <w:br/>
        <w:t>7 Cf. § 3 Abs. 1 Articles of Association of the Federal Association of German Cooperative Banks e.V., https://www.bvr.de/p.nsf/0/E9CB768B7DE38656C1257CE1004F68F6/$file/BVR-Satzung2015.pdf, as of 07.06.2016.</w:t>
        <w:br/>
        <w:t>8 Cf. http://www.dsgv.de/de/ueber-uns/aufgaben_und_ziele.html, as of 07.06.2016.</w:t>
        <w:br/>
        <w:t>9 Cf. https://bankenverband.de/ueber-uns/unser-selbstverstaendnis/, as of 07.06.2016.</w:t>
      </w:r>
    </w:p>
    <w:p>
      <w:r>
        <w:rPr>
          <w:b/>
        </w:rPr>
        <w:t>[Pages 10–12]</w:t>
      </w:r>
    </w:p>
    <w:p>
      <w:r>
        <w:t>- 10 -</w:t>
        <w:br/>
        <w:t>II. Members of the DK no longer involved in the proceedings</w:t>
        <w:br/>
        <w:t>1. Federal Association of Public Banks in Germany e.V.</w:t>
        <w:br/>
        <w:t>17. The Federal Association of Public Banks in Germany e.V. (hereinafter: VÖB) is also a peak association of the German banking industry. It represents more than 60 member institutions, including the state banks as well as federal and state-owned promotional banks. The VÖB is part of the DK and was initially involved in the working groups of the DK for the development of the standard terms and conditions and, in this respect, also in the unlawful agreement. However, the credit institutions represented by the VÖB in the area of payment transactions either offer online banking only to a limited extent or no longer use the clauses that are the subject of the DK's resolution and the associations cooperating within it. The resolution department has therefore informed the VÖB, which was initially listed as a participant in the proceedings, by letter dated 27.06.2016, that it is no longer involved in the proceedings and that no rights can be derived from the resolution against it.</w:t>
        <w:br/>
        <w:t>2. Association of German Pfandbrief Banks</w:t>
        <w:br/>
        <w:t>18. The Association of German Pfandbrief Banks was completely uninvolved in the antitrust violation. The association of Pfandbrief banks is also organized in the DK but did not participate in the working groups in the area of payment transactions. The institutions organized in this association do not offer payment transaction services and do not apply the special conditions for online banking in the contested form.</w:t>
        <w:br/>
        <w:t>3. Individual credit institutions of the peak associations</w:t>
        <w:br/>
        <w:t>19. The individual credit institutions represented by the peak associations are not involved in the proceedings, as they formally decide independently whether to adopt the model terms and conditions developed in the DK. For the revision of the terms and conditions, the peak associations have a mandate from the directly or indirectly affiliated credit institutions, so that the substantive determination – desired by the credit institutions – and also the resolution within the framework of the DK were made by the associations organized in the DK. Due to the complexity of the legal issues regulated in the terms and conditions, however, individual credit institutions actually have only limited scope to deviate from the regulations agreed upon for online banking and make hardly any use of this possibility in practice.</w:t>
      </w:r>
    </w:p>
    <w:p>
      <w:r>
        <w:t>- 11 -</w:t>
        <w:br/>
        <w:t>III. The interveners</w:t>
        <w:br/>
        <w:t>1. Sofort GmbH</w:t>
        <w:br/>
        <w:t>20. Sofort GmbH, Gauting (hereinafter: Sofort or intervener 5), is a service company and has been operating a bank-independent payment method for online commerce under the brand "sofortueberweisung.de" since 2005. This is a payment initiation service10 through which payments in online commerce are initiated via the customer's online banking account. Customers use their personalized security features (PIN and TAN)11 for online banking, allowing Sofort access to the account-holding credit institution so that Sofort can check the account coverage and initiate the payment in favor of the online merchant. The online merchant is the contractual partner of Sofort and pays a fee to Sofort for using the payment method, which is usually calculated based on sales and is significantly cheaper for online merchants than, for example, payment via PayPal or credit cards. The payment method was developed to meet the demand for a fast, secure, and uncomplicated payment method for online merchants and customers.</w:t>
        <w:br/>
        <w:t>21. Sofort has been offering the payment method on the market for more than 10 years. In addition to Germany, Sofort is now active in 12 other European countries, including Austria and Switzerland. In particular, Sofort's market share in Austria is significantly higher than in Germany.12 In Germany, Sofort is offered as a payment method by a growing number of merchants and is also continuously growing in terms of actual transactions. Currently, Sofort is offered according to its own representation by more than 35,000 merchants.13 More than 3 million transactions are conducted monthly using the payment method. The company employs more than 150 employees.14</w:t>
        <w:br/>
        <w:t>22. Since the introduction of the payment method, no security issues have been reported. To secure the process, Sofort operates servers through which customer data is sent to the respective credit institution without being transmitted to the online merchant. Sofort has received the TÜV seals "Tested Payment System" and "Tested Data Protection" from TÜV Saarland. The company's systems are operated on servers located within a banking data center.15</w:t>
        <w:br/>
        <w:t>23. Sofort has been indirectly part of the Swedish Klarna AB, Stockholm, since 2013, through a 100% stake in Klarna Germany Holding GmbH, Berlin.16 The Klarna Group is one of the leading European providers of payment solutions for online merchants. Klarna's central product is invoice purchasing, where the company takes over all services related to invoice purchasing, including debt collection. Klarna collaborates with around 50,000 online merchants and offers its solutions in 15 European countries. Klarna employs more than 1,200 employees. A total of 35 million customers use Klarna's services.17 According to publicly available information, Klarna generated revenue of more than €200 million in 2013.</w:t>
        <w:br/>
        <w:t>24. Sofort offers a payment initiation service that is covered by the PSD2 regulations for the transitional period between the entry into force of the directive and its implementation into national law and therefore enjoys protection of existing rights. The transitional regulations stipulate that payment initiation services already active in the market must not be unjustifiably hindered in offering their services until the PSD2 regulations are implemented into national law (cf. footnote 69).</w:t>
        <w:br/>
        <w:t>13 https://www.sofort.com/ger-DE/ueber-uns/ueber-marktfuehrer-sofort-gmbh/, accessed on 14.05.2016.</w:t>
        <w:br/>
        <w:t>14 In addition to the payment initiation service, Sofort also offers "PayCode," a service where the purchase of goods or services in online commerce is processed via invoice, but the payment is also initiated through the customer's online banking, for which Sofort provides a transfer form. Additionally, Sofort offers the "Sofort Ident" procedure, where customers can perform age verification via online banking.</w:t>
        <w:br/>
        <w:t>15 Even if these specific applications are not directly subject to banking supervision, there is a comparable security approach to products of the German banking industry (cf. para. 119).</w:t>
        <w:br/>
        <w:t>16 Email, Kapellmann Rechtsanwälte, 30.01.2015, p. 6490 of the file, referring to Klarna Germany Holding GmbH, Berlin, Charlottenburg District Court, HRB 153963 B.</w:t>
        <w:br/>
        <w:t>17 https://www.klarna.com/de/ueber-uns/fakten-zahlen, accessed on 03.06.2015.</w:t>
      </w:r>
    </w:p>
    <w:p>
      <w:r>
        <w:rPr>
          <w:b/>
        </w:rPr>
        <w:t>[Pages 13–15]</w:t>
      </w:r>
    </w:p>
    <w:p>
      <w:r>
        <w:t>- 13 -</w:t>
        <w:br/>
        <w:t>2. giropay GmbH</w:t>
        <w:br/>
        <w:t>25. giropay GmbH, Frankfurt am Main (hereinafter: giropay or Joined Party 6), originated from a project of the umbrella organizations of the German banking industry, with which they aimed to introduce a payment method in online commerce through the banking side as an alternative to Sofort. The payment method offered by giropay is also a payment initiation service. The shareholders of giropay are Deutsche Postbank AG, Bonn, the cooperative data center Fiducia &amp; GAD IT AG, Karlsruhe (Fiducia &amp; GAD), as well as Star Finanz-Softwareentwicklung und Vertrieb GmbH, Hamburg, a subsidiary of Finanz Informatik GmbH &amp; Co. KG, Frankfurt (FI), the technical service provider and data center of the savings bank group.</w:t>
        <w:br/>
        <w:t>26. giropay has been offering the payment method since 2006. It can currently be used by approximately 35 million online banking customers. The fact that not all but only about 70% of online banking customers can use giropay is due to the organization of the payment method. Only customers of those credit institutions that have concluded a contract with giropay can participate.</w:t>
        <w:br/>
        <w:t>27. Since giropay targets German credit institutions, the distribution area of the method essentially extends to the territory of the Federal Republic of Germany. In addition, giropay is active in Austria, for example, through a cooperation with the payment method "eps," operated by banks in Austria. Both methods work together through a common interface, allowing online merchants to reach customers in both Austria and Germany, and payments from both countries can be processed.</w:t>
        <w:br/>
        <w:t>28. giropay charges a fee exclusively from online merchants, which is based on the amount of the price paid within the framework of the payment method. Customers are not charged any direct fee for using giropay. In connection with the use of giropay, the DK has developed a special text key for irrevocable transfers.18 Since the transactions initiated by giropay cannot be revoked, the merchant receives particularly high security regarding the impending payment receipt (payment guarantee).</w:t>
        <w:br/>
        <w:t>18</w:t>
      </w:r>
    </w:p>
    <w:p>
      <w:r>
        <w:t>- 14 -</w:t>
        <w:br/>
        <w:t>29. Just like Sofort, giropay also offers online banking-based invoice purchases and customer age verification through the system. According to a study by the Bundesbank, approximately 3% of customers who generally use internet payment methods use the method offered by giropay. In contrast, Sofortüberweisung is used by 23% and PayPal by 88% of this customer group.19</w:t>
        <w:br/>
        <w:t>IV. Due diligence obligations of customers regarding the use of payment initiation services in online commerce</w:t>
        <w:br/>
        <w:t>30. With the online banking conditions as part of the general terms and conditions, credit institutions create standardized contractual relationships with their customers as users of online banking.20</w:t>
        <w:br/>
        <w:t>31. The credit institutions operating in Germany have made the OBB developed by the German banking industry as part of the general terms and conditions (hereinafter: AGB) the contractual basis for the business relationships with their customers, insofar as they offer online banking for use. The AGB regulations are developed in the DK as industry standards and are recommended for use by the credit institutions affiliated with the DK and involved in the development by the umbrella organizations.</w:t>
        <w:br/>
        <w:t>1. Due diligence obligations</w:t>
        <w:br/>
        <w:t>32. In the online banking conditions adopted in 2009, the parties established a series of due diligence obligations in connection with the personalized security features that are central to the authentication of the user and the authorization of orders in online banking. The due diligence obligations contain provisions regarding the precautions to be observed for the protection of PIN and TAN, as well as regulations on how these are to be used or which uses are excluded.</w:t>
        <w:br/>
        <w:t>33. In detail, the online banking user must observe the following: He must keep the personalized security features confidential and only transmit them in the context of an order placed through the online banking access channels separately communicated by the bank, and must securely safeguard his authentication instrument from access by other persons (Section 7.1 OBB). In particular, the personalized security feature must not be entered outside the specifically agreed websites, explicitly not on online merchant pages (Section 7.2 3rd bullet point OBB).</w:t>
        <w:br/>
        <w:t>34. The OBB adopted in 2009 is associated with a material tightening of the due diligence obligations, which refers to the technical advancement of the usage possibilities of online banking (cf. the following section IV. 5.) and the marketability of payment initiation services in online commerce (cf. the following section V.).</w:t>
        <w:br/>
        <w:t>35. Already in the previous versions of the OBB, regulations regarding the confidentiality of PIN and TAN were included. The Btx21 conditions from 1984 contain provisions that relate to the then-current state of the threat situation perceived by the DK: "Btx-PIN and transaction numbers must be kept confidential to prevent misuse. They must not be made accessible to third parties; for any person who knows these authorization features can make use of the Btx offer."22</w:t>
        <w:br/>
        <w:t>36. In the "conditions for account-/depot-related use of online banking with PIN and TAN" from the year 2000, the DK responded to changes in online banking when formulating the due diligence obligations. Since access was also possible outside the Btx system, namely via internet providers, it should - according to the DK's presentation - be ensured that customers did not use fraudulent server operators for access to their accounts. To this end, the conditions contained a regulation that referred to this perceived danger by the DK and the use of secure access channels: "The user is obliged to establish the technical connection to the online banking offer of the...</w:t>
        <w:br/>
        <w:t>21 Screen text is considered a precursor to online banking. This procedure was offered by Deutsche Bundespost. Customers could send payment transaction orders to their credit institution and receive account information to a limited extent.</w:t>
        <w:br/>
        <w:t>22 Letter from the DK dated 02.11.2010, p. 3, p. 434 d.A.</w:t>
      </w:r>
    </w:p>
    <w:p>
      <w:r>
        <w:rPr>
          <w:b/>
        </w:rPr>
        <w:t>[Pages 16–18]</w:t>
      </w:r>
    </w:p>
    <w:p>
      <w:r>
        <w:t>- 16 -</w:t>
        <w:br/>
        <w:t>"Access to the bank may only be established through the online banking access channels separately communicated by the bank."</w:t>
        <w:br/>
        <w:t>2. Liability Issues</w:t>
        <w:br/>
        <w:t>37. Compliance with due diligence obligations is related to the distribution of liability between the credit institution and the customer in cases of damage. The user is liable without regard to fault up to an amount of €150, as long as unauthorized payment transactions are based on the use of a lost, stolen, or otherwise mislaid authentication instrument prior to reporting the loss.23 In other cases of abusive use of the authentication instrument, the user is also liable up to an amount of €150, provided that he has culpably violated his duty to securely store the personalized security features.24 In full, the user must bear the damage from unauthorized payment transactions prior to reporting the loss if he has intentionally or grossly negligently violated his due diligence obligations or acted with fraudulent intent.25 A case of gross negligence is particularly identified as the recognizable entry of personalized security features outside the specifically agreed internet pages,26 which particularly includes entry on online merchant pages.27</w:t>
        <w:br/>
        <w:t>38. In contrast, credit institutions are liable in accordance with the OBB for unauthorized online banking transactions and/or incorrectly executed online banking transactions as well as after the blocking of authentication instruments for damages in full.</w:t>
        <w:br/>
        <w:t>3. Consequences for the Use of Payment Initiation Services in the Market for Payment Methods in E-Commerce</w:t>
        <w:br/>
        <w:t>39. The regulations regarding the aforementioned due diligence obligations of users exclude the use of bank-independent products (e.g., payment initiation services) as long as their internet pages are not explicitly designated by the individual credit institutions as those on which customers may enter their personalized security features.23 Sec. 10.2.1 para. 1 Online Banking Conditions.</w:t>
        <w:br/>
        <w:t>24 Sec. 10.2.1 para. 2 Online Banking Conditions.</w:t>
        <w:br/>
        <w:t>25 Sec. 10.2.1 para. 5 Online Banking Conditions.</w:t>
        <w:br/>
        <w:t>26 Sec. 10.2.1 para. 5 sentence 2 4th bullet point Online Banking Conditions.</w:t>
        <w:br/>
        <w:t>27 Sec. 7.2 para. 2 3rd bullet point Online Banking Conditions.</w:t>
      </w:r>
    </w:p>
    <w:p>
      <w:r>
        <w:t>- 17 -</w:t>
        <w:br/>
        <w:t>40. The regulations only concern payment initiation services in the market for payment methods in e-commerce. The due diligence obligations do not apply to other products where customers also enter personalized security features in the context of using locally installed software products or on internet pages, e.g., in online banking software products.28</w:t>
        <w:br/>
        <w:t>V. Development and Framework Conditions of Online Banking in Germany</w:t>
        <w:br/>
        <w:t>1. Growing Importance of Online Banking in Conducting Banking Transactions</w:t>
        <w:br/>
        <w:t>41. Traditionally, banking services were provided in bank branches. In addition to branch business, various other options for utilizing banking services have established themselves over the past 30 years. A significant access channel today is online banking.29 Access to accounts occurs via PCs, smartphones, or comparable mobile devices that can establish an internet connection. Alternatively, in addition to online banking access via an internet browser, specific software products are used, which provide access to online banking via an internet connection and interfaces specifically designed for this purpose by the banking industry (HBCI/FinTS).</w:t>
        <w:br/>
        <w:t>42. Online banking has spread significantly in recent years. While the number of current accounts in Germany increased from 84 million to 96.1 million by about 14% between 2003 and 2012, the number of "online accounts"30 increased in the same period from 30.8 million to 50.3 million. This corresponds to an increase of more than 63%. Thus, in 2012, more than half of current accounts were maintained as online accounts.28 Other products are either used as applications on the internet or installed and operated as software on the customer's devices. The risks of processing, using, and storing personalized security features when using these systems are not addressed in the online banking conditions.</w:t>
        <w:br/>
        <w:t>29 Another option is telephone banking, where customers gain telephone access to their credit institution either through call centers or voice computers.</w:t>
        <w:br/>
        <w:t>30 Payment accounts where account access can occur via the internet.</w:t>
      </w:r>
    </w:p>
    <w:p>
      <w:r>
        <w:t>- 18 -</w:t>
        <w:br/>
        <w:t>Fig. 1 - Online Current Accounts at German Credit Institutions31</w:t>
        <w:br/>
        <w:t>43. With the provision of infrastructure, the usage behavior of account holders has changed over time. The proportion of online banking customers in Germany increased from 26% to 45% between 2003 and 2013.31 Figures, data, facts of the banking industry, published by the Association of German Banks e.V., Berlin November 2013, p. 12, (http://bankenverband.de/publikationen/shopitem/dd247802306c4f789dd44b15417ed8de; status as of 21.02.2014), p. 4598 d.A.</w:t>
      </w:r>
    </w:p>
    <w:p>
      <w:r>
        <w:rPr>
          <w:b/>
        </w:rPr>
        <w:t>[Pages 19–21]</w:t>
      </w:r>
    </w:p>
    <w:p>
      <w:r>
        <w:t>- 19 -</w:t>
        <w:br/>
        <w:t>Fig. 2 - Share of Online Banking Customers in Germany32</w:t>
        <w:br/>
        <w:t>44. Online banking allows customers access to various types of accounts and services, depending on the extent of the offerings of the account-holding credit institution. In the area of payment transactions, customers gain access to checking accounts and the ability to, for example, query account balances and transactions as well as to issue transfer orders or set up and manage standing orders. The application for overdraft loans can also be made through this access. However, online banking can also include access to other types of accounts, such as savings accounts, credit accounts, and securities accounts. Typically, all accounts of the customer with the respective credit institution are integrated through online banking.</w:t>
        <w:br/>
        <w:t>45. Online banking-enabled checking accounts can also be used by the account holder for processing payment transactions in online commerce, including in connection with the provision of payment initiation services.</w:t>
        <w:br/>
        <w:t>46. Checking accounts that can be used for online banking provide customers with the opportunity to utilize third-party products, with which, for example, account information can be retrieved not exclusively through the access options provided by the credit institution (e.g. website of the account-holding credit institution). Such account information services provided by third parties operate as software applications on customer devices, such as PCs, mobile devices, or through internet applications. Customers can thus consolidate, display, and evaluate information about various accounts at different credit institutions.</w:t>
        <w:br/>
        <w:t>a) Access to Online Banking and Initiation of Transactions</w:t>
        <w:br/>
        <w:t>47. A prerequisite for using online banking is the availability of internet access via a PC or a comparable mobile device and an internet connection.</w:t>
        <w:br/>
        <w:t>48. Access to the online banking of the respective credit institution is established either through software installed on the customer's device, which communicates with the customer's credit institution or its data center via a common interface of the DK (FinTS), or through the use of an internet browser that establishes the connection to the online banking website of the credit institution.</w:t>
        <w:br/>
        <w:t>49. If the customer uses specific software on their device, they enter their access data for online banking on their device before the software sends this data to the credit institution.</w:t>
        <w:br/>
        <w:t>50. On the website of the credit institution, the online banking customer enters their access data directly into the infrastructure provided by the credit institution, so that the credit institution can verify the authenticity of the customer and thus ensure that only the authorized person gains access to the account.33 This usually involves the account number or a special access number34 for online banking, which, together with the PIN, enables access to the account and the associated applications.35</w:t>
        <w:br/>
        <w:t>33 http://www.die-deutsche-kreditwirtschaft.de/uploads/media/DK_Kompendium_Online-Banking-</w:t>
        <w:br/>
        <w:t>Sicherheit_V1.2.pdf, (Version: February 2014), as of 11.06.2014.</w:t>
        <w:br/>
        <w:t>34 For example, in the online banking of comdirect.</w:t>
        <w:br/>
        <w:t>35 In some cases, credit institutions require the entry of an additional combination of numbers or letters or parts thereof, which can only be done by mouse click and not by keyboard, to ensure a higher level of security (https://www.bsi-fuer-buerger.de/BSIFB/DE/SicherheitImNetz/OnlineBanking/SoFunktioniert</w:t>
        <w:br/>
        <w:t>DasOnlineBanking/Sicherheit/PIN-TAN-Schutzverfahren.html?notFirst=true&amp;docId=3589572), as of 11.06.2014.</w:t>
      </w:r>
    </w:p>
    <w:p>
      <w:r>
        <w:t>- 21 -</w:t>
        <w:br/>
        <w:t>51. In order to issue an order to the credit institution after authentication in the online banking of the credit institution, the customer enters a TAN, regardless of whether software is used or the connection is established via the internet browser, which serves as proof to the bank that it is a declaration of intent from the online banking customer. The TAN can be made available to customers in various ways.36 The TAN procedures are jointly further developed by the banking industry, particularly to prevent existing procedures from no longer ensuring an adequate level of security.</w:t>
        <w:br/>
        <w:t>b) Risks of Online Banking</w:t>
        <w:br/>
        <w:t>52. The entry of PIN and TAN for authentication and confirmation of the declaration of intent is associated with risks of misuse. Criminals who manage to obtain the relevant data can access account information and misuse the accounts. The acquisition of PIN and TAN electronically for the purpose of committing crimes is referred to as phishing37. In this case, online banking customers are induced to unintentionally disclose their PIN and TAN to third parties. This can occur through fake emails or websites that falsely suggest to customers that they are a message or website of their credit institution. In both cases, customers are prompted to send their PIN and TAN in a reply email or to enter them on the fake website.38</w:t>
        <w:br/>
        <w:t>53. The entry of orders can also be manipulated through malware. Among other things, in the so-called "man-in-the-middle attacks"39, the danger arises from...</w:t>
        <w:br/>
        <w:t>36 For the procedures used in practice for transmitting the TAN, see para. 54 ff.</w:t>
        <w:br/>
        <w:t>37 The term is a combination of "Password" and "fishing," meaning "fishing for passwords" (https://www.bsi-fuer-buerger.de/BSIFB/DE/GefahrenImNetz/Phishing/</w:t>
        <w:br/>
        <w:t>phishing_node.html, as of 12.06.2014).</w:t>
        <w:br/>
        <w:t>38 https://www.bsi-fuer-buerger.de/BSIFB/DE/SicherheitImNetz/OnlineBanking/Gefahren</w:t>
        <w:br/>
        <w:t>UndSicherheitsrisiken/Gefahren_Sicherheitsrisiken.html?notFirst=true&amp;docId=3605830, as of 12.06.2014.</w:t>
        <w:br/>
        <w:t>39 The goal of a man-in-the-middle attack is to secretly infiltrate a communication between two or more partners, for example, to read or manipulate information. In this case, the attacker places themselves "in the middle" of the communication by posing as the recipient to the sender and as the sender to the recipient. First, the attacker redirects a connection request from the sender to themselves. In the next step, the attacker establishes a connection to the actual recipient of the message. If successful, the attacker may be able to view or manipulate all information that the sender sends to the supposed recipient before forwarding it to the correct recipient. The attacker can also access the responses from the recipient if no corresponding protective mechanisms are in place. (Cf. Federal Office for Information Security, IT Basic Protection Catalog,</w:t>
      </w:r>
    </w:p>
    <w:p>
      <w:r>
        <w:rPr>
          <w:b/>
        </w:rPr>
        <w:t>[Pages 22–24]</w:t>
      </w:r>
    </w:p>
    <w:p>
      <w:r>
        <w:t>- 22 -</w:t>
        <w:br/>
        <w:t>malware that is located on the customer's end device used for accessing online banking. The malware can manipulate the data traffic between the customer and their credit institution by, for example, altering the recipient account details and transfer amount before forwarding them.</w:t>
        <w:br/>
        <w:t>c) Security procedures in online banking</w:t>
        <w:br/>
        <w:t>54. In order to adequately respond to threat scenarios and developments, the banking industry has continuously developed the procedures through which orders can be released to the credit institution via online banking in recent years. While simple TAN lists were sent to customers in the early days,40 additional security standards are now being implemented through the use of further media for TAN generation and transmission,41 to prevent misuse, particularly by malware.42</w:t>
        <w:br/>
        <w:t>55. In response to man-in-the-middle attacks, the so-called iTANplus procedure was introduced, in which the online banking customer can check the transaction data on the screen before entering the TAN, making it more difficult for malware to manipulate the entered data.43</w:t>
        <w:br/>
        <w:t>https://www.bsi.bund.de/DE/Themen/ITGrundschutz/ITGrundschutzKataloge/Inhalt/_content/g/g05/</w:t>
        <w:br/>
        <w:t>g05143.html, as of 16.07.2014.</w:t>
        <w:br/>
        <w:t>40 In the classic TAN procedure from the early days of online banking, customers received a list with a larger number of TANs by mail, which were used successively for order placement. The one-time usable TANs were selected by the customer in any order and crossed off the list after use. This procedure was particularly susceptible to phishing attacks, as a new transaction by the attacker from the customer account was possible with the PIN and any stolen TAN. To reduce the possibilities of misuse, the iTAN procedure (indexed TAN procedure) was developed. Here, the customer receives a numbered TAN list. When initiating a transaction, the customer is prompted to enter a specific TAN. Even if a phishing attack succeeds in capturing a TAN from an online banking customer, no transaction can be initiated with it if the attacker does not know the corresponding indexing. Thus, this TAN procedure includes an additional security threshold.</w:t>
        <w:br/>
        <w:t>41 However, as early as 2009, the Federal Criminal Police Office pointed out that the iTAN procedure should not be considered secure, as the spread of malware had steadily increased (https://www.bsi-fuer-buerger.de/BSIFB/DE/SicherheitImNetz/OnlineBanking/</w:t>
        <w:br/>
        <w:t>SoFunktioniert/DasOnlineBanking/Sicherheit/PIN-TAN-Schutzverfahren.html?notFirst=</w:t>
        <w:br/>
        <w:t>true&amp;docId=3600852, as of 12.06.2014).</w:t>
        <w:br/>
        <w:t>42 The following representation is intended to provide an exemplary overview of the procedures and their development by the DK, without the representation of the procedural variants being able to provide a complete overview.</w:t>
        <w:br/>
        <w:t>43 https://www.bsi-fuer-buerger.de/BSIFB/DE/SicherheitImNetz/OnlineBanking/SoFunktioniert</w:t>
        <w:br/>
        <w:t>DasOnlineBanking/Sicherheit/PIN-TAN-Schutzverfahren.html?notFirst=true&amp;docId=3600852, as of 12.06.2014.</w:t>
      </w:r>
    </w:p>
    <w:p>
      <w:r>
        <w:t>- 23 -</w:t>
        <w:br/>
        <w:t>56. The so-called mTAN or SMS-TAN procedure serves to further improve online banking security, in which a separate transmission path for communicating the TAN to be used is established or made a condition. For this purpose, customers register a mobile phone number, through which the corresponding TAN for authorizing an order with the credit institution is communicated. The sending of a TAN list is omitted. Along with the TAN, customers receive information about order details (e.g., the amount of the transfer and/or the recipient account number), which are intended to further complicate manipulations by malware.</w:t>
        <w:br/>
        <w:t>57. Another procedure to increase security against phishing and malware is the use of a TAN generator, which generates a TAN at the push of a button or by entering a control number transmitted by the bank for the specific order. Even with the use of a TAN generator, the DK has further developed the existing TAN procedures. In the chip-TAN procedure (also referred to as smart-TAN procedure), the TAN is generated using a TAN generator. Initially, the bank or girocard is inserted into the TAN generator, which calculates the TAN. The required order details are either entered manually or transmitted via flicker code from the screen of the device through which online banking access was established, as light signals through an optical interface to the TAN generator. The order details are displayed on the TAN generator and can be verified by the customer.</w:t>
        <w:br/>
        <w:t>58. In addition to the TAN procedures, the DK has jointly developed further security procedures to protect online banking. This includes the FinTS (HBCI) card, which is used with a signature card reader, through which the order is encrypted and signed before transmission to the bank. The signature is sent along with the order to the credit institution and decrypted there. Since the order details are linked to the signature, any alteration of the order after dispatch is no longer possible.44</w:t>
        <w:br/>
        <w:t>59. The DK has developed standards for its own signature card reader. The so-called Secoder displays the transaction data on the integrated screen and sends the order data encrypted and signed to the account-holding credit institution.45</w:t>
        <w:br/>
        <w:t>44 http://www.die-deutsche-kreditwirtschaft.de/uploads/media/DK_Kompendium_Online-Banking-</w:t>
        <w:br/>
        <w:t>Sicherheit_V1.2.pdf, p. 2f., as of 12.06.2014.</w:t>
        <w:br/>
        <w:t>45 https://www.bsi-fuer-buerger.de/BSIFB/DE/SicherheitImNetz/OnlineBanking/SoFunktioniert</w:t>
        <w:br/>
        <w:t>DasOnlineBanking/Sicherheit/PIN-TAN-Schutzverfahren.html?notFirst=true&amp;docId=3602916,</w:t>
      </w:r>
    </w:p>
    <w:p>
      <w:r>
        <w:t>- 24 -</w:t>
        <w:br/>
        <w:t>In this context, the DK conducts a release and certification procedure to ensure the safety of Secoder products available on the market.46 The DK tests the functions and safety of the devices offered on the market and subsequently awards a seal as a recommendation from banks and savings banks.47</w:t>
        <w:br/>
        <w:t>2. Legal framework for the design of due diligence obligations in online banking in 2009</w:t>
        <w:br/>
        <w:t>60. Due to the risks associated with the use of online banking, such as unauthorized access to accounts and the execution of unlawful transactions over their financial resources, online banking customers are imposed with special due diligence obligations regarding the use of access data. These arise partly from statutory regulations and – where these do not apply – additionally from the obligations specified in the terms and conditions by the banking industry.</w:t>
        <w:br/>
        <w:t>61. The statutory regulations regarding the use of access data issued by credit institutions are based on European law. The first European Payment Services Directive (hereinafter referred to as PSD for the English designation of the directive)48 was implemented in national law with respect to the parts relevant to the due diligence obligations of payment service users (online banking customers) in the Civil Code.49 The civil law provisions primarily regulate the strengthening of the rights of payment service users, with particular consideration of consumer protection in §§ 675 c ff. BGB.50 The provisions inserted in the BGB also establish obligations for payment service users, which, where they are formulated in an indefinite manner, are...</w:t>
      </w:r>
    </w:p>
    <w:p>
      <w:r>
        <w:rPr>
          <w:b/>
        </w:rPr>
        <w:t>[Pages 25–27]</w:t>
      </w:r>
    </w:p>
    <w:p>
      <w:r>
        <w:t>- 25 -</w:t>
        <w:br/>
        <w:t>to be specified by credit institutions as payment service providers and operators of payment services within the framework of their General Terms and Conditions.</w:t>
        <w:br/>
        <w:t>a) Payment Services Directive (old)</w:t>
        <w:br/>
        <w:t>62. Credit institutions that offer both deposit and credit business and provide their customers with the opportunity to access the accounts held with them and to issue electronically transmitted transfer orders using payment instruments within the framework of online banking, provide a payment service51 as a payment service provider52 to a payment service user (e.g. bank customers). The obligations of payment service users and payment service providers concerning the protection of payment instruments, particularly the Personalized Security Features, were previously regulated in the PSD.</w:t>
        <w:br/>
        <w:t>63. The directive that came into force in 2007 aimed to create a legal framework for cashless payments in the European internal market.53</w:t>
        <w:br/>
        <w:t>64. Article 56 of the PSD regulated the obligations of the payment service user regarding the use of payment instruments. According to Article 56(1)(a) PSD, the payment service user entitled to use a payment instrument was obliged to comply with the conditions for its issuance and, for this purpose, pursuant to paragraph 2, immediately after receiving a payment instrument, to take all reasonable precautions to protect the Personalized Security Features from unauthorized access.</w:t>
        <w:br/>
        <w:t>65. Service providers such as payment initiation services (e.g. Sofort or giropay), which forward transfers to the account-holding credit institution and notify the merchant based on an account coverage check whether payment can be expected, were not considered payment service providers under the PSD. The PSD also did not cover providers of account information services.</w:t>
        <w:br/>
        <w:t>51 The credit institutions represented by the DK in the design of the General Terms and Conditions are payment service providers in the sense of the PSD. According to Article 1(1)(a) PSD, credit institutions as defined in Article 4(1)(a) of Directive 2006/48/EC or § 1(1)(1) ZAG are payment service providers.</w:t>
        <w:br/>
        <w:t>52 Payment services are defined in Article 4(3) PSD as any commercial activity listed in the annex to the directive. This also includes the execution of payment transactions, including the transfer of amounts of money to a payment account with a payment service provider through the execution of transfers.</w:t>
        <w:br/>
        <w:t>53 Findeisen, in: Ellenberger, Findeisen, Nobbe (Hrsg.), 2010, Kommentar zum Zahlungsverkehrsrecht, § 1 ZAG, Rz. 3.</w:t>
        <w:br/>
        <w:t>54 Part IV, Rights and Obligations in the Provision and Use of Payment Services, Chapter 2, Authorization of Payment Transactions.</w:t>
      </w:r>
    </w:p>
    <w:p>
      <w:r>
        <w:t>- 26 -</w:t>
        <w:br/>
        <w:t>Such service providers were not subject to any specific financial supervision at that time. This also applied when the offerings came from service providers in the banking sector. Financial supervision over these providers did not extend to these offerings.</w:t>
        <w:br/>
        <w:t>66. The amendment of the PSD was also conducted against the backdrop of the existing activities of payment initiation services with the aim of integrating these services into the legal framework and subjecting them to supervision. This occurred with the entry into force of PSD2 (see para. 83 ff.).</w:t>
        <w:br/>
        <w:t>b) Civil Law Implementation of the Payment Services Directive (old) into National Law</w:t>
        <w:br/>
        <w:t>67. The legislator implemented the provisions of the PSD through the Act on the Implementation of the Supervisory Provisions of the Payment Services Directive (Zahlungsdiensteumsetzungsgesetz)55 into national law. Supervisory regulations are governed by the Act on the Supervision of Payment Services (ZAG)56 and amendments in the Act on Banking (Kreditwesengesetz – KWG)57. The implementation of the civil law part for payment service providers was carried out in a separate law, the Act on the Implementation of the Consumer Credit Directive, the civil law part of the Payment Services Directive, and the reorganization of the regulations on the right of withdrawal and return of 29.07.2009.58 The corresponding regulations were incorporated into the Civil Code (BGB).59</w:t>
        <w:br/>
        <w:t>68. The civil law provisions for the implementation of the Payment Services Directive in the BGB regulate, among other things, issues regarding access to online banking systems of the banking industry and the authorization of transfer orders within the framework of online banking use in Chapter 3, "Provision and Use of Payment Services," particularly in Subchapter 1 the authorization of payment transactions and payment authentication instruments.60</w:t>
        <w:br/>
        <w:t>69. Specific regulations regarding the obligations of online banking customers in the context of using online banking arise from § 675(1) sentence 1 BGB, which regulates the due diligence obligations concerning the payment authentication instruments.61 According to this provision, the online banking customer is obliged, immediately after receiving a payment authentication instrument, to take all reasonable security precautions regarding the Personalized Security Features to protect them from unauthorized access and thus from misuse. The provision implements Article 56(1)(a) and (2) of the Payment Services Directive. The provision is applicable to current account contracts with the use of online banking services, as these are payment service framework contracts in the sense of § 675f(2) BGB.</w:t>
        <w:br/>
        <w:t>70. The term Personalized Security Features is not further defined in the Payment Services Directive, in §§ 675c ff. BGB, nor in the ZAG or KWG. The Personalized Security Feature is considered part of the payment authentication instrument and represents a knowledge component assigned to the payer by the payment service provider, known only to them, and used for the purpose of authenticating payment orders.62 In the context of online banking, examples of Personalized Security Features include PIN, TAN, electronic signatures, or passwords.</w:t>
        <w:br/>
        <w:t>60 According to § 675j(1) sentence 1 BGB, a valid payment transaction requires the consent of the payer (authorization). The manner of consent must be agreed upon between the payer and their payment service provider. The wording of the statutory regulation provides that the granting of consent can be agreed upon using a specific payment authentication instrument. Whether the authorization of a payment can only be carried out by the payer or also by a third party is not regulated by law. According to § 675k BGB, the bank can be authorized by agreement to block the payment authentication instrument if there is suspicion of unauthorized or fraudulent use of the payment authentication instrument. Unauthorized use is considered to be the use of the payment authentication instrument against or without the will of the payer (e.g. regarding the use of PIN and TAN in online banking). See Frey in: Ellenberger, Findeisen, Nobbe (Hrsg.), 2010, Kommentar zum Zahlungsverkehrsrecht, § 675k BGB, Rz. 10.</w:t>
        <w:br/>
        <w:t>61 According to § 1(5) ZAG, payment authentication instruments are any personalized instruments agreed upon between the payment service user and the payment service provider for the issuance of payment orders and used by the payment service user to issue a payment order.</w:t>
        <w:br/>
        <w:t>62 Frey in: Ellenberger, Findeisen, Nobbe (Hrsg.), 2010, Kommentar zum Zahlungsverkehrsrecht, § 675l BGB, Rz. 5.</w:t>
      </w:r>
    </w:p>
    <w:p>
      <w:r>
        <w:rPr>
          <w:b/>
        </w:rPr>
        <w:t>[Pages 28–30]</w:t>
      </w:r>
    </w:p>
    <w:p>
      <w:r>
        <w:t>- 28 -</w:t>
        <w:br/>
        <w:t>71. In addition to the definition of personalized security features, the statutory regulations also leave open the scope of the "reasonable security precautions" and what is meant by "unauthorized access." Unauthorized access is understood in the commentary as any access not covered by contractual agreements.63 In this respect, the statutory provisions require design and specification through contractual regulations. The banking industry does not use individual contractual regulations here but instead relies on the special conditions for online banking as part of the general terms and conditions (AGB).</w:t>
        <w:br/>
        <w:t>c) AGB for standardizing the contractual relationship and defining open legal terms</w:t>
        <w:br/>
        <w:t>72. The DK has revised the general terms and conditions and the online banking conditions (OBB) until the year 2009. Since then, member institutions of the individual umbrella associations have used these towards their customers. The OBB are part of the contract between the bank and the customer and regulate the contractual rights and obligations when using online banking.</w:t>
        <w:br/>
        <w:t>73. The OBB developed by the DK regulate fundamental issues of the contractual relationship between the credit institution and the customer when using the online banking offer. The OBB define the service offering (No. 1). Thereafter, customers can conduct banking transactions and retrieve information from the bank. The scope of banking transactions to be conducted via online banking is determined individually by the respective credit institution.</w:t>
        <w:br/>
        <w:t>74. Furthermore, the OBB contain regulations regarding the prerequisites for using online banking (No. 2), access to online banking (No. 3), and the issuance and revocation of orders (No. 4.1 and 4.2). It is stipulated that for the execution of banking transactions via online banking, the agreed personalized security features are required for authentication and authorization, in order to identify oneself as an authorized participant64 to the credit institution and to authorize orders (cf. above under para. 69). The means by which participants receive the TAN or an electronic signature for executing orders within the framework of online banking are defined by the OBB as authentication instruments. These may include a list of one-time use TANs, a TAN generator through which chip TANs are generated, or a mobile device through which TANs are sent to the online banking participant via SMS ("SMS-TAN").</w:t>
        <w:br/>
        <w:t>75. In addition to regulations for processing online banking orders by the credit institution (No. 5) and for informing the account holder about online banking transactions (No. 6), the OBB also contain due diligence obligations of the participant (No. 7). The due diligence obligations include establishing the technical connection to online banking via the online banking access channels separately communicated by the credit institution. The internet address is mentioned as an example. Another obligation of the participant relates to the handling of the personalized security features and the authentication instruments.</w:t>
        <w:br/>
        <w:t>76. Regarding the personalized security features, the regulations provide for a duty of confidentiality. The transmission to the credit institution must therefore occur exclusively through the separately communicated online banking access channels during the order issuance. These obligations are justified by the risk that individuals in possession of the authentication instrument, in conjunction with the personalized security features, could misuse online banking.65</w:t>
        <w:br/>
        <w:t>77. For the special protection of personalized security features and authentication instruments, the OBB contain a catalog of special protection regulations that online banking customers must observe. These include:</w:t>
        <w:br/>
        <w:t>65 Online Banking Conditions No. 7.2 para. 1 sentence 2.</w:t>
      </w:r>
    </w:p>
    <w:p>
      <w:r>
        <w:t>- 30 -</w:t>
        <w:br/>
        <w:t>Fig. 3 - OBB No. 7.2 para. 266</w:t>
        <w:br/>
        <w:t>78. In addition, the customer must ensure the security of the hardware used and observe the security instructions of the credit institution (No. 7.3). Furthermore, the order data – as far as they are displayed on a device other than the one used for input – must be verified. The OBB obligate the customer to check before confirming the order whether the order data displayed by the credit institution matches the data intended for the transaction (No. 7.4).</w:t>
        <w:br/>
        <w:t>79. Finally, the OBB contain under No. 8 the customer's notification and information obligations, as well as under No. 9 the obligation or right of the credit institution to block the use of online banking at the request of the customer or on its own initiative. In conclusion, the OBB regulate under No. 10 the liability of the bank in the case of an unauthorized or incorrectly executed online banking transaction (No. 10.1) as well as the liability of the account holder in the case of misuse of their authentication instrument (No. 10.2).</w:t>
        <w:br/>
        <w:t>66 Letter from the DK dated 05.08.2009, amendments to the general terms and conditions and the special conditions with relevance to payment transactions, Annex 19, special conditions for online banking, p. 6470ff d.A.</w:t>
      </w:r>
    </w:p>
    <w:p>
      <w:r>
        <w:rPr>
          <w:b/>
        </w:rPr>
        <w:t>[Pages 31–33]</w:t>
      </w:r>
    </w:p>
    <w:p>
      <w:r>
        <w:t>- 31 -</w:t>
        <w:br/>
        <w:t>3. Development of the legal framework following the resolution on due diligence obligations in 2009</w:t>
        <w:br/>
        <w:t>a) Recommendations for security in internet payments from the European Central Bank and the relevant supervisory authorities for payment service providers</w:t>
        <w:br/>
        <w:t>80. A joint working group of European central banks and banking supervisory authorities (European Forum on the Security of Retail Payments, abbreviated SecuRe Pay Forum) published recommendations for the security of internet payment methods in 2013. The recommendations of the SecuRe Pay Forum aim to promote a harmonized Europe-wide security level for internet payments. They are directed at payment service providers within the meaning of the Payment Services Directive.67 Payment initiation services are currently not included in the target group of the recommendation.</w:t>
        <w:br/>
        <w:t>81. The recommendations are based on four principles:</w:t>
        <w:br/>
        <w:t>- Firstly, payment service providers and payment systems should regularly review the risks associated with internet payments, taking into account current security threats and fraud mechanisms on the internet.</w:t>
        <w:br/>
        <w:t>- Secondly, the initiation of internet payments and access to sensitive payment data – meaning data that can be misused for fraudulent purposes – should be protected by strong customer authentication.</w:t>
        <w:br/>
        <w:t>- The third principle focuses on the effectiveness of the processes established by payment service providers for the authorization of transactions and for monitoring transactions and systems. This is intended to detect unusual payment patterns and effectively counteract fraud.</w:t>
        <w:br/>
        <w:t>- Finally, payment service providers – as the fourth principle – should raise awareness and educate customers for the secure and efficient use of services for conducting internet payments.</w:t>
        <w:br/>
        <w:t>82. Based on these recommendations, the European Banking Authority (EBA) adopted nearly identical recommendations in its guidelines on the security of internet payments in 2014. The text of the EBA guidelines in the German translation was implemented by the Federal Financial Supervisory Authority (BaFin) in May 2015 as a circular with minimum requirements for the security of internet payments (MaSi) to contribute to the protection against cybercrime.68</w:t>
        <w:br/>
        <w:t>b) Amendment of the Payment Services Directive 2015</w:t>
        <w:br/>
        <w:t>83. In 2015, the Payment Services Directive PSD was amended. With the entry into force of the (new) PSD2, the definition of which types of payment services are covered by the directive and are subject to supervision was expanded. It now also applies to payment initiation services and account information services (cf. para. 46).</w:t>
        <w:br/>
        <w:t>84. As a payment initiation service, PSD2 defines payment services that initiate a payment order concerning a payment account held with another payment service provider at the request of a payment service user (Art. 4 No. 15 PSD2). Consent to payment transactions is granted in the form agreed between the payer and the payment service provider (customer and bank) (Art. 64 Abs. 2 PSD2). Art. 66 PSD2 specifies access to the account in the case of the involvement of payment initiation services. If the payer uses a payment initiation service and gives explicit consent for the execution of a payment in accordance with Art. 64 PSD2, the account-holding payment service provider must take actions to ensure the use of payment initiation services by the payer (Art. 66 Abs. 2 PSD2). Specific obligations of the account-holding payment service provider are set out in Art. 66 Abs. 4 PSD2. Accordingly, the account-holding payment service provider must communicate securely with the payment initiation service and, immediately after receiving the payment order from a payment initiation service, provide it with all information regarding the initiation of the payment transaction and all information accessible to it regarding the execution of the payment transaction. The account-holding payment service provider must treat payment orders transmitted via a payment initiation service in terms of timing, priorities, or fees in the same manner as directly transmitted orders, unless there are objective reasons for different treatment.</w:t>
        <w:br/>
        <w:t>68 Payments on the internet – New circular: Minimum requirements for security, BaFin Journal, May 2015, p. 12.</w:t>
      </w:r>
    </w:p>
    <w:p>
      <w:r>
        <w:t>- 33 -</w:t>
        <w:br/>
        <w:t>85. The provision of payment initiation services is not dependent on the existence of a contractual relationship between the payment initiation service provider and the account-holding service provider (Art. 66 Abs. 5 PSD2).</w:t>
        <w:br/>
        <w:t>86. Under European law, customers have the right, following the entry into force of the revised PSD2 in 2015, to use existing payment initiation services and thereby issue payment orders in the manner provided by the bank. Banks as account-holding service providers have the obligation to execute orders submitted via payment initiation services without the existence of a contractual basis and to provide payment initiation services with all necessary information. Payment initiation services may accept PIN and TAN from customers in accordance with PSD2 and are not to be treated as third parties with respect to whom these personalized security features must be kept confidential.</w:t>
        <w:br/>
        <w:t>87. Thus, only with the amendment of PSD2 was the legal framework created in which payment initiation services, as payment services (Art. 4 No. 3 in conjunction with Annex I PSD2), require and obtain authorization for Union-wide activities and are subject to ongoing supervision by state authorities (Article 11 Abs. 1, Article 1 (d) PSD2).</w:t>
        <w:br/>
        <w:t>88. The offering of Sofort falls within the scope of PSD2. The regulations regarding the distribution of roles between payment initiation service, payer, and account-holding payment service provider correspond to those between Sofort, payer, and account-holding bank. PSD2 establishes the rights and obligations of the companies involved for this type of service and obliges the member states, when implementing the directive into national law, to ensure that payers have the right to use a payment initiation or account information service, provided that the corresponding account is maintained online.</w:t>
        <w:br/>
        <w:t>89. For communication between payment initiation service providers and account-holding payment service providers (Art. 66 Abs. 4 lit. a) PSD2), technical regulatory standards will be developed by the competent public authorities in accordance with Art. 98 Abs. 1 lit. d) PSD2, which specify requirements for common and secure open standards for communication between account-holding payment service providers, payment initiation service providers, account information service providers, payers, payees, and other payment service providers for the purposes of identification, authentication, reporting, and sharing of information as well as the application of security measures. In addition to, for example, ensuring an adequate level of security for payment service providers, these regulatory standards should also ensure and maintain...</w:t>
      </w:r>
    </w:p>
    <w:p>
      <w:r>
        <w:rPr>
          <w:b/>
        </w:rPr>
        <w:t>[Pages 34–36]</w:t>
      </w:r>
    </w:p>
    <w:p>
      <w:r>
        <w:t>- 34 -</w:t>
        <w:br/>
        <w:t>of fair competition among all payment service providers and ensure neutrality with respect to technology and business models (Article 98 para. 2 lit. c) and d) PSD2).</w:t>
        <w:br/>
        <w:t>90. One of the objectives of PSD2 is to ensure continuity in the market until the implementation of the directive into national law while simultaneously allowing existing service providers, regardless of their business model, to offer their services within a clear and harmonized legal framework (see Recital 33 PSD269). To the extent that PSD2 specifies how and under what conditions payment initiation services may be used in the future, regulations regarding the obligations of payment service users concerning payment instruments and personalized security features under Article 69 PSD2 do not contradict the safeguarding of the continued existence of payment initiation services until regulatory standards are developed and the regulations are implemented into national law. To the extent that the payment service user is obliged to comply with the conditions for the issuance and use of a payment instrument, they must take all reasonable precautions immediately upon receipt to protect their personalized security features from unauthorized access.</w:t>
        <w:br/>
        <w:t>91. Due to the stated objective of PSD2 in Recital 33 to preserve existing business models of payment initiation services, the regulations in Article 69 PSD2 do not aim to fundamentally prohibit the sharing of personalized security features with payment initiation services. This would lead to discrimination against existing providers in the market, which the European legislator explicitly seeks to prevent through transitional provisions to maintain competition in the market.</w:t>
        <w:br/>
        <w:t>69 Recital 33 of PSD2 states: "This directive should aim to ensure continuity in the market while allowing existing and new service providers, regardless of their business model, to offer their services within a clear and harmonized legal framework. Without prejudice to the need to ensure the security of payment transactions and to protect consumers from proven fraud risks, member states, the Commission, the European Central Bank (ECB), and the European Supervisory Authority (European Banking Authority, EBA), established by Regulation (EU) No. 1093/2010 of the European Parliament and of the Council, should ensure fair competition in this market until the application of these regulations and avoid unjustified discrimination against existing market participants. Every payment service provider, including the account-holding payment service provider of the payment service user, should be able to offer payment initiation services."</w:t>
      </w:r>
    </w:p>
    <w:p>
      <w:r>
        <w:t>- 35 -</w:t>
        <w:br/>
        <w:t>92. The EBA will develop technical regulatory standards for payment service providers in accordance with PSD2 in cooperation with the European Central Bank by January 13, 2017, and submit them to the European Commission, which will adopt them. These will specify, among other things, the requirements for strong customer authentication procedures of a payment service provider as well as the requirements for security measures to protect personalized security features of payment service providers when payments are initiated, for example, through payment initiation services (Article 98 para. 1 lit. c) in conjunction with Articles 97 para. 2 and 3 PSD2). The technical regulatory standards will specify requirements for the security of open standards for communication. Thus, the technical regulatory standard will relate to all parties involved in a payment transaction initiated by payment initiation services. The EBA will align the development of the technical standards with the objectives of Article 98 para. 2 PSD2 and, in addition to ensuring an appropriate level of security, will also focus on maintaining fair competition among payment service providers (Article 98 para. 2 lit. c) PSD2), ensuring the neutrality of the standards with respect to technologies and business models (Article 98 para. 2 lit. d) PSD2), and enabling the development of user-friendly, widely accessible, and innovative payment instruments (Article 98 para. 2 lit. e) PSD2).</w:t>
        <w:br/>
        <w:t>4. Organization of Online Banking by the German Banking Industry</w:t>
        <w:br/>
        <w:t>The DK assumes central tasks for the affiliated credit institutions in organizing and creating a uniform and secure framework for conducting payment transactions. In this context, the associations in the DK jointly design payment systems and agree on standards as well as procedures for compliance with such standards through the certification of technical products (see below under a)). Also, within the framework of online banking, the associations organized in the DK develop industry-wide security standards and provide uniform interfaces for communication with other market participants (see below under b)). In addition, the activities of the data centers of savings banks and cooperative banks contribute to the standardization of the technical implementation of online banking (see below under c)). The DK thus plays a central organizational role in the operation of online banking.</w:t>
      </w:r>
    </w:p>
    <w:p>
      <w:r>
        <w:t>- 36 -</w:t>
        <w:br/>
        <w:t>a) Tasks performed by the DK in banking and technical matters within the framework of payment transactions</w:t>
        <w:br/>
        <w:t>93. The top associations of the banking industry collaborate in the DK and are responsible for a variety of fundamental tasks that are carried out for the entire banking industry.</w:t>
        <w:br/>
        <w:t>94. The DK presents itself as a representative body for joint opinion and will formation in banking-related, banking-political, and banking-practical matters, with a focus on supervisory, securities, and tax law. According to its own representation, another focus of its activities is the development of "standardized regulations in payment transactions, including card payment systems."70</w:t>
        <w:br/>
        <w:t>95. The tasks performed by the DK in the area of payment transactions play a central role for the affiliated credit institutions. In this context, the DK does not solely take on traditional tasks of a representative body but acts as a central coordinating body in matters that affect all affiliated credit institutions and are of central importance for the development of joint projects. These often involve projects that require uniform technical solutions for the large number of credit institutions operating in Germany. In the area of payment transactions, the DK has extensive experience in coordinating joint projects. These include, for example, a system for cashless payments (debit card system)71 and a payment system for...</w:t>
        <w:br/>
        <w:t>70 http://www.die-deutsche-kreditwirtschaft.de/dk/die-deutsche-kreditwirtschaft.html, as of 16.07.2014.</w:t>
        <w:br/>
        <w:t>71 The top associations of the banking industry organized in the DK jointly oversee the nationwide introduction of the electronic cash procedure. The contractual basis of the electronic cash procedure is the "Agreement on an inter-institutional system for cashless payments at automated checkouts (electronic cash system)."</w:t>
      </w:r>
    </w:p>
    <w:p>
      <w:r>
        <w:rPr>
          <w:b/>
        </w:rPr>
        <w:t>[Pages 37–39]</w:t>
      </w:r>
    </w:p>
    <w:p>
      <w:r>
        <w:t>- 37 -</w:t>
        <w:br/>
        <w:t>Cash withdrawal at ATMs.72 For the approval of service providers and products, the DK operates a central approval office.73</w:t>
        <w:br/>
        <w:t>b) Responsibilities of the DK in the organization of online banking</w:t>
        <w:br/>
        <w:t>96. The DK assumes fundamental tasks within the framework of online banking to realize the technical feasibility and security of the system for the affiliated member institutions. The technical interface developed by the DK for communication between bank customers and credit institutions via financial management software and other products is used by nearly all German credit institutions. The (further) development of security procedures for the use of online banking also represents the development of an industry-wide applicable standard by the DK. The development of common terms and conditions for the affiliated peak associations is a task that the DK has been implementing jointly for several decades.</w:t>
        <w:br/>
        <w:t>aa) Interface definition</w:t>
        <w:br/>
        <w:t>97. To enable bank customers to use online banking even after the expansion of the screen text (Btx) offered by Deutsche Bundespost in the 1990s with their own applications as part of the expansion of the Internet (e.g., through internet browsers and financial management software), the DK developed an interface under the name Homebanking Common Interface (HBCI) in the mid-1990s.74</w:t>
        <w:br/>
        <w:t>98. For the introduction and industry-wide use of HBCI for conducting banking transactions via electronic dialogue (home banking) with all credit institutions, the DK concluded the Homebanking Agreement. The peak associations of the DK as contracting parties ensure that this is recognized by every credit institution that enables data exchange within the framework of home banking for its customers. The declared goal of the agreement was to supplement the interface specifications with additional business transactions. For this purpose, the formation of a working group within the DK was also planned, which is responsible for all questions arising in connection with the agreement.75</w:t>
        <w:br/>
        <w:t>99. HBCI was further developed in 2002 and replaced by the Financial Transaction Services standard (FinTS). FinTS currently represents the central multi-bank capable interface used by users and third-party service providers for communication within the framework of online banking.76</w:t>
        <w:br/>
        <w:t>100. With FinTS, the DK has further developed an industry-wide interface standard that is supported by more than 2000 credit institutions and can be used by manufacturers of online banking software products, resulting in customers having access to a variety of products for application.77 Only the development of this uniform standard enabled the creation of industry-wide solutions through a multitude of private sector offerings. With FinTS, the DK expands the communication that, within the framework of the HBCI interface, only related to the communication of the customer with their credit institution, to cases where customers are served by so-called intermediaries.78</w:t>
        <w:br/>
        <w:t>bb) Definition of security standards</w:t>
        <w:br/>
        <w:t>101. The DK has significantly contributed to the advancement of online banking in the area of security standards by, for example, jointly developing new procedures for TAN transmission.</w:t>
        <w:br/>
        <w:t>102. In the DK, standards for the SMS-TAN procedure (cf. para. 56) were jointly developed by the peak associations.79 For the use of the mobile-TAN procedure, the DK has formulated common minimum security requirements and published them on its website.80 This has allowed the DK to respond to the vulnerability of other TAN procedures to misuse, enabling credit institutions to continue offering their customers secure procedures within the framework of online banking.</w:t>
      </w:r>
    </w:p>
    <w:p>
      <w:r>
        <w:rPr>
          <w:b/>
        </w:rPr>
        <w:t>[Pages 40–42]</w:t>
      </w:r>
    </w:p>
    <w:p>
      <w:r>
        <w:t>- 40 -</w:t>
        <w:br/>
        <w:t>The central organizational role of the cooperating associations in the operation of online banking and the establishment of usage conditions is also evident from the fact that they explicitly point out on their website that the use of the SMS-TAN procedure, for example, via only one device for both communication channels is not permitted and is therefore explicitly excluded in the customer conditions for online banking.81</w:t>
        <w:br/>
        <w:t>cc) Development of common terms and conditions</w:t>
        <w:br/>
        <w:t>103. The top associations of the banking industry jointly develop general terms and conditions for the affiliated credit institutions.</w:t>
        <w:br/>
        <w:t>104. Since the introduction of online banking, the DK has created uniform customer conditions, initially for the Btx services offered by Deutsche Post and later also for the additional offerings via the internet and software products, which are adopted by the credit institutions.</w:t>
        <w:br/>
        <w:t>105. The revision of the (special) conditions for the use of screen text from 1984 was carried out jointly by the DK in 2000 and recommended for use by its affiliated credit institutions. The "conditions for account- and depot-related use of online banking with PIN and TAN" were registered on 03.03.2000 with the Federal Cartel Office as a joint contractual framework of the banking industry for exemption and were exempted from the cartel prohibition on 06.06.2000.83 The DK justified the central revision with the alignment to the requirements of comparable terms and conditions and cited the "conditions for ec cards" as an example, which are issued by all German credit institutions to their customers for the use of account services and for carrying out payment transactions.84</w:t>
        <w:br/>
        <w:t>c) Tasks performed by data centers and credit institutions</w:t>
        <w:br/>
        <w:t>106. In addition to the top associations, which take on a number of central tasks for all credit institutions operating in the retail banking sector within the DK, the data centers of savings banks and cooperative banks are also assigned central tasks that the affiliated institutions of these banking groups cannot perform independently due to their size and resources. This includes, in particular, the operation of a core banking system85, but also the development and technical realization of new applications such as software applications for use in connection with online banking.86</w:t>
        <w:br/>
        <w:t>107. In the savings bank organization, FI operates data centers and systems that are utilized by the savings banks operating in Germany. In the cooperative sector, Fiducia&amp;GAD acts as a service provider for the affiliated credit institutions.</w:t>
        <w:br/>
        <w:t>108. FI and Fiducia&amp;GAD also operate core banking systems for their affiliated credit institutions and offer banking-specific applications that are essential for the technical implementation of online banking and thus for the processing of customer transactions of a credit institution.87</w:t>
        <w:br/>
        <w:t>109. FI operates a core banking system under the name "One System Plus" (OS Plus), while Fiducia&amp;GAD currently operates two core banking systems under the names "agree" and "Bank21."88 These core banking systems are offered in connection with the utilization of the respective data center services.</w:t>
        <w:br/>
        <w:t>85 The term core banking system, which was used by the parties in various merger control procedures before the Federal Cartel Office, is not a fixed term but is understood here as the entirety of applications for retail banks that allow the institutions to electronically represent and implement business transactions in data processing. Depending on the needs of the affiliated credit institutions, the scope of the services offered may vary.</w:t>
        <w:br/>
        <w:t>86 Although the situation is different for some member institutions of the BdB due to their size, as companies like ... independently realize many services, some smaller credit institutions of this banking group also utilize services from the cooperative data centers.87</w:t>
        <w:br/>
        <w:t>88 Fiducia&amp;GAD emerged from the merger of two cooperative data centers, Fiducia IT AG, Karlsruhe, and GAD eG, Münster, which operated different core banking applications under the brands "agree" and "Bank 21." In the future, the two core banking systems of the merged Fiducia&amp;GAD are to be replaced by the product "agree 21" (https://www.fiduciagad.de/ueber-uns.html).</w:t>
      </w:r>
    </w:p>
    <w:p>
      <w:r>
        <w:t>- 42 -</w:t>
        <w:br/>
        <w:t>110. A number of offerings from both service providers are utilized by all affiliated credit institutions. FI provides more than ... of its entire service portfolio to all savings banks. The online banking presence of the savings banks in the area of online banking is also implemented through an application used by all savings banks. The same applies to Fiducia&amp;GAD, which fully takes over the technical realization of online banking for the cooperative banking group.</w:t>
        <w:br/>
        <w:t>5. Further development of online banking through additional usage options</w:t>
        <w:br/>
        <w:t>111. Online banking represents an offering of the banking industry with a high development dynamism, resulting from technical innovations that affect both the hardware used and the applications. Beyond the original usage options of online banking on the websites of the account-holding credit institution, further offerings have been established in recent years that customers can use within the framework of the online banking offering. Often, these offerings are operated on mobile devices (e.g., smartphones). In addition to the products provided and marketed by banks, these also include products from independent providers. Access to online banking is typically realized by these products via the common FinTS interface of the DK as well as the input of personalized security features. To the extent that these products request and process information such as PIN and TAN, various procedures are possible. This can occur on the hardware used by the customer or on the infrastructure of the application provider. Payment initiation services, on the other hand, establish access to online banking via the online banking website of the credit institution, which the customer also uses for their own account access.</w:t>
        <w:br/>
        <w:t>a) Examples of offerings from the savings bank group</w:t>
        <w:br/>
        <w:t>112. Star Finanz GmbH ("StarFinanz"), a subsidiary of Finanzinformatik (FI), develops and markets various software products under the name Starmoney for the personal financial management of customers. The software is marketed in a version that must be stored on the customer's device (Starmoney) and in an online version (Starmoney.web). In the context of using these products, which are multi-bank capable and can be used for accounts of all banks in Germany, the customer must also enter their personalized security features.</w:t>
      </w:r>
    </w:p>
    <w:p>
      <w:r>
        <w:rPr>
          <w:b/>
        </w:rPr>
        <w:t>[Pages 43–45]</w:t>
      </w:r>
    </w:p>
    <w:p>
      <w:r>
        <w:t>- 43 -</w:t>
        <w:br/>
        <w:t>aa) Starmoney</w:t>
        <w:br/>
        <w:t>113. Starmoney is software that is installed by the customer on their device. It offers the possibility to manage and actively maintain various accounts. The customer is given the opportunity to manage both offline and online accounts. While for offline accounts, the entries and bookings are made by the customer themselves, for online accounts, the information is retrieved from the systems of the account-holding institutions. This includes not only accounts of DK member institutions but also accounts with companies such as eBay and PayPal. Starmoney establishes access to the accounts of the credit institutions via the FinTS interface provided by the banking industry, which in turn enables access to the data center of the account-holding credit institution. Through the respective interfaces, Starmoney retrieves the account data over the Internet. Subsequently, the data can be analyzed on the customer's device. In addition to retrieving account data, Starmoney also allows for the issuance of payment orders (e.g., transfers).89</w:t>
        <w:br/>
        <w:t>114. To gain access to the accounts and to transmit data or issue orders, it is necessary for the customer to enter their authentication data through the system. This includes the data that must also be entered for direct access to the account in the Internet browser (account number, PIN, and possibly other access information). When issuing orders to the account-holding credit institution, the customer also enters the corresponding authorization information via the Starmoney software – usually a TAN – which is provided to them by the account-holding credit institution. Communication occurs encrypted, without the involvement of a third party, between the user's computer and the account-holding credit institution, without Star Finanz gaining access to or knowledge of the personalized security features of the account holder.</w:t>
        <w:br/>
        <w:t>115. Star Finanz has developed a number of additional measures and mechanisms to secure the software in order to prevent misuse of the personalized security features for identification and authorization in online banking. Among other things, this includes the independent development of all components with which Starmoney communicates with the interfaces of the data centers of the account-holding credit institutions (so-called kernel, cf. also the remarks on the offerings of DATEV in para. 166).</w:t>
        <w:br/>
        <w:t>bb) Starmoney Web</w:t>
        <w:br/>
        <w:t>116. Star Finanz also offers Starmoney as a browser-based program in a free basic version as well as a paid full version under the name Starmoney Web. The use of both versions requires the registration of the user through an Internet portal operated by Star Finanz. The software, which is only accessible via an application on the Internet, enables account management, i.e., the retrieval of account data as well as its evaluation. At the same time, the issuance of payment orders via the software is also possible.</w:t>
        <w:br/>
        <w:t>117. Starmoney Web is not operated on the customers' hardware, but in data centers of Finanzinformatik. The communication of the user with the data center of Finanzinformatik occurs via software (Java applications90) integrated into the Internet browser of Star Finanz, which establishes an encrypted direct communication with the data center of the respective account-holding credit institution, without the PIN and TAN being transmitted to Star Finanz. Communication is only possible with those credit institutions whose online banking has a FinTS interface. Through this connection, the customer enters their access data to the account, including the personalized security features. These include both the PIN for identification and the TAN for authorizing orders to the account-holding credit institution. The retrieved account data, with the exception of the personalized security features, are transmitted to and stored on the servers of Star Finanz. The user can delete the data stored on the servers at any time.</w:t>
        <w:br/>
        <w:t>118. With Starmoney Web, various types of accounts can be used and managed simultaneously. This includes both checking accounts as well as savings, credit card, building savings, and loan accounts.</w:t>
        <w:br/>
        <w:t>119. The account data is stored on servers of Star Finanz, which are not bank servers. Since Star Finanz does not offer banking services in this respect, the servers are not subject to supervision by BaFin.</w:t>
        <w:br/>
        <w:t>120. For the entry of personalized security data in the software provided by Star Finanz (Java applications) as well as the storage of customer data on the servers of Star Finanz, the data is not entered, as provided in the special conditions for online banking, on the side of the respective account-holding credit institution. Star Finanz does not maintain contractual relationships with the account-holding credit institutions whose data it stores on its own servers. Separate agreements do not exist.</w:t>
        <w:br/>
        <w:t>b) Examples of offerings from the cooperative banking group</w:t>
        <w:br/>
        <w:t>121. Fiducia&amp;GAD serves all cooperative banks. Previously, Fiducia IT AG and GAD eG each offered independent technical services to a portion of the institutions (cf. footnote 88). For this purpose, the two companies have so far developed their own technical products for their customers, which complement the respective group-wide products of the cooperative banking group.</w:t>
        <w:br/>
        <w:t>aa) "ELAXY Finanzmanager"</w:t>
        <w:br/>
        <w:t>122. GAD markets the "ELAXY Finanzmanager" as a personal finance management system. The product is developed and operated by a subsidiary of GAD, which sells it to financial service providers within and outside the cooperative banking group. The product is multi-bank capable. Currently, however, the product is only made available to credit institutions within the cooperative banking sector for use with their own accounts. Outside the cooperative banking sector, the product is marketed with unrestricted multi-bank capability.</w:t>
        <w:br/>
        <w:t>123. The "ELAXY Finanzmanager" is a system for analyzing and categorizing account transactions or for displaying asset development, for example. The product is operated as a web application and is accessible via an Internet browser on all common devices. The retrieval of account information is done by the "ELAXY Finanzmanager" via the FinTS interface. The issuance of orders to the account-holding credit institution is not provided for, so there is no entry of TAN for authorizing orders.</w:t>
      </w:r>
    </w:p>
    <w:p>
      <w:r>
        <w:rPr>
          <w:b/>
        </w:rPr>
        <w:t>[Pages 46–48]</w:t>
      </w:r>
    </w:p>
    <w:p>
      <w:r>
        <w:t>- 46 -</w:t>
        <w:br/>
        <w:t>bb) "Online Branch+"</w:t>
        <w:br/>
        <w:t>125. GAD also distributes a software application (short: app) under the name "Online Branch+" for use on mobile devices (e.g., smartphones). The app is distributed through online stores, e.g., for the operating systems iOS and Android, installed on the respective customer devices, and used from there. For access to the program, the customer assigns a password, which must be entered before starting the use.</w:t>
        <w:br/>
        <w:t>126. With the software, customers can access account information and issue a variety of orders such as transfers, rebookings, or standing orders. Basic security settings of online banking can also be adjusted through the software. This includes, for example, changing the PIN.91</w:t>
        <w:br/>
        <w:t>127. Due to the multi-bank capability of the app, customers have the option to use all accounts at different credit institutions in parallel, provided that the respective account-holding credit institutions support the FinTS interface.</w:t>
        <w:br/>
        <w:t>128. Regardless of the account-holding bank, access to the account is made using the usual access data for online banking of the respective credit institution and the entry of the PIN. The software offers encrypted storage of the PIN on the respective device as an alternative. In the application, the customer is informed that storing the HBCI-PIN contradicts the security regulations of most banks. The customer can confirm the storage of the PIN at their own risk by clicking a checkbox. This applies to both cooperative accounts and accounts of other credit institutions.</w:t>
        <w:br/>
        <w:t>91 Bl. 6719f. d.A.</w:t>
      </w:r>
    </w:p>
    <w:p>
      <w:r>
        <w:t>- 47 -</w:t>
        <w:br/>
        <w:t>Fig. 4, Screenshot from the application "Online Branch+"</w:t>
        <w:br/>
        <w:t>129. For the approval of orders, the customer requires a TAN, whereby the software only supports the smart-TAN procedure, meaning that the customer can only use those TANs that they have generated themselves using the chip card and the TAN generator. Communication between the application and the account-holding credit institution takes place via the web interface. The encrypted data is transmitted exclusively from the user's device to the account-holding credit institution.</w:t>
        <w:br/>
        <w:t>c) Examples of payment initiation services in online commerce</w:t>
        <w:br/>
        <w:t>aa) Sofortüberweisung.de as a bank-independent payment initiation service</w:t>
        <w:br/>
        <w:t>130. Sofort operates, among other things, a payment initiation service for online commerce under the brand sofortueberweisung.de. The service is used for the payment of goods and services in online shops or for the replenishment of electronic wallets, which in turn are used for payments in online commerce.</w:t>
        <w:br/>
        <w:t>131. Sofort markets the payment method to merchants and alternatively utilizes the offerings of so-called Payment Service Providers (PSP). PSPs are companies that enable merchants to accept electronic payments. PSPs are generally responsible for the contractual and technical connection of the merchant to various payment methods. For this purpose, PSPs maintain the technical interfaces of the payment methods to which merchants are connected.92 As far as Sofort markets its payment method itself, it holds the contract with the merchant and also realizes the technical connection of the merchant to the payment system.</w:t>
        <w:br/>
        <w:t>132. When the payment method sofortueberweisung.de is displayed to the customer as an option when purchasing goods, they are redirected to the technical system of Sofort after selecting the method, where they enter the necessary data to initiate the payment process. At the beginning of the transaction, the customer receives information in the privacy policy about how the procedure sofortueberweisung.de is carried out, what checks take place, and what personal data is collected. The customer is also informed about which personal data is shared, when, and with whom. The privacy policy additionally contains information about the type and duration of the storage of personal data as well as the procedure of Sofort in reporting failed transfers that were commissioned with sofortueberweisung.de in online banking, along with a contact email address for further questions to Sofort.</w:t>
        <w:br/>
        <w:t>133. When using sofortueberweisung.de, the customer selects their credit institution and enters the corresponding account number and initially the personalized security features for authentication with the credit institution. The payment method establishes access to the online banking of the respective credit institution via the interfaces defined by the DK for communication with third parties (FinTS or HBCI) or the so-called screen scraping93, provided that individual credit institutions do not use the interface standards of the DK. The account data and personalized security features are transmitted encrypted by sofortueberweisung.de to its own data center, from where they are again transmitted encrypted to the credit institution. The data center used by Sofort is a banking data center (data center of Deutsche Kontor Bank AG), which is subject to supervision by BaFin regarding security standards.</w:t>
        <w:br/>
        <w:t>92 http://www.bvdw.org/die-bezahlverfahren/dienstleister-des-zahlungsverkehrs/payment-service-provider.html, as of 29. 01. 2015.</w:t>
        <w:br/>
        <w:t>93 "Screen scraping" refers to a technology for extracting data from websites, cf. BGH, Flight Brokerage on the Internet (I ZR 224/12), 30. 04. 2014, headnote, cited according to juris.</w:t>
      </w:r>
    </w:p>
    <w:p>
      <w:r>
        <w:rPr>
          <w:b/>
        </w:rPr>
        <w:t>[Pages 49–51]</w:t>
      </w:r>
    </w:p>
    <w:p>
      <w:r>
        <w:t>- 49 -</w:t>
        <w:br/>
        <w:t>is subject to supervision, even if these specific services are currently not integrated into the supervision.94</w:t>
        <w:br/>
        <w:t>Figure 5: Encryption when using sofortüberweisung.de95</w:t>
        <w:br/>
        <w:t>134. After transmitting the required data, the payment initiation service enters the transfer order into the system of the credit institution and individually checks whether the execution of the transfer is possible. The verification is carried out either by confirming that the transfer order has been accepted by the credit institution or that the account has sufficient coverage, possibly through an explicit check of the available limit on the customer's account. The latter occurs in cases where credit institutions only post transactions at certain times, meaning that the account balance does not yet reflect pending bookings and therefore does not alone provide sufficient evidence of the available amount.</w:t>
        <w:br/>
        <w:t>135. For transactions that are known to carry an increased risk of misuse, the software checks whether transactions have been conducted from the corresponding account with sofortueberweisung.de in the last 30 days and whether these have actually been posted to the account. For this purpose, the account number used for the upcoming payment is compared with the data stored in the system for documentation purposes. If there are transactions stored in the systems of Sofort from the last 30 days, the proper posting to the customer's account is verified. The software takes this, along with the information about the - possibly outdated - available limit, as an additional indication that the posting of the payment will also occur in the present case.</w:t>
        <w:br/>
        <w:t>94 The same applies, for example, to the service starmoney.web offered by StarFinanz, which is also operated on servers in a banking data center. However, these servers are not subject to supervision by BaFin in this respect.</w:t>
        <w:br/>
        <w:t>95 Bl. 725 d.A.</w:t>
      </w:r>
    </w:p>
    <w:p>
      <w:r>
        <w:t>- 50 -</w:t>
        <w:br/>
        <w:t>136. After confirming the acceptance of the transfer by the real-time posting credit institution96 or checking the available amount on the customer's account or the execution of the sofortueberweisung.de transactions from the last 30 days, the completed transfer form is displayed to the customer on the screen. The customer then enters a corresponding TAN for the payment procedure, which is encrypted and forwarded to the credit institution via the sofortueberweisung.de system; this triggers the business transaction with their credit institution.</w:t>
        <w:br/>
        <w:t>137. The merchant receives confirmation from sofortueberweisung.de that the transfer has been successfully initiated.</w:t>
        <w:br/>
        <w:t>138. The Sofort system stores the information from the transaction, of which customers are informed in advance in the privacy notices. The information stored about the transaction includes the name of the account holder, the account number and bank code (IBAN), the subject, the transfer amount, as well as the transfer date and the designation of the merchant.</w:t>
        <w:br/>
        <w:t>139. The system does not send the merchant any guarantee regarding the receipt of the invoice amount in their account, but merely confirms that the transfer has been successfully initiated in the customer's online banking and that the bank will most likely execute the transfer based on the results of the account coverage check.</w:t>
        <w:br/>
        <w:t>140. Sofort offers its service to online merchants at significantly lower prices compared to PayPal and credit cards.</w:t>
        <w:br/>
        <w:t>bb) Payment initiation services from credit institutions</w:t>
        <w:br/>
        <w:t>(1) giropay</w:t>
        <w:br/>
        <w:t>141. The payment initiation service giropay97 also gives merchants the opportunity to offer customers the payment of goods or services via the online banking of their credit institution.</w:t>
        <w:br/>
        <w:t>96 Real-time posting credit institutions are those whose systems execute and post payment transactions immediately and therefore always manage new business transactions based on a current account balance.</w:t>
        <w:br/>
        <w:t>97 The following presentation of the payment procedure giropay is based, unless other sources are referenced, on the responses of giropay GmbH to the information request of the Federal Cartel Office dated 05.10.2010 in the cartel administrative procedure B4-72/10.</w:t>
      </w:r>
    </w:p>
    <w:p>
      <w:r>
        <w:t>- 51 -</w:t>
        <w:br/>
        <w:t>142. The operators of giropay are currently the shareholders of the company, Star Finanz and Fiducia&amp;GAD. The operation of the system takes place in the secure environment of a banking data center, the security of which is not subject to examination by the banking supervisory authority.98 The technical operation includes the technical connection of those credit institutions that have decided to participate in the payment initiation service, as well as those acquirers and payment service providers99 that realize the contractual and technical connection of merchants.</w:t>
        <w:br/>
        <w:t>143. To the extent that the operators of the payment initiation service use different technical systems, these are interconnected via interfaces to process transactions where the credit institutions of the customer and the merchant have contracts with different operators.</w:t>
        <w:br/>
        <w:t>144. The decision to pay for goods or services with giropay is made by the customer. After selecting the payment initiation service as the payment method, the customer gains access to the giropay page of their credit institution on the operator's systems, where they enter their online banking access data. After entering their PIN, the system displays a pre-filled transfer mask and prompts the customer to authorize the transfer by entering a TAN. The credit institution processes the transfer after the TAN entry and accepts it after a positive verification.</w:t>
        <w:br/>
        <w:t>145. The customer's credit institution provides a payment guarantee to the online merchant or their acquirer upon successful processing of the invoice amount.100 For this purpose, the DK has defined and introduced a special text key for irrevocable internet transfers, which giropay utilizes.</w:t>
        <w:br/>
        <w:t>(2) Paydirekt</w:t>
        <w:br/>
        <w:t>146. Paydirekt is a payment method of the German private banks, cooperative credit institutions, and savings banks. It is a payment initiation service for merchants in online commerce. The system has been offered on the market since the end of 2015.</w:t>
        <w:br/>
        <w:t xml:space="preserve">147. When using the service, the merchant directs the customer to initiate the payment via the customer's current account to the Paydirekt system, where the customer... </w:t>
        <w:br/>
        <w:t>98 Letter from BaFin dated 08.08.2012, Bl.3336ff. d.A.</w:t>
        <w:br/>
        <w:t>99 The giropay Rules and Regulations define a PSP as a technical/operational service provider commissioned by the acquirer, Rules and Regulations, p. 4, as of 25.02.2009.</w:t>
        <w:br/>
        <w:t>100 Letter from DK dated 02.11.2010, Bl. 456 d.A.</w:t>
      </w:r>
    </w:p>
    <w:p>
      <w:r>
        <w:rPr>
          <w:b/>
        </w:rPr>
        <w:t>[Pages 52–54]</w:t>
      </w:r>
    </w:p>
    <w:p>
      <w:r>
        <w:t>- 52 -</w:t>
        <w:br/>
        <w:t>must log in to initiate the payment from the current account. After successful completion of the payment, the merchant receives a payment guarantee.101</w:t>
        <w:br/>
        <w:t>d) Examples of other offerings from independent service providers in connection with online banking</w:t>
        <w:br/>
        <w:t>148. Products related to online banking are also developed and distributed by independent providers. The range of functions extends from querying account balances to issuing payment orders. The products also differ in whether they are operated on the end device of the respective user or on or via the servers of the respective provider. These offerings utilize the infrastructure of banks in various ways. Typically, customers also enter the personalized security features necessary for access to online banking with these offerings. The manner in which the respective service provider processes this data is usually not verifiable by the customer. The following offerings are to be understood as examples and do not provide a complete overview of the products available on the market.</w:t>
        <w:br/>
        <w:t>aa) WISO Mein Geld</w:t>
        <w:br/>
        <w:t>149. Since 1993, the company Buhl Data Service GmbH, Neunkirchen, has offered various software products in connection with the use of online banking. The company's highest-grossing product is the software marketed under the name "WISO Mein Geld."102</w:t>
        <w:br/>
        <w:t>150. The software WISO Mein Geld is a so-called Personal Finance Management software that allows users to retrieve, display, and analyze account transactions, portfolio balances, and account statements from various credit institutions. Access to the accounts through the software is via the FinTS interface, provided that the account-holding credit institutions utilize the interface provided by the DK; otherwise, access is achieved through the reading of the website of the respective credit institution (screenscraping103). In this process, the software logs in to the bank via the internet connection and retrieves the necessary account data, which is then read and imported into the software for processing.</w:t>
        <w:br/>
        <w:t>151. Through the software, in addition to retrieving account transactions, all common business transactions can be processed. This includes, for example, issuing transfer and standing orders as well as submitting direct debits. Furthermore, the processing of administrative orders related to personalized security features is also possible. The software allows for the blocking and changing of the PIN as well as the request and blocking of new TAN lists.</w:t>
        <w:br/>
        <w:t>152. The various software products do not route account data through Buhl Data's servers. All communication occurs between the customer's computers and the credit institution via the FinTS interface or the internet browser when retrieving account data through the software. The software queries account data as soon as the customer manually triggers this or at intervals set by the customer. The access data for online banking is encrypted by the software and stored in a database on the customer's computer. Only the PIN is stored if the customer explicitly selects this option.</w:t>
        <w:br/>
        <w:t>153. There has been no contact or exchange between Buhl Data and the German banking industry regarding the software products in the ten years since the program was introduced until 2012, neither concerning functionalities nor security issues or other topics.104</w:t>
        <w:br/>
        <w:t>bb) Finanzblick</w:t>
        <w:br/>
        <w:t>154. In addition to the software offering that is installed on the customer's computer and operated from there, Buhl Data offers another product under the name Finanzblick. The program can be operated on smartphones (iOS and Android) or as a web application. In the case of the web application, the customer provides access to the technical infrastructure of Buhl Data, on which the program is operated, via an internet connection.</w:t>
        <w:br/>
        <w:t>155. The storage of access data in connection with the use of the product occurs on the customer's device for the smartphone application and on Buhl Data's servers for the web application. To access the data, the customer must register, which also requires the creation of a password, thereby preventing unauthorized third parties from accessing the web application.</w:t>
        <w:br/>
        <w:t>156. For data transmission, Finanzblick uses the so-called screen parsing. Here, for example, when issuing a transfer order, the required data (account access data as well as PIN and, if applicable, TAN, account number of the recipient, and purpose) is first transmitted encrypted to the Finanzblick server and then – after technically necessary temporary decryption on the company's server – re-encrypted and transmitted to the customer's bank. The booking data is subsequently transmitted back encrypted from the bank. A temporary decryption also takes place on the Finanzblick server on the return path. Employees of the company have no access to this data at any time.105</w:t>
        <w:br/>
        <w:t>157. Essentially, the product Finanzblick offers a comparable range of functions to the WISO products. Customers can query account transactions and issue payment orders, such as standing orders. The program does not cover administrative business transactions.</w:t>
        <w:br/>
        <w:t>158. For the storage of customer account data, Buhl Data operates separate servers in Germany, on which the data for each customer is stored encrypted separately.</w:t>
        <w:br/>
        <w:t>cc) Other applications</w:t>
        <w:br/>
        <w:t>159. Access to account information from credit institutions as well as the ability to issue payment orders is also available to bank customers who have an online banking account through the use of other apps that are operated on mobile devices. Such offerings are provided both by credit institutions106 and by independent providers.107 The offerings have a...</w:t>
      </w:r>
    </w:p>
    <w:p>
      <w:r>
        <w:rPr>
          <w:b/>
        </w:rPr>
        <w:t>[Pages 55–57]</w:t>
      </w:r>
    </w:p>
    <w:p>
      <w:r>
        <w:t>- 55 -</w:t>
        <w:br/>
        <w:t>of varying scope. They can be differentiated based on whether only transactions can be retrieved108 or whether a variety of banking transactions, such as issuing transfer orders or buy/sell orders for securities transactions, can be carried out. The products offered on the market also differ in terms of multi-bank capability, i.e., the simultaneous use for accounts at different credit institutions. For example, products from Commerzbank can only be used for the accounts of its own institution, while the Commerzbank subsidiary comdirect offers an app that provides access to accounts and portfolios at different banks. Non-bank products are typically designed to aggregate the various account connections of a customer through the use of the HBCI/FinTS interface of the banking industry.109</w:t>
        <w:br/>
        <w:t>160. Through the software installed on the mobile device, the customer has the option to enter online banking access data, thereby gaining access to account data at different credit institutions via the software and issuing orders according to the scope of services. The orders are authorized through the TAN procedures offered by the respective credit institution. The account data is stored on the mobile devices where the apps are operated, as necessary.</w:t>
        <w:br/>
        <w:t>(1) Kontoblick</w:t>
        <w:br/>
        <w:t>161. Another example of a product offered exclusively online is the Kontoblick program, which was provided by Kontoblick GmbH until the end of 2014. The company, which was dissolved after the opening of insolvency proceedings on September 6, 2012,110 continued to offer the service described below until the end of 2014.111 The DK has cited this service as an example of how business models can be realized without violating due diligence obligations.</w:t>
        <w:br/>
        <w:t>107 https://play.google.com/store/apps/details?id=subsembly.banking, as of September 20, 2015.</w:t>
        <w:br/>
        <w:t>108 Commerzbank account balance app, https://www.commerzbank.de/portal/de/privatkunden/service-und-hilfe/ihre-wege-zu-uns/mobile-banking-apps/apps.html, as of October 1, 2014.</w:t>
        <w:br/>
        <w:t>109 http://www.pc-magazin.de/vergleichstest/apps-online-banking-test-android-iphone-starmoney-outbank-1944244.html, as of October 1, 2014.</w:t>
        <w:br/>
        <w:t>110 Extract from the commercial register of Kontoblick GmbH, Charlottenburg District Court, HRB 133711 B, retrieved on September 24, 2014.</w:t>
        <w:br/>
        <w:t>111 The description of the program's functionality is based solely on the company's presentation on its own website.</w:t>
      </w:r>
    </w:p>
    <w:p>
      <w:r>
        <w:t>- 56 -</w:t>
        <w:br/>
        <w:t>162. Kontoblick offered users the ability to aggregate and evaluate transactions from online-managed accounts. Transactions were categorized, and total balances were created regarding the customers' financial situation across the respective accounts.112 In addition to online-managed accounts at various credit institutions, the integration of credit card accounts, overnight money accounts, and savings accounts was also planned.113</w:t>
        <w:br/>
        <w:t>163. The service was offered in two different versions. In the free version, a maximum of two accounts could be managed. In the paid version, the management of an unlimited number of accounts and a more elaborate categorization of cash flows were provided.114</w:t>
        <w:br/>
        <w:t>164. Kontoblick accessed the online banking of various credit institutions via the FinTS interface of the DK.115 Access to the account and retrieval of account data occurred through FinTS and a Java application integrated into the Kontoblick website. Other transactions that would change account balances or the initiation of other business transactions in online banking were not possible through Kontoblick. Account access occurred via Java applications in an encrypted connection exclusively between the customer and the credit institution. Account transactions were forwarded from the customer's computer to Kontoblick, where they were used for balance presentation and categorization and subsequently stored encrypted, without Kontoblick employees having access to the personal data.116 Kontoblick offered users the storage of personalized security features used for online banking, which facilitated the retrieval of account information upon re-logging into Kontoblick.</w:t>
        <w:br/>
        <w:t>165. Kontoblick associated the information obtained from online banking with usage for market research purposes. The customer implicitly consented in the "Data Protection Declaration and Consent to the Collection, Storage, and Processing of Personal Data" that Kontoblick could use the transmitted data for market research purposes in anonymized form, limited to the user's postal code, and share it with third parties.117</w:t>
        <w:br/>
        <w:t>112 Printout from Kontoblick website Bl. 6300 d.A.</w:t>
        <w:br/>
        <w:t>113 Printout from Kontoblick website Bl. 6299 d.A.</w:t>
        <w:br/>
        <w:t>114 Printout from Kontoblick website Bl. 6292 d.A.</w:t>
        <w:br/>
        <w:t>115 DK's written statement of August 9, 2011, Bl. 1709f. d.A., printout from Kontoblick website Bl. 6288 d.A.</w:t>
        <w:br/>
        <w:t>116 Printout from Kontoblick website Bl. 6290 d.A.</w:t>
        <w:br/>
        <w:t>117 Printout from Kontoblick website Bl. 6286 d.A.</w:t>
      </w:r>
    </w:p>
    <w:p>
      <w:r>
        <w:t>- 57 -</w:t>
        <w:br/>
        <w:t>(2) Datev</w:t>
        <w:br/>
        <w:t>166. Another product with a number of special features is offered by Datev eG, Nuremberg. Datev is a company in the legal form of a cooperative, whose members largely consist of tax consultants, lawyers, and auditors.118</w:t>
        <w:br/>
        <w:t>167. Datev distributes business software and IT services primarily to its members and their clients. The offering includes payment transaction solutions119, which provide the ability to access online banking accounts and send payment orders to credit institutions. The connection to the bank data centers is not made through a connection between the customer and the account-holding credit institution, but rather through Datev's own data center. The payment transaction solutions are used by Datev to connect other applications of the company (such as financial accounting and payroll) with the banking systems, for example, to import and post account transactions and issue payment orders.</w:t>
        <w:br/>
        <w:t>168. For the purpose of connecting to the bank data centers, Datev uses a so-called HBCI kernel, a software component provided and licensed by banking institutions. The HBCI kernel serves as a link between the involved data centers and enables Datev to gain access to the online banking of all German credit institutions, thereby ensuring the multi-bank capability of its own products. The HBCI kernel receives business transactions and the associated data in an XML syntax used by Datev applications, converts them into the corresponding syntax required by HBCI, and executes the business transaction by establishing a connection to the data center of the respective credit institution and forwarding the data.</w:t>
        <w:br/>
        <w:t>169. Datev also accepts PIN and TAN for initiating payment transaction orders through the systems it offers. These are encrypted and sent to Datev's data center, where they are decrypted before being forwarded to the data center of the respective credit institution. They are stored in clear text at Datev's data center before being handed over to the HBCI kernel. Immediately after being handed over to the respective credit institutions, the sensitive data is deleted in an automated process.</w:t>
        <w:br/>
        <w:t>118 Credit institutions are not part of Datev's membership.</w:t>
        <w:br/>
        <w:t>119 Datev payment transactions (Windows PC solution) since 2004 and Datev online payment transactions (internet solution) since 2007.</w:t>
      </w:r>
    </w:p>
    <w:p>
      <w:r>
        <w:rPr>
          <w:b/>
        </w:rPr>
        <w:t>[Pages 58–60]</w:t>
      </w:r>
    </w:p>
    <w:p>
      <w:r>
        <w:t>- 58 -</w:t>
        <w:br/>
        <w:t>170. For the receipt and transmission of PIN and TAN, Datev has neither made contractual agreements with the banking sector nor have joint security concepts been developed or the service been examined and approved by the banking sector.</w:t>
        <w:br/>
        <w:t>VI. Reaction of the DK to the offerings of service providers in connection with online banking</w:t>
        <w:br/>
        <w:t>171. In recent years, the DK has intensively dealt with securing its systems against the backdrop of abusive use and has discussed security issues.</w:t>
        <w:br/>
        <w:t>172. In connection with offerings related to online banking, the DK has also taken action over the years against systems that operated as payment methods in online commerce and used PIN and TAN to initiate payments (see below 1). The DK has explicitly engaged with such service providers in the context of creating an intermediary concept, in which the DK has developed a positioning towards the various service providers in connection with online banking (see below 2). After completing the work on the intermediary concept, the DK formulated regulations for dealing with payment initiation services as payment methods in online commerce in the context of developing the terms and conditions (due diligence obligations of customers when using online banking) (see below 3). Risks posed by other intermediaries than payment initiation services were not addressed during this time. The DK further specified its approach to payment initiation services after completing the work on the online banking conditions in the context of its own press work (see below 4).</w:t>
        <w:br/>
        <w:t>1. Payment methods in online commerce in connection with online banking</w:t>
        <w:br/>
        <w:t>173. Along with the development, dissemination, and use of the internet, various services were developed from the year 2000 onwards, including offerings related to the online banking of credit institutions. To the extent that these offerings involve the payment of invoices via access to the online banking of credit institutions or internet-based account aggregation services that are associated with the entry of personalized security features, the DK has collectively taken action against such offerings. The DK regularly refers to the due diligence obligations in the existing online banking conditions, which prohibit customers from entering personalized security features on non-bank internet sites.</w:t>
      </w:r>
    </w:p>
    <w:p>
      <w:r>
        <w:t>- 59 -</w:t>
        <w:br/>
        <w:t>a) L’TUR Tourismus AG</w:t>
        <w:br/>
        <w:t>174. In 2000, the company L’TUR Tourismus AG (L’Tur) offered a service to allow customers to pay for travel bookings via online banking. The DK subsequently persuaded L’Tur, by referencing the existing online banking conditions, not to continue offering this service. Referring to the regulations of the "conditions used in the German banking industry for account-/depot-related use of online banking with PIN and TAN," it was argued to L’TUR that PIN and TAN, as confidential media, may only be used with the issuing credit institution within the framework of online banking. Therefore, the terms and conditions stipulate the customer's obligation to ensure that no other person gains knowledge of the PIN and TAN. Pointing out that the request to enter PIN and TAN constitutes an inducement to breach contractual obligations, the DK urged L’TUR not to continue offering the service.120 At that time, L’TUR stopped the service offering, as corresponding press reports indicated a violation by customers when entering PIN and TAN on L’TUR's site against the existing terms and conditions of the credit institutions.121 Following the discussion with the DK, L’TUR did not resume its service but technically modified it so that PIN and TAN were entered directly on the credit institution's site. The service thereafter no longer achieved multi-banking capability but was only usable for customers of Postbank.122</w:t>
        <w:br/>
        <w:t>b) “moneyshelf.com”</w:t>
        <w:br/>
        <w:t>175. Also referencing the existing regulations in the online banking conditions, the DK took action against the product marketed under the name “moneyshelf.com” (Moneyshelf) by Deutsche Bank. Moneyshelf represented a financial portal of Deutsche Bank, where customers could view their financial status at various credit institutions summarized on one internet page and also process the purchase of funds, stocks, and insurance products. Here too, the DK approached the company, pointing out the regulations in the online banking conditions and the obligation of the customer to keep PIN and TAN confidential and not to disclose them to any third party.123 Discussions were held with Deutsche Bank in the DK working group on home banking to develop a joint solution.124 Deutsche Bank subsequently withdrew the product from the market following discussions with the DK.</w:t>
        <w:br/>
        <w:t>c) “Online-Überweisung” by T-Online International AG</w:t>
        <w:br/>
        <w:t>176. In the course of discussions and correspondence, in 2001, the DK influenced T-Online International AG, a subsidiary of Deutsche Telekom AG, to discontinue its internet portal for online banking. In 2003, the DK communicated concerns to the company regarding the offered payment initiation service under the name “Online-Überweisung” in various letters and pointed out that it saw this as a violation of applicable law. Among other things, the inducement to breach the contract was addressed through the request directed at the customer to disclose personalized security features that are confidential to third parties according to the online banking contract. T-Online did not comply with the DK's request to cease this behavior, despite the threat to inform the affiliated credit institutions and support them in upholding their rights.125 Deutsche Telekom continues to offer the product.126</w:t>
        <w:br/>
        <w:t>d) “sofortueberweisung.de”</w:t>
        <w:br/>
        <w:t>177. In 2004, the DK also unsuccessfully requested Promido GmbH, which at that time operated the payment initiation service sofortueberweisung.de, to discontinue this service in the course of a lengthy correspondence, as its use violated legal requirements in the customer conditions and encouraged customers to breach contracts. Here too, reference was made to the regulations in the special conditions for online banking, according to which customers are obliged to ensure that third parties do not gain knowledge of the PIN and TAN for online banking.</w:t>
      </w:r>
    </w:p>
    <w:p>
      <w:r>
        <w:rPr>
          <w:b/>
        </w:rPr>
        <w:t>[Pages 61–63]</w:t>
      </w:r>
    </w:p>
    <w:p>
      <w:r>
        <w:t>- 61 -</w:t>
        <w:br/>
        <w:t>2. Development of the "Intermediary Concept"</w:t>
        <w:br/>
        <w:t>178. The substantive engagement of the DK, particularly with bank-independent payment initiation services within the framework of the so-called "Intermediary Concept," illustrates the strategic concept pursued by the DK and the top associations affiliated with it, which is specifically reflected in the version of the OBB that is being criticized here. The "Intermediary Concept" and the OBB were discussed in the same working group (online banking) of the DK with identical objectives.</w:t>
        <w:br/>
        <w:t>179.</w:t>
        <w:br/>
        <w:t>.127</w:t>
        <w:br/>
        <w:t>180.</w:t>
        <w:br/>
        <w:t>128</w:t>
        <w:br/>
        <w:t>181.</w:t>
        <w:br/>
        <w:t>127</w:t>
        <w:br/>
        <w:t>128</w:t>
      </w:r>
    </w:p>
    <w:p>
      <w:r>
        <w:t>- 62 -</w:t>
        <w:br/>
        <w:t>182.</w:t>
        <w:br/>
        <w:t>183.</w:t>
        <w:br/>
        <w:t>184.</w:t>
        <w:br/>
        <w:t>185.</w:t>
        <w:br/>
        <w:t>129</w:t>
      </w:r>
    </w:p>
    <w:p>
      <w:r>
        <w:t>- 63 -</w:t>
        <w:br/>
        <w:t>131</w:t>
        <w:br/>
        <w:t>186.</w:t>
        <w:br/>
        <w:t>187.</w:t>
        <w:br/>
        <w:t>133</w:t>
        <w:br/>
        <w:t>188.</w:t>
        <w:br/>
        <w:t>134</w:t>
        <w:br/>
        <w:t>189.</w:t>
        <w:br/>
        <w:t>130 In this context, see footnote 90.</w:t>
        <w:br/>
        <w:t>131</w:t>
        <w:br/>
        <w:t>132</w:t>
        <w:br/>
        <w:t>133</w:t>
        <w:br/>
        <w:t>134</w:t>
      </w:r>
    </w:p>
    <w:p>
      <w:r>
        <w:rPr>
          <w:b/>
        </w:rPr>
        <w:t>[Pages 64–66]</w:t>
      </w:r>
    </w:p>
    <w:p>
      <w:r>
        <w:t>- 64 -</w:t>
        <w:br/>
        <w:t>135</w:t>
        <w:br/>
        <w:t>190.</w:t>
        <w:br/>
        <w:t>191.</w:t>
        <w:br/>
        <w:t>192.</w:t>
        <w:br/>
        <w:t>.137</w:t>
        <w:br/>
        <w:t>193.</w:t>
        <w:br/>
        <w:t>135</w:t>
        <w:br/>
        <w:t>136</w:t>
        <w:br/>
        <w:t>137</w:t>
      </w:r>
    </w:p>
    <w:p>
      <w:r>
        <w:t>- 65 -</w:t>
        <w:br/>
        <w:t>194.</w:t>
        <w:br/>
        <w:t>195.</w:t>
        <w:br/>
        <w:t>140</w:t>
        <w:br/>
        <w:t>196.</w:t>
        <w:br/>
        <w:t>138</w:t>
        <w:br/>
        <w:t>139</w:t>
        <w:br/>
        <w:t>140</w:t>
      </w:r>
    </w:p>
    <w:p>
      <w:r>
        <w:t>- 66 -</w:t>
        <w:br/>
        <w:t>141</w:t>
        <w:br/>
        <w:t>3. Revision of the Online Banking Conditions as Part of the General Terms and Conditions</w:t>
        <w:br/>
        <w:t>197. Another reaction of the DK to the offerings of service providers in connection with online banking was the revision of the online banking conditions as part of the general terms and conditions. The associations of the banking industry collaborating within the DK have taken over the revision of the terms and conditions either through an explicit mandate or within the framework of their statutory tasks for the affiliated credit institutions. In the development of the online banking conditions, they collaborated in various working groups. Provisions were incorporated and implemented into the online banking conditions, which establish the due diligence obligations of customers when using online banking, that prevent the use of bank-independent payment initiation services.</w:t>
        <w:br/>
        <w:t>a) Mandating the top associations to develop the sample terms and conditions for the affiliated credit institutions</w:t>
        <w:br/>
        <w:t>aa) DSGV</w:t>
        <w:br/>
        <w:t>198. The DSGV participated in the revision of the online banking conditions based on its statutory tasks; there was no explicit mandate for the revision of the terms and conditions of its member institutions or the regional associations.142</w:t>
        <w:br/>
        <w:t>199. The statutory mandate for this arises from the task of promoting the common interests of its members (regional associations) and their affiliated credit institutions through consultation, exchange of experiences, and support within the framework of statutory provisions and other regulations.143 The promotion of cashless payment transactions is explicitly mentioned in this context.144</w:t>
      </w:r>
    </w:p>
    <w:p>
      <w:r>
        <w:rPr>
          <w:b/>
        </w:rPr>
        <w:t>[Pages 67–69]</w:t>
      </w:r>
    </w:p>
    <w:p>
      <w:r>
        <w:t>- 67 -</w:t>
        <w:br/>
        <w:t>200. The DSGV has decided, together with the regional associations, to participate in the development of the special conditions for online banking within the DK,145 discussed drafts of the special conditions for online banking with the regional associations,146 and made their feedback the subject of discussions within the DK.147</w:t>
        <w:br/>
        <w:t>bb) BVR</w:t>
        <w:br/>
        <w:t>201. The BVR's involvement in the revision of the online banking conditions arises from the statutory tasks of the association, which include advising members on legal issues.148</w:t>
        <w:br/>
        <w:t>202. The BVR was tasked with the cross-association coordination of necessary work for the revision of the online banking conditions within the DK. The goal of the project is formulated as the implementation for the entire cooperative banking group.151</w:t>
        <w:br/>
        <w:t>203. The cross-association coordination of the revision of the online banking conditions was discussed with the online banking project team, which was established within a working group of the cooperative data centers.152</w:t>
        <w:br/>
        <w:t>cc) BdB</w:t>
        <w:br/>
        <w:t>204. The representation of the interests of the members by the BdB in the context of cooperation with the top associations of the banking industry arises statutorily in cases that are not limited to the area of a single regional association.153 The BdB has participated in the working groups organized within the DK for the revision of the online banking conditions without an additional mandate from its members.154</w:t>
        <w:br/>
        <w:t>205. On June 25, 2009, the legal committee of the BdB resolved to approve the OBB in the form decided by the DK.156 The final version of the OBB is dated July 13, 2009.157 In a circular dated July 22, 2009, the BdB recommended the approved OBB for use by its members.158</w:t>
        <w:br/>
        <w:t>b) Formation of the online banking conditions in the relevant committees of the DK between 2006 and 2009</w:t>
        <w:br/>
        <w:t>206. Between 2006 and 2009, the DK revised the online banking conditions in the two working groups on online banking and online banking contracts.159</w:t>
        <w:br/>
        <w:t>207. The online banking working group (hereinafter: AK-OB) included representatives from the banking associations BdB, BVR, and DSGV, as well as representatives from IT service providers of the savings bank group (SIZ), the cooperative association (GAD), and private banks (BV-Zahlungssysteme GmbH). External consulting firms were also involved in the AK-OB.160 In contrast, the online banking contracts working group (hereinafter: AK-OBV) did not include representatives from external consulting firms. The associations were also represented in the AK-OBV by their legal departments.161</w:t>
        <w:br/>
        <w:t>208. During this time, the AK OB dealt with a wide range of issues related to online banking. These included, in addition to the online banking conditions, the development of the "intermediary concept" presented above, the further development of the FinTS specifications, and issues arising from phishing.</w:t>
        <w:br/>
        <w:t>209. The revision of the special conditions began in the DK in 2006 in the AK-OB.162 The first meeting in which the topic "customer conditions" was addressed took place on March 30, 2006.163 In preparation for this, the DSGV distributed a presentation to the participants, addressing current issues of the existing online banking contract framework.164 Special problems included the complexity of the existing regulations and the lack of short-term adjustment options to technical developments, such as newly introduced TAN procedures or giropay. The DSGV presented the existing due diligence obligations of customers as insufficient, which is why additional individual contractual due diligence obligations needed to be regulated. The transfer of PIN and TAN to third parties was discussed in connection with the "phishing and intermediary issues," as well as the derived necessity to find more precise formulations of the due diligence obligations regarding the "transfer of PIN and TAN to third parties."165 As a recommendation, the DSGV advocated in the presentation for the relocation of technical details to the procedural instructions or security notices, which are separate from the customer conditions.</w:t>
      </w:r>
    </w:p>
    <w:p>
      <w:r>
        <w:rPr>
          <w:b/>
        </w:rPr>
        <w:t>[Pages 70–72]</w:t>
      </w:r>
    </w:p>
    <w:p>
      <w:r>
        <w:t>- 70 -</w:t>
        <w:br/>
        <w:t>where, in addition to the general parts to be regulated by the DK, the possibility for institution- or association-specific additions should also be realized. The DSGV finally recommended updating the necessary rights and obligations in the online banking conditions and specifically mentioned the due diligence obligations of the customers.166 The participants of the AK-OB agreed in the meeting to coordinate the further procedure initially within the individual associations.167</w:t>
        <w:br/>
        <w:t>210. The further consultations in 2006 took place with the participation of representatives from the associations BdB, BVR, and DSGV in the AK-OB. In these meetings, essentially preparatory measures were taken for the development of common new customer conditions. Concrete formulations of the customer conditions did not yet take place in this context. In the meeting on 22.08.2006, the BVR advocated for centrally prescribing or recommending the customer conditions. The BVR emphasized that these rules were under special observation by the antitrust authorities. The participants of the AK meeting saw it as the task of the legal experts to formulate common customer conditions with the support of the working group.168 In the meeting on 14.12.2006, the members explicitly agreed on the development of common customer conditions in 2007.169</w:t>
        <w:br/>
        <w:t>211. A first draft of the customer conditions was sent by the DSGV as the lead organization in 2007 in preparation for the special meeting on 27.04.2007 to the participants of the AK-OB via email.170 Already at this stage, further due diligence obligations of the customers regarding the handling of PIN and TAN were listed beyond the previous regulations. In the draft sent for the meeting, the DSGV formulated additional due diligence obligations for the use of PIN and TAN and for establishing access to online banking. On the one hand, it states that the participant is obliged to establish the technical connection to the online banking offer of the credit institution only through the online banking access channels separately communicated by the credit institution. Regarding the confidentiality of PIN and TAN, the due diligence obligations contain the provision that inquiries outside the online banking access routes separately communicated by the credit institution must not be answered.171</w:t>
        <w:br/>
        <w:t>212. Building on the draft of the customer conditions from 27.04.2007, work on the online banking conditions continued with the involvement of the legal departments of the associations. In light of the requirements for handling PIN and TAN, discussions were held in the working groups about using a uniform overarching term, such as "identification data" or "security data."172 The due diligence obligations contained the following formulation regarding the confidentiality of identification data in the version from May 2007: "Inquiries, especially regarding confidential identification data, must not be answered outside the online banking access routes separately communicated by the credit institution."173 In the version from June 2007, this term was temporarily replaced by separate due diligence obligations for handling PIN or TAN.174</w:t>
        <w:br/>
        <w:t>213. In 2008, work on the online banking conditions continued. The impact of the EU Payment Services Directive on the online banking conditions and particularly on the due diligence obligations of customers was also a subject of discussion.175</w:t>
        <w:br/>
        <w:t>214. In the meeting on 11.03.2008, the AK-OBV discussed the due diligence obligations of customers in light of the handling of intermediaries. In this context, the explicit connection between the intermediary issue and the due diligence obligations aimed at access to online banking was established.</w:t>
        <w:br/>
        <w:t>215. This formulation also represents the status of the due diligence obligations in the draft of the special conditions following the meeting on 11.03.2008.177</w:t>
        <w:br/>
        <w:t>216. In the draft of the special conditions from 16.04.2008, the reference of the due diligence obligations to the handling of intermediaries is further clarified. The result of the meeting is now again a changed formulation, according to which the legitimization data must not be entered on non-credit institution websites (e.g., from merchants).178 In this regard, the draft contains a commentary as a footnote that clarifies the reference of the formulation to the handling of intermediaries. It was intended that the use of the services of intermediaries constitutes a violation of the special conditions. In the formulation, it should be ensured that, in particular, the use of online banking software from companies associated with the banking industry is not called into question. Footnote 14 states:</w:t>
        <w:br/>
        <w:t>"Comment: Prevention of the involvement of intermediaries for security reasons. The formulation no longer excludes the use of online banking software (e.g., Starmoney), where the user enters the legitimization data using this software 'offline.' The term 'non-institutional' fundamentally allows the user to enter their legitimization data on pages of intermediaries approved by the credit institution (option in FinTS 4.0). However, this requires a separate agreement or notification."179</w:t>
        <w:br/>
        <w:t>217. In contrast, the reference to the prevention of simple phishing attacks in the draft of the special conditions was established with the subsequent due diligence obligation and the corresponding commentary in footnote 15. The due diligence obligation stipulates that legitimization data must not be shared outside the online banking procedure. As a regulatory example, reference is made to...</w:t>
      </w:r>
    </w:p>
    <w:p>
      <w:r>
        <w:rPr>
          <w:b/>
        </w:rPr>
        <w:t>[Pages 73–75]</w:t>
      </w:r>
    </w:p>
    <w:p>
      <w:r>
        <w:t>- 73 -</w:t>
        <w:br/>
        <w:t>a transfer via email, a classic approach used by phishing fraudsters. The comment in the footnote states: "Prevention of 'simple' phishing attacks."180</w:t>
        <w:br/>
        <w:t xml:space="preserve">The limitation of the activities of intermediaries or a distinction between the activities of software providers and payment initiation service providers was discussed. </w:t>
        <w:br/>
        <w:t xml:space="preserve">Proposal for wording regarding the due diligence obligations and the handling of PIN and TAN. It should also be possible for customers to enter PIN and TAN on software operated locally – on the customer's computer – which utilizes the interfaces of the German banking industry.181 This proposal was </w:t>
        <w:br/>
        <w:t>, noted. It was pointed out that the definition of software must be modified in such a way that the reference to the use of the banking IT systems behind the software products and the direct contact with the customer’s institution are relevant. Therefore, he advocated for a more abstract formulation instead of a reference to specific software. He particularly referred in his response to the expected new discussion about what is to be concretely understood by the use of software and pointed to the solution found in the context of the debate on certification procedures for intermediaries.</w:t>
      </w:r>
    </w:p>
    <w:p>
      <w:r>
        <w:t>- 74 -</w:t>
        <w:br/>
        <w:t>182</w:t>
        <w:br/>
        <w:t>218. In the first half of 2009, the AK-OBV continued its work on the special conditions and presented a final version of the revised conditions to the associations for approval. In the meeting on January 26, 2009, the conditions were discussed regarding the amendment proposals from the DSGV and the impacts of the Payment Services Directive (PSD).183 The formulation of the due diligence obligations of customers when using PIN and TAN was revised. The regulations still stipulated that personalized security features may not be entered outside the specifically agreed websites (e.g., not on online merchant sites). The statements in the footnote text that this is intended to influence the activities of intermediaries remained unchanged. There were no further changes to the formulation of the due diligence obligations in subsequent meetings. The AK-OBV decided in its meeting on January 26, 2009, to forward the OBB to the committees of the parties involved for internal association resolution.184 Subsequently, the editorial changes based on feedback from the associations were discussed in the DK, without resulting in a substantive change to the OBB. At the times described below (under c.), the top associations finally adopted the conditions. On August 5, 2009, the party involved as the last association informed the DK of its internal decision to adopt the OBB developed by the DK and to recommend and forward them to its members for use. Thus, since the DK, as a consensual body, does not act against the interests of its members, the resolution regarding the version of the OBB in dispute was also achieved at the level of the DK on August 5, 2009. Accordingly, the DK informed the resolution department on August 5, 2009, about the newly formulated terms and conditions of the banking industry and forwarded the adopted sample texts.</w:t>
      </w:r>
    </w:p>
    <w:p>
      <w:r>
        <w:t>- 75 -</w:t>
        <w:br/>
        <w:t>c) Coordination of the sample GTC within the individual top associations of the banking industry and adoption by the affiliated credit institutions</w:t>
        <w:br/>
        <w:t>219. The online banking conditions recommended for use by the DK are indeed used by the credit institutions. The DK, in turn, presents the online banking conditions as a uniform regulatory framework of the affiliated credit institutions.185</w:t>
        <w:br/>
        <w:t>aa) Cooperative banks</w:t>
        <w:br/>
        <w:t>220. The BVR, in accordance with its mandate for a group-wide revision of the OBB, participated in the resolution of the DK and accompanied and advised the work of the DK in internal committees. The regional associations of the cooperative banking group were informed by the BVR about the status and results of the work on the terms and conditions and thus also on the OBB.</w:t>
        <w:br/>
        <w:t>221.</w:t>
        <w:br/>
        <w:t>189</w:t>
        <w:br/>
        <w:t>222. With association circulars in March 2009, June 2009, July 2009, and lastly on August 5, 2009, the BVR informed the member banks about the implementation of the customer conditions and their contents.190 In parallel, internal association preparations were made to implement the necessary information for customers about the</w:t>
      </w:r>
    </w:p>
    <w:p>
      <w:r>
        <w:rPr>
          <w:b/>
        </w:rPr>
        <w:t>[Pages 76–78]</w:t>
      </w:r>
    </w:p>
    <w:p>
      <w:r>
        <w:t>- 76 -</w:t>
        <w:br/>
        <w:t>upcoming changes to the terms and conditions took place, in which the DG Verlag, as the central institution of the cooperative sector, was involved.191</w:t>
        <w:br/>
        <w:t>223. Of the cooperative credit institutions organized in the BVR, more than 98%192 obtained the form "Special Conditions for Online Banking" from DG Verlag in 2012 and use the regulations developed by the DK with respect to their own customers.193</w:t>
        <w:br/>
        <w:t>bb) Savings Banks</w:t>
        <w:br/>
        <w:t>224. The DSGV also organized and provided substantive advice on the work of the DK in its own association committees.194 In addition to the various specialist departments, the legal departments of the DSGV and the regional associations were also involved in the development of the OBB.195 The OBB were discussed multiple times in a commission for legal matters. The proposed amendments developed here were again submitted to the discussions of the DK.</w:t>
        <w:br/>
        <w:t>191</w:t>
        <w:br/>
        <w:t>192 According to its own statistics, the BVR had a total of 1,156 cooperative banks operating in 2009, of which 1,086 obtained the form and use it with their customers (http://www.bvr.de/p.nsf/0/F0F8A6D1636D3A1CC1257D0A00540564/$file/3_Entwicklung-seit-1970-2014.pdf), as of 29.05.2015. The proportion of those institutions that used the OBB was thus over 93%.</w:t>
        <w:br/>
        <w:t>193</w:t>
        <w:br/>
        <w:t>194</w:t>
        <w:br/>
        <w:t>195</w:t>
        <w:br/>
        <w:t>196</w:t>
        <w:br/>
        <w:t>197</w:t>
      </w:r>
    </w:p>
    <w:p>
      <w:r>
        <w:t>- 77 -</w:t>
        <w:br/>
        <w:t>225. The Commission for Legal Matters last discussed the coordinated draft of the OBB in the DK in its meeting on 18.06.2009 and granted its approval198,</w:t>
        <w:br/>
        <w:t>.199</w:t>
        <w:br/>
        <w:t>226. The institutions of the savings bank group were informed by the DSGV via a circular and "Special Notices for Practice"200 on 13.08.2009 about the amended OBB.201 For the affiliated credit institutions, the DSGV developed guidelines for the introduction of the new OBB as well as an implementation guide. The DSGV was also active in the area of customer information by preparing a customer brochure.202 The DSGV pointed out to the affiliated savings banks the negative consequences of failing to inform customers and the resulting consequence that the existing conditions would become ineffective and that the content of the customer contracts would be governed by the new statutory provisions of §§ 675 lit. c-z BGB and 676 lit. a-c BGB, which would mean that the institutions could not make use of the deviations granted by law.203</w:t>
        <w:br/>
        <w:t>227. The savings banks operating in Germany use the conditions developed by the DK almost exclusively with their customers, according to the knowledge of the DSGV. According to the DSGV's assessment, of the 458 savings banks and state banks operating in 2009, 429 – thus more than 93% of the institutions – ordered the amended sample terms and conditions, which include the OBB, for use with their customers. In addition to individual orders, there were further orders from purchasing companies, so that there is practically a comprehensive use of the OBB in the savings bank sector.204</w:t>
        <w:br/>
        <w:t>198</w:t>
        <w:br/>
        <w:t>199 .</w:t>
        <w:br/>
        <w:t>200</w:t>
        <w:br/>
        <w:t>201</w:t>
        <w:br/>
        <w:t>.</w:t>
        <w:br/>
        <w:t>202</w:t>
        <w:br/>
        <w:t>203 .</w:t>
        <w:br/>
        <w:t>204</w:t>
      </w:r>
    </w:p>
    <w:p>
      <w:r>
        <w:t>- 78 -</w:t>
        <w:br/>
        <w:t>cc) Member Institutions of the BdB</w:t>
        <w:br/>
        <w:t>228. In the working groups, reports were made on the status of the DK's work on the terms and conditions.205 The working group took over the legal support of the work. In the meeting on 22.08.2007 and subsequently during the meetings held in 2008 and 2009, the topic of adapting the OBB was addressed.206</w:t>
        <w:br/>
        <w:t>229.</w:t>
        <w:br/>
        <w:t>.207</w:t>
        <w:br/>
        <w:t>230. The Legal Committee of the BdB formally approved the OBB developed in the DK in its meeting on 25.06.2009.</w:t>
        <w:br/>
        <w:t>231. The BdB informed its members by circular on 22.07.2009 about the changes required for the implementation of the new Payment Services Act by 31.10.2009 in the terms and conditions previously recommended by the BdB and sent the amended version of the OBB.208</w:t>
        <w:br/>
        <w:t>232. The online banking conditions are used by the credit institutions affiliated with the BdB. At least the credit institutions engaged in retail banking within the BdB, such as Deutsche Bank and its subsidiaries, Commerzbank, HypoVereinsbank, ING DiBA, and a number of other credit institutions, use the regulations developed by the DK regarding the due diligence obligations of customers.</w:t>
        <w:br/>
        <w:t>4. Media Activities of the DK in Connection with the Offering of Online Payment Services</w:t>
        <w:br/>
        <w:t xml:space="preserve">233. In relation to the press, the DK critically accompanied the activities of Sofort in the market even after the adoption and introduction of the online banking conditions and the due diligence obligations of customers contained therein – as envisaged in the intermediary concept. </w:t>
        <w:br/>
        <w:t>205</w:t>
        <w:br/>
        <w:t>206</w:t>
        <w:br/>
        <w:t>207</w:t>
        <w:br/>
        <w:t>208</w:t>
      </w:r>
    </w:p>
    <w:p>
      <w:r>
        <w:rPr>
          <w:b/>
        </w:rPr>
        <w:t>[Pages 79–81]</w:t>
      </w:r>
    </w:p>
    <w:p>
      <w:r>
        <w:t>- 79 -</w:t>
        <w:br/>
        <w:t>234. The Stiftung Warentest contacted the DK for the magazine Finanztest in January 2010 to inquire about their assessment of the activities of Sofort. In particular, Finanztest was interested in evaluating how the DK assessed the performance of Sofort in light of the fact that customers using the payment initiation service sofortüberweisung.de enter their PIN and TAN on a website of Sofort, whose software triggers the transaction.</w:t>
        <w:br/>
        <w:t>235. After sending the inquiry to the DSGV as the lead organization of the DK in 2010, the preparation of a first draft response was forwarded to the managing director of giropay209, which was then coordinated among the professional levels of the individual associations with the involvement of the legal departments.210</w:t>
        <w:br/>
        <w:t>236. In the joint response of the DK to the inquiry from Stiftung Warentest, the DK warns against disclosing personalized security features on the internet to third parties and refers to the online banking conditions of the credit institutions, according to which the entry of PIN and TAN may only take place on the websites of the bank or savings bank. The DK viewed (and views) the entry of PIN and TAN on websites of unauthorized payment initiation services such as that of Sofort as a violation of the online banking conditions. It is not in line with online banking for an intermediary payment service to gain access to the account, which the DK refers to as "quasi 'phishing'." In contrast, the confidentiality obligations of the online banking conditions would be observed if the service provider had entered into a contract with the credit institution, whereby the entry of PIN and TAN would occur directly on the page of the credit institution. Here, the DK names giropay as a corresponding service. From the DK's perspective, there is fundamentally a risk that the proliferation of offers like that of Sofort could lead customers to become accustomed to sharing their confidential banking data. Criminals could exploit this carelessness.211</w:t>
        <w:br/>
        <w:t>237. Sofort objected to the formulation "quasi 'phishing'" used by the DK in its response to the inquiry from Stiftung Warentest in connection with the service sofortüberweisung.de, as it represented, in their view, a defamatory accusation against the service.212 As a result, the DK deleted the addition "quasi 'phishing'" from the text sent to Stiftung Warentest and made another restrictive amendment regarding the liability issue in cases of misuse, stating that it was questionable whether there would be a reimbursement by the credit institution in cases of misuse, as the customers would have acted contrary to the terms and conditions.213</w:t>
        <w:br/>
        <w:t>5. Actions against online payment services</w:t>
        <w:br/>
        <w:t>a) Lawsuit before the Cologne District Court</w:t>
        <w:br/>
        <w:t>238. On October 9, 2009, giropay GmbH filed a lawsuit against Sofort, then operating as Payment Network AG, at the Cologne District Court for a competition violation against §§ 3, 4 No. 1, 9 and No. 10 UWG (inducement to breach of contract, inappropriate non-material influence, obstruction competition, and exploitation of third-party performance results).</w:t>
        <w:br/>
        <w:t>239. The Federal Cartel Office issued a written statement in this procedure on February 28, 2011, pursuant to § 90 Abs. 2 GWB, outlining the antitrust allegations and the status of the administrative proceedings.</w:t>
        <w:br/>
        <w:t>240. The Cologne District Court suspended the legal dispute between the plaintiff giropay and the defendant Sofort by order of April 29, 2011, until the conclusion of the cartel administrative proceedings.214</w:t>
        <w:br/>
        <w:t>b) Further measures</w:t>
        <w:br/>
        <w:t>241. Various account-holding credit institutions utilize the existing regulations in the online banking conditions to advise customers against using the payment method offered by Sofort or to warn them. For example, the websites of Sofort are explicitly referred to as "false addresses" where PIN and TAN must not be entered.215 Banks explicitly warn against the use of "payment methods where the access data for online banking [...] are entered on pages that do not belong to the bank."216</w:t>
        <w:br/>
        <w:t>242. Bank-independent payment methods in online commerce must not only market their business models to merchants but also convince customers of the security of their services. Indications (e.g., from Postbank) that consumers should only trust their bank or savings bank when paying with PIN and TAN, and warnings to consumers that alongside the payment methods offered by banks in online commerce, "free riders offer payment via online transfer without adhering to the security standards of banks and savings banks,"217 require additional efforts from such providers to remain competitive.</w:t>
        <w:br/>
        <w:t>C. Procedural history</w:t>
        <w:br/>
        <w:t>I. Investigations</w:t>
        <w:br/>
        <w:t>1. Investigations at the German Banking Industry and the individual umbrella associations</w:t>
        <w:br/>
        <w:t>243. Following a complaint from Sofort on July 15, 2010, the decision-making department opened the antitrust proceedings ex officio.</w:t>
        <w:br/>
        <w:t>244. To clarify the facts, the decision-making department exercised its rights to information. In a letter dated October 5, 2010, it requested the DK to send documents for the preparation of the special conditions for online banking. On September 24, 2012, the four umbrella associations cooperating in the area of payment transactions (cf. para. 13-17) in the DK were additionally requested to explain how the internal association process for developing the special conditions for online banking had proceeded.</w:t>
        <w:br/>
        <w:t>245. In several discussions with the decision-making department, these umbrella associations united in the DK discussed and deliberated on the factual and legal situation.</w:t>
        <w:br/>
        <w:t>246. During the proceedings, the DK submitted various written statements outlining possibilities for shaping the cooperation between payment initiation services.</w:t>
      </w:r>
    </w:p>
    <w:p>
      <w:r>
        <w:rPr>
          <w:b/>
        </w:rPr>
        <w:t>[Pages 82–84]</w:t>
      </w:r>
    </w:p>
    <w:p>
      <w:r>
        <w:t>- 82 -</w:t>
        <w:br/>
        <w:t>and account-holding credit institutions have been outlined. None of these presented models were made as a commitment to resolve the antitrust concerns. Essentially, the previous proposals are based on the approval of payment initiation services by the DK in conjunction with the conclusion of bilateral contractual agreements between approved payment initiation services and the account-holding credit institutions. Another possible approach presented was the creation of a dedicated online banking page through which payment initiation services would obtain the necessary information for the operation of their business model. Here too, the fundamental implementation was to be carried out by the DK.</w:t>
        <w:br/>
        <w:t>247. In a letter dated 29.07.2014, the law firm Oppenländer indicated, by sending attorney powers of attorney, that it would represent the BVR, the BdB, the VÖB, and the DSGV.218 Since March 2016, the BdB has been represented by the law firm Dentons Europe LLP.219</w:t>
        <w:br/>
        <w:t>2. Investigations of Third Parties</w:t>
        <w:br/>
        <w:t>248. On 20.06.2012, Buhl Data Service GmbH, Neunkirchen, was requested to provide information about the products it offers.</w:t>
        <w:br/>
        <w:t>249. The decision-making department requested information from Datev eG, Nuremberg, with an inquiry dated 17.01.2013 and a decision dated 19.02.2013 regarding its corporate organization and products related to online banking.</w:t>
        <w:br/>
        <w:t>250. Prior to the merger of the cooperative data centers Fiducia and GAD, these were separately questioned, as was Finanzinformatik, with a decision dated 11.03.2014 regarding the core banking systems and products they offer related to online banking.</w:t>
        <w:br/>
        <w:t>II. Joinder</w:t>
        <w:br/>
        <w:t>251. Joinder to the proceedings was requested immediately on 16.11.2010. The letter was received by the Federal Cartel Office on 17.11.2010. The parties involved 1-4, as well as the VÖB, which was still involved in the proceedings at that time, were given the opportunity to comment on the joinder request in a letter to the lead representative of the DK dated 23.10.2010. In a letter dated 30.11.2010, the DSGV commented on behalf of the DK and expressed no objections to the joinder.220 By decision dated 2.11.2010, the joinder was granted.</w:t>
        <w:br/>
        <w:t>252. giropay GmbH requested joinder to the proceedings in a letter dated 10.01.2011.222 The parties involved 1-4, the VÖB, and the joined party 5 were each given the opportunity to comment in letters dated 13.01.2011.223 In a letter dated 18.01.2011, the BdB commented on behalf of the DK and expressed no objections to the joinder.224 The joined party 5 also submitted a statement in a letter dated 20.01.2011 and expressed no substantial objections to the joinder.225 By decision dated 27.01.2011, giropay GmbH was joined to the proceedings.226</w:t>
        <w:br/>
        <w:t>III. Access to Files</w:t>
        <w:br/>
        <w:t>253. The decision-making department granted the parties access to parts of the case file on 20.06.2011 in a letter to the BdB as the lead representative of the DK and on 03.05.2012 to the BVR as the lead representative of the DK. Copies of the case file were made and sent to the DK.227</w:t>
        <w:br/>
        <w:t>254. The joined parties were also granted partial access to the files. Joined party 5 was sent parts of the case file in copies on 01.07.2011 and on 03.05.2012, and joined party 6 on 30.06.2011 and on 03.05.2012.</w:t>
        <w:br/>
        <w:t>255. After the delivery of the draft decision on 23.09.2015, the parties involved 1-4 and the VÖB were again granted supplementary access to the files on 21.12.2015.228</w:t>
        <w:br/>
        <w:t>IV. Involvement and Notification of Other Authorities</w:t>
        <w:br/>
        <w:t>256. On 25.03.2011, the European Commission was informed in accordance with Art. 11 Abs. 3 VO No. 1/2003 about the initiation of proceedings.229 The decision-making department discussed the case multiple times within the framework of the European Competition Network with the European Commission and the national competition authorities represented there.</w:t>
        <w:br/>
        <w:t>257. On 09.10.2015, the Federal Cartel Office informed the European Commission in accordance with Art. 11 Abs. 4 VO 1/2003 and the State Cartel Authority Berlin about the planned decision. For this purpose, the draft decision and a summary of the case were sent to the European Commission and to the State Cartel Authority Berlin.230 The European Commission made comments during a telephone conference, which were summarized and sent in an email dated 19.11.2015. The LKB Berlin did not provide a statement.</w:t>
        <w:br/>
        <w:t>258. During the proceedings, the decision-making department contacted the Bavarian State Office for Data Protection231 and discussed questions regarding the data protection legality of Sofort's activities in this context.232</w:t>
        <w:br/>
        <w:t>259. Fundamental questions regarding the legality of payment initiation services were also discussed with representatives of the Federal Commissioner for Data Protection.</w:t>
        <w:br/>
        <w:t>260. In accordance with § 50c Abs. 2 Sentence 1 GWB, the decision-making department exchanged relevant findings for the proceedings with the Deutsche Bundesbank, the Federal Ministry for Economic Affairs and Technology, the Federal Ministry of Finance, and the Federal Financial Supervisory Authority while maintaining the business secrets of the parties involved.</w:t>
        <w:br/>
        <w:t>V. Granting of Legal Hearing</w:t>
        <w:br/>
        <w:t>261. On 28.07.2014, the DK submitted a statement regarding the compatibility of the special conditions for online banking with German and European antitrust law. In it, the DK states that the OBB did not constitute a decision of a corporate association. There is also no intended or actual restriction of competition; the due diligence obligations were not intended to restrict competition but to ensure safety in online banking. The safety of online banking is a legitimate purpose, and the due diligence obligations necessary, appropriate, and recognized by the judiciary to achieve this. The argument is supported by the fact that the European Central Bank, BaFin...</w:t>
      </w:r>
    </w:p>
    <w:p>
      <w:r>
        <w:rPr>
          <w:b/>
        </w:rPr>
        <w:t>[Pages 85–87]</w:t>
      </w:r>
    </w:p>
    <w:p>
      <w:r>
        <w:t>- 85 -</w:t>
        <w:br/>
        <w:t>and other national European central banks have spoken out against the disclosure of PIN and TAN. The DK argues that the due diligence obligations constitute a permissible ancillary agreement to the agreement on the use of online banking. The DK opposes the assessment that the joint formulation of the due diligence obligations in the OBB has closed the market for payment methods in online commerce. In the event that the coordination of common due diligence obligations in the OBB is indeed a decision of the DK with a competition-restricting effect on the market for payment methods in online commerce, this would not fulfill the criteria of Art. 101 Abs. 1 AEUV, as it would involve the restriction of unlawful competition. For the reasons presented, the DK concludes that the decision-making department cannot conclude the proceedings with a decision under § 32 GWB. The DK suggests ending the proceedings without a decision.233</w:t>
        <w:br/>
        <w:t>262. On 23.09.2015, the decision-making department sent the draft decision to the parties involved and also to the VÖB for comments. The deadline for comments, initially set for 02.11.2015, was extended upon request from the parties on 13.10.2015 to 28.12.2015. In a letter dated 07.12.2015, a further extension of the deadline for comments until 22.02.2016 was requested. This request was granted by the decision-making department. In a letter dated 26.01.2016, the parties again requested an extension of the deadline for comments until 31.03.2016. This request was denied by the decision-making department on the grounds that the scheduling of the necessary committee meetings to prepare a statement could have taken place for the past 5 months, and the decision-making department would now also prepare the decision in light of pending court proceedings and the transitional provisions of PSD II.</w:t>
        <w:br/>
        <w:t>263. The parties submitted their comments on the draft decision on 22.02.2016 and generally stated, without further specification, that the decision-making department had not sufficiently considered its previous legal and factual arguments regarding the antitrust permissibility of the online banking conditions. They refer to their submission dated 28.07.2014 regarding their assessment of why the due diligence obligations did not constitute either a intended or an actual restriction of competition.233</w:t>
        <w:br/>
        <w:t>264. Previously, the parties had submitted a draft of a public law contract and a draft of an amended version of the special conditions for online banking to terminate the proceedings in a letter dated 02.12.2015. The parties refrained from implementing these changes in the form of a commitment, which the decision-making department could have declared binding under § 32 GWB, and withdrew the proposal, which from the perspective of the decision-making department would have been fundamentally suitable to eliminate the restriction.</w:t>
        <w:br/>
        <w:t>265. In a letter dated 26.02.2016, the VÖB clarified that it was involved as a member of the DK and as an association in the development of the GTC contractual documents. However, it only represents a small number of credit institutions that offer online banking; it has never recommended the use of the OBB to its members. Even in internal working groups, the OBB were only handed out as part of the regulations developed in the context of implementing the Payment Services Directive.</w:t>
        <w:br/>
        <w:t>266. In a letter dated 04.03.2016 for the BdB (received on 08.03.2016) and for the other parties (received on 07.03.2016), the parties 1-4 have provisionally requested the suspension of the immediate enforcement of the decision.</w:t>
        <w:br/>
        <w:t>267. In a letter dated 07.06.2016 and a supplementary email dated 15.06.2016, the decision-making department informed the parties and the interveners that it was considering basing the order on § 19 Abs. 3 GWB as well, given the unchanged facts. The procedural participants were granted a deadline for comments until 21.06.2016.</w:t>
        <w:br/>
        <w:t>268. In letters dated 10.06.2016 and 20.06.2016, the law firm Oppenländer234 for the parties 1-3 and the law firm Dentons235 for party 4 did not provide substantive comments but criticized the indefinite formulation of the abuse allegation. Dentons additionally referred to its request dated 04.03.2016 for the suspension of immediate enforcement following the issuance of the decision.</w:t>
        <w:br/>
        <w:t>234 Cf. Bl. 7621f. and 7625f. d.A.</w:t>
        <w:br/>
        <w:t>235 Cf. Bl. 7619f. and 7629f. d.A.</w:t>
      </w:r>
    </w:p>
    <w:p>
      <w:r>
        <w:t>- 87 -</w:t>
        <w:br/>
        <w:t>D. Legal Assessment</w:t>
        <w:br/>
        <w:t>269. The decision to create uniform special conditions for online banking by the DK, as well as the decisions of parties 2-4 regarding the uniform use of the OBB by their affiliated members, violate as decisions of associations of undertakings under the aspect of coordinating the market behavior of the credit institutions organized in the associations against Art. 101 Abs. 1 AEUV, § 1ff. GWB, insofar as they impose customer236 due diligence obligations in section 7.2 Abs. 1 in conjunction with Abs. 2 third bullet point OBB, section 10.2.1 Abs. 5 fourth bullet point OBB that exclude the disclosure of personalized security features to payment initiation services in online commerce, e.g., on online merchant sites. The implementation of the underlying economic overall plan to hinder the activities of payment initiation services by establishing legal market entry barriers also constitutes – even in the case of an assumed permissibility of coordination – an unreasonable hindrance to other companies and thus constitutes abusive behavior within the meaning of § 19 Abs. 3 sentence 1 in conjunction with Abs. 1, Abs. 2 No. 1 GWB.</w:t>
        <w:br/>
        <w:t>270. The decision of the OBB by the DK, as well as the decisions of parties 2-4 to recommend the use of the OBB by their members in the contractual relationship with their customers, is embedded in a strategic-conceptual consideration of the DK regarding the handling of payment methods in online commerce. Competing credit institutions coordinate their market behavior and the hindrance of bank-independent payment initiation services through their top associations. The overall plan is based on the GTC contractual documents that have been jointly decided and practiced for decades, which have been adjusted over time according to the identified current necessity. In this context, the DK defines what is to be regarded as a risk situation (e.g., dangers from internet browsers, payment initiation services) and creates corresponding regulations to address security concerns while simultaneously shaping competition favorably for its member associations and the credit institutions affiliated with them. The overall plan of the credit industry represented in the DK includes the development of a strategic concept for dealing with payment initiation services.236 The term customer refers to the contractual relationship with a credit institution maintaining an account. The term user of online banking used in the online banking conditions of the banking industry is not differentiated for simplification and because this distinction is irrelevant for the antitrust allegation.</w:t>
      </w:r>
    </w:p>
    <w:p>
      <w:r>
        <w:rPr>
          <w:b/>
        </w:rPr>
        <w:t>[Pages 88–90]</w:t>
      </w:r>
    </w:p>
    <w:p>
      <w:r>
        <w:t>- 88 -</w:t>
        <w:br/>
        <w:t>(Intermediary concept). The umbrella organizations have recommended the adopted OBB for use by their members. These recommendations have been implemented on a broad basis. Based on these uniform regulations and the communication strategies developed within the DK, credit institutions have warned customers before using payment initiation services. The DK has addressed the alleged illegality of using bank-independent payment initiation services such as Sofort to the press based on the adopted OBB. The lawsuits before courts regarding the alleged inducement of customers to breach contracts or the uncertainty of consumers caused by the offering of bank-independent payment initiation services classified as unlawful also result from this overall concept of the DK. The liability regulations corresponding to the due diligence obligations are formulated in the OBB in such a way that it is not readily apparent to the customer using a payment initiation service under what conditions their actions may lead to negative liability consequences.</w:t>
        <w:br/>
        <w:t>271. The adopted online banking conditions of the banking industry contain various due diligence obligations that customers must observe. Since the antitrust accusation only relates to parts of these due diligence obligations, other regulations are not examined in the legal assessment. Clause 7.2 para. 1 in conjunction with para. 2 third bullet point OBB, Clause 10.2.1 para. 5 fourth bullet point, however, violate Art. 101 para. 1 TFEU, § 1 et seq. GWB, insofar as the prohibition of entering personalized security features outside separately communicated online banking access channels extends to all providers that enable the buyer of goods or services in online commerce to use online banking (so-called payment initiation services).</w:t>
        <w:br/>
        <w:t>272. The antitrust assessment is based on Art. 101 para. 1 TFEU, which prohibits all agreements between companies, decisions of associations of companies, and coordinated practices that are capable of affecting trade between Member States and aim to prevent, restrict, or distort competition within the internal market. The assessment based on § 1 et seq. GWB, which prohibits agreements between companies, decisions of associations of companies, and coordinated practices that aim to prevent, restrict, or distort competition, does not lead to a different result.</w:t>
      </w:r>
    </w:p>
    <w:p>
      <w:r>
        <w:t>- 89 -</w:t>
        <w:br/>
        <w:t>273. The decision of the DK as well as the decisions of the participants 2-4 (see under I) aim to exclude bank-independent payment initiation services as competitors in the market for payment methods in online commerce (see under B.II.3). They do not constitute a side agreement to an otherwise antitrust-compliant main measure. They are also not exempt from the cartel prohibition according to Art. 101 para. 3 TFEU (see under IV). The participants have not demonstrated any efficiency gains achieved with the adopted clauses. At the very least, the participants have not sufficiently shown that the restrictions on competition are essential for achieving a desired efficiency gain. The alternatives discussed by the participants with the decision-making department for dealing with payment initiation services in the market for payment methods in online commerce rather demonstrate concrete possibilities for dealing with such service providers that ensure security on the one hand and impose fewer restrictions on competition in the market on the other.</w:t>
        <w:br/>
        <w:t>274. The overall plan of participants 1-4, which includes as one component the unlawful decisions of the DK and participants 2-4 for the implementation of the overall concept to hinder payment initiation services, also constitutes an unreasonable hindrance of another company within the meaning of § 19 para. 3 sentence 1 in conjunction with § 19 para. 1, para. 2 no. 1 GWB (see under V).</w:t>
        <w:br/>
        <w:t>I. Decision of an association of companies</w:t>
        <w:br/>
        <w:t>275. The uniform creation and application of the due diligence obligations formulated in the online banking conditions (Clause 7.2 para. 1 in conjunction with para. 2 third bullet point, Clause 10.2.1 para. 5, fourth bullet point) is based on decisions of associations of companies within the meaning of Art. 101 para. 1 TFEU.</w:t>
        <w:br/>
        <w:t>1. The DK and the umbrella organizations of the banking industry are each associations of companies</w:t>
        <w:br/>
        <w:t>276. The DK is an association of companies. The umbrella organizations of the DK also act as associations of their economically active members, which are at least indirectly credit institutions and thus companies within the meaning of competition law.</w:t>
        <w:br/>
        <w:t>277. Neither European nor German antitrust law imposes high requirements on the organizational form of an association of companies. The association must exhibit a certain degree of communal organization, without requiring a specific legal form for this purpose.237 It is not relevant that the association of companies itself is a company. Rather, it is crucial that its members are themselves companies, either directly or indirectly. Associations whose members are themselves associations of companies also fall under this definition.238 The term association of companies is not primarily oriented towards the organizational and legal form of an association but should be viewed in light of the expansion of the scope of application of the cartel prohibition. Art. 101 para. 1 TFEU applies to associations of companies whose own activities or the activities of the companies united within them aim at the consequences that the cartel prohibition seeks to prevent.239</w:t>
        <w:br/>
        <w:t>278. The DK - as a civil law partnership - is an association of companies that acts in the interest of its members and possesses a high degree of communal organization. The DK aims for a common formation of opinion and will among the banking associations in Germany on banking law, banking policy, and banking practice issues. It represents the common positions of the umbrella organizations to legislators, government, authorities, and banking and financial institutions at national, European, and international levels.240 To achieve common goals, joint positions are developed between the umbrella organizations of the banking industry in the responsible bodies of the DK, e.g., in working groups.</w:t>
        <w:br/>
        <w:t>279. Members of the DK are the umbrella organizations of the German banking industry, which are also associations of companies. The members represented by the umbrella organizations of the DK are companies within the meaning of antitrust law. Both the BVR and the BdB act in the context of representing the interests of their affiliated members, which are credit institutions. In the case of the BVR, these are cooperative banks.241 The BdB also directly represents the interests of the credit institutions affiliated with it. The regional associations belong to...</w:t>
      </w:r>
    </w:p>
    <w:p>
      <w:r>
        <w:rPr>
          <w:b/>
        </w:rPr>
        <w:t>[Pages 91–93]</w:t>
      </w:r>
    </w:p>
    <w:p>
      <w:r>
        <w:t>- 91 -</w:t>
        <w:br/>
        <w:t>also applies to the members of the BdB.242 The DSGV indirectly represents the interests of the regionally active savings banks. Its direct members are the regional associations of the savings bank sector, which are public law corporations. The savings banks and their municipal guarantors maintain mandatory memberships243 in the respective regional associations responsible for them. The regional associations take on the representation of the interests of the savings banks at the regional level towards state governments and state authorities.244</w:t>
        <w:br/>
        <w:t>280. The individual credit institutions of all participating associations are enterprises within the meaning of Article 101(1) TFEU. They provide banking services for a fee and thus engage in economic activity.</w:t>
        <w:br/>
        <w:t>2. The creation and application of common online banking conditions occurred through resolutions</w:t>
        <w:br/>
        <w:t>281. The online banking conditions were agreed upon through resolutions of corporate associations. This applies both to the resolution at the level of the DK and to the implementation resolutions in the respective umbrella associations (participants 2-4), which also include the recommendations directed at the respective member institutions regarding the use of the OBB.</w:t>
        <w:br/>
        <w:t>282. Resolutions are to be understood as all legal acts through which corporate associations form their will, regardless of how the resolution was reached. In this context, it is not distinguished whether, for example, there were internal rules for decision-making and whether all members of the corporate association were involved in the resolutions aimed at consequences that are to be prohibited by antitrust law.245 For the antitrust assessment, the actual degree of bindingness, e.g., whether non-compliance by member companies is associated with sanctions, is not decisive. The serious intent of the corporate association to coordinate the behavior of its members in the market is sufficient to affirm the existence of a resolution.246</w:t>
        <w:br/>
        <w:t>The participants argue, referencing the case law of the BGH, that merely recommending terms and conditions by an association is not sufficient to assume a coordination intent.247 However, the antitrust offense is also fulfilled by a recommendation made by a corporate association if this, as has occurred in the present case, has been adopted and implemented by the members.248 According to the results of the investigations, it is indeed not a mere recommendation of the DK (see under a)), as the umbrella associations, in accordance with their mandates, have developed the conditions and the credit institutions have adopted and applied the online banking conditions in the developed form (see under b)).</w:t>
        <w:br/>
        <w:t>a) Not merely a recommendation of the DK</w:t>
        <w:br/>
        <w:t>283. The online banking conditions jointly developed by the DK and its umbrella associations do not represent mere recommendations for credit institutions. The online banking conditions were developed with the aim of achieving a uniform application in practice by the credit institutions affiliated with the umbrella associations on as broad a basis as possible. Accordingly, the DK also acts towards third parties.</w:t>
        <w:br/>
        <w:t>284. In developing the due diligence obligations, the DK pursued the goal of creating a uniform standard for dealing with payment initiation services for the entire banking sector. The necessity to revise the due diligence obligations was derived by the DK from the observation that, as a result of criminal phishing attacks on online banking, individual credit institutions began in mid-2005 to independently specify the due diligence obligations in the online banking conditions in this regard.249 There was also agreement within the DK on a uniform implementation of the requirements from the Payment Services Directive in the terms and conditions.</w:t>
        <w:br/>
        <w:t>285. Regulations in online banking have always been jointly developed in the DK as an industry standard. As the DK states, security issues are a central aspect of online banking. To the extent that technical security is called into question in individual cases, the DK assumes that this would undermine the trust of bank customers overall. Therefore, the DK considers it essential to strive for high security standards in order not to jeopardize customer trust in the online banking of different credit institutions due to security problems of a single credit institution within the framework of online banking.250</w:t>
        <w:br/>
        <w:t>286. The work on the online banking conditions in the various working groups of the DK lasted several years, during which feedback on the work results took place repeatedly through the individual umbrella associations of the DK to the affiliated institutions (cf. para. 197 ff.). That institutions were simultaneously developing their own online banking conditions was not to be expected, especially due to the mandates of the umbrella associations, which derive from the statutory tasks or corresponding committee resolutions for the development of the regulations, and this did not actually occur and was specifically not desired (cf. para. 284).</w:t>
        <w:br/>
        <w:t>287. Contrary to the view of the participants, according to which the model conditions leave it to the individual institution to decide which websites it "accepts as a security policy access channel to online banking,"251 the OBB aim to form the basis for a uniform application by all credit institutions. This follows from the specific objectives of the associations involved in the development of the online banking conditions within the DK (cf. para. 284) as well as the distribution of tasks in the organization of online banking, which stands in opposition to individual approval of individual offers by individual credit institutions. It would contradict the rationale of the participants to develop uniform terms and conditions for the entire banking sector and to shape the framework conditions for online banking while also taking responsibility for the (further) development of security procedures if individual credit institutions were fundamentally required to independently decide which websites they consider sufficiently secure to allow PIN and TAN to be entered. Precisely because issues related to online banking involve a particular complexity, the participants act for the affiliated credit institutions and fill the framework within which online banking operates.</w:t>
        <w:br/>
        <w:t>250 Letter from the DK, 02.11.2010, p. 478 of the file.</w:t>
        <w:br/>
        <w:t>251 Submission by Oppenländer Rechtsanwälte, 29.07.2014, p. 6151 of the file.</w:t>
      </w:r>
    </w:p>
    <w:p>
      <w:r>
        <w:rPr>
          <w:b/>
        </w:rPr>
        <w:t>[Pages 94–96]</w:t>
      </w:r>
    </w:p>
    <w:p>
      <w:r>
        <w:t>- 94 -</w:t>
        <w:br/>
        <w:t>288. In approval procedures for assessing the security of websites and payment initiation services, the affiliated credit institutions also largely lack the resources and know-how. This is also evident from the fact that savings banks and cooperative banks, as well as various banks of the BdB, must utilize external data centers of the respective banking groups for the technical implementation of online banking (cf. para. 106 ff.), which offer a complete technical service package for banking operations. These institutions are not able to make decisions independently, but only through the activities of data centers, which in turn were represented in the relevant working groups of the DK in formulating the due diligence obligations.</w:t>
        <w:br/>
        <w:t>289. From the perspective of the DK, the online banking conditions that were in effect until 2009 also constituted an industry standard and thus represented far more than a mere recommendation. This is also evident from the DK's dealings with third parties regarding the online banking conditions. In relation to L’Tur, which had introduced a payment initiation service using PIN and TAN and thus utilizing the online banking access by the customer, the DK referred to the online banking conditions used in the German banking industry, which stipulate an obligation for the bank customer to ensure that no other person gains knowledge of the PIN and TAN (cf. para. 174).252 The DK did not communicate to L’Tur that the conditions were merely a "template" developed by the associations, which might only be used in this form by some of the credit institutions, allowing credit institutions to permit the activities of L’Tur. Rather, the DK perceives its role as the representative of the interests of German credit institutions in such a way that it becomes clear externally that the DK refers to a fundamentally industry-wide valid resolution and is also willing to enforce it. This shows that the due diligence obligations indeed represent an industry standard and that the DK represents the interests of all affiliated credit institutions on this basis.253</w:t>
        <w:br/>
        <w:t>252</w:t>
        <w:br/>
        <w:t>253 The DK also points out to Moneyshelf AG, which belongs to Deutsche Bank, that the products offered by the company lead to customers being tempted to violate the due diligence obligations formulated in the 2000 online banking conditions by passing on the confidential PIN and TAN to Moneyshelf or Deutsche Bank AG (cf. para. 175). There is also no limitation that this violation only concerns customers of those credit institutions that actually use the online banking conditions developed by the DK. Similarly, the DK refers to the generally existing due diligence obligations of online banking customers, which speak against the use of the service offered by T-Online (cf. para. 176). The offer from T-Online is assessed by the DK as a violation of applicable law and a solicitation to online banking customers to breach their contracts (cf. ).</w:t>
        <w:br/>
        <w:t>254 .</w:t>
        <w:br/>
        <w:t>255</w:t>
        <w:br/>
        <w:t>256 Lawsuit by giropay before the Cologne District Court dated 08.10.2009, p. 18.</w:t>
      </w:r>
    </w:p>
    <w:p>
      <w:r>
        <w:t>- 96 -</w:t>
        <w:br/>
        <w:t>b) Adoption and application of the online banking conditions by the credit institutions</w:t>
        <w:br/>
        <w:t>The member institutions of the parties cooperating in the DK have implemented the online banking conditions through their own resolutions, which in turn do not represent mere recommendations. As previously stated (cf. para. 219 ff.), the online banking conditions are widely applied in the area of savings banks and cooperative banks in the context of business relationships with customers. Among private banks, at least the largest member institutions (e.g. Deutsche Bank, Commerzbank, HypoVereinsbank, ING DiBa) have adopted the online banking conditions and the corresponding due diligence obligations and have made them available on their websites.</w:t>
        <w:br/>
        <w:t>II. Restriction of competition</w:t>
        <w:br/>
        <w:t>293. The due diligence obligations developed by the DK and used by the affiliated credit institutions represent a coordination in the market for private checking accounts that aims to and does restrict competition in the nationwide market for payment methods in online commerce. They prevent customers from entering personalized security features in the context of using bank-independent payment initiation services. This constitutes a restriction of competition in a third market (market for payment methods on the internet). Such third market restrictions are also covered by the cartel prohibition (Article 101 TFEU and § 1 GWB). The jointly established due diligence obligations are capable of affecting trade between member states.</w:t>
        <w:br/>
        <w:t>1. The relevant market</w:t>
        <w:br/>
        <w:t>294. The basis for the competitive assessment is the relevant market (market-related consideration), which must first be delineated in substantive terms. The starting point for market delineation is the demand market concept. According to this, all products that are so closely related in their characteristics, economic purpose, and price level that a reasonable consumer considers them suitable for satisfying a specific need, compares them reasonably, and views them as interchangeable with one another,</w:t>
      </w:r>
    </w:p>
    <w:p>
      <w:r>
        <w:rPr>
          <w:b/>
        </w:rPr>
        <w:t>[Pages 97–99]</w:t>
      </w:r>
    </w:p>
    <w:p>
      <w:r>
        <w:t>- 97 -</w:t>
        <w:br/>
        <w:t>a uniform relevant market.257 The decisive factor is the actual handling by the purchasers, with reference to the reasonable average consumer.258 A substitutability accepted by only a few purchasers is not sufficient.259</w:t>
        <w:br/>
        <w:t>295. The coordination of the behavior of the peak associations of the DK through the uniform definition of due diligence obligations in the OBB primarily concerns the relationship between providers of online banking-capable current accounts and their customers, and thus the market for current accounts, which cannot be further delineated within the framework of this procedure. The coordination aims to restrict competition in the market for payment methods on the Internet. In this market, providers of secure payment methods in online commerce face merchants who sell their goods or services over the Internet and request the processing of purchase price payments via secure payment methods.260</w:t>
        <w:br/>
        <w:t>296. Therefore, all methods in the market for payment methods on the Internet are those where the merchant requests additional services beyond the mere processing of payment transactions, such as protection against payment defaults.261 Payment methods that involve the merchant limiting themselves to using payment options available outside of online commerce, such as direct debit or bank transfer, without the services of a service provider, do not belong to the market.</w:t>
        <w:br/>
        <w:t>a) Framework conditions for payment methods in online commerce</w:t>
        <w:br/>
        <w:t>297. In addition to stationary trade and distance selling, online commerce (e-commerce) has established itself in recent years as another distribution channel with high growth rates. In online commerce, where customers and merchants only meet in person in exceptional cases257 and telephone contact is not usually possible, and the simultaneous fulfillment of contractual obligations when purchasing goods is generally not possible, the payment process assumes particular importance from the merchant's perspective.</w:t>
        <w:br/>
        <w:t>298. The main risk when concluding a purchase contract in online commerce lies for both customers and merchants in the non-fulfillment of the main obligations by the contracting partner. The essential obligations here are the delivery of the goods by the seller and the payment by the buyer. Because, in online commerce, there is typically no physical meeting of the contracting parties, immediate fulfillment of the contractual obligations, as in stationary trade, by buyers and sellers is not possible. In online commerce, one of the parties must take the initiative, either by shipping the goods or by paying the purchase price.</w:t>
        <w:br/>
        <w:t>299. The risks in online commerce can be reduced for customers, among other things, by using well-known or certified online shops or by using payment methods that include buyer protection, through which a conditional refund may occur in the event of non-delivery. For merchants, the reduction of the risk that the customer does not pay for the received goods can also be achieved by integrating suitable payment methods. To what extent merchants consider explicit guarantees or less formal assurances regarding the execution of payment to be sufficient depends on their respective risk assessment and risk preference.</w:t>
        <w:br/>
        <w:t>b) Typology of payment methods in online commerce</w:t>
        <w:br/>
        <w:t>300. A variety of payment options are offered in online commerce, which are based on classic payment methods from stationary trade or have been adopted from distance selling (see c) aa)). Among the methods specifically developed for online commerce are those that are processed through the customer's online banking (see c) bb)) as well as methods where customers maintain their own accounts through which payments are processed (see c) cc)).262</w:t>
        <w:br/>
        <w:t>262 The presentation of the payment methods used in online commerce is based on the Online Payment Study 2014, Data, Facts, Backgrounds, and Developments, EHI Retail Institute e.V., Cologne, pp. 101f., Bl. 6336ff. d.A. In addition to the mentioned methods, there are further payment methods in each category. Furthermore, there are also other variants such as...</w:t>
        <w:br/>
        <w:t>- 99 -</w:t>
        <w:br/>
        <w:t>301. In online commerce, merchants have access to a wide variety of different payment methods. Merchants typically offer their customers various payment methods. To the extent that customers are familiar with or use payment methods, this can contribute to an increase in the conversion rate263 in the shop.</w:t>
        <w:br/>
        <w:t>302. Merchants and customers do not yet have access to the most widely used instrument for processing cashless payments in stationary trade in Germany, the girocard, which can only be used at terminals approved by the German banking industry.264 For practical reasons, cash payment in the form of handing over legal tender is predominantly not available in online commerce due to the lack of physical contact between the contracting parties.265</w:t>
        <w:br/>
        <w:t>c) Payment methods in online commerce represent an independent relevant market</w:t>
        <w:br/>
        <w:t>303. The market for payment methods in online commerce includes classic payment methods where payment processing is carried out by a third-party service provider (payment by invoice, advance payment, or direct debit). Also included are the commonly used installment contracts in distance selling and payment by cash on delivery. Furthermore, the processing of payments through the use of credit cards belongs to the relevant market. Additionally, payment methods developed for online commerce that are processed through service providers, whose products are offered using online banking-capable current accounts of the payer (giropay, sofortueberweisung.de, Paydirekt) or through service providers that maintain their own accounts for payers and settle the invoice amounts through them (PayPal, Click&amp;Buy, Skrill) are included in the market. Moreover, payment options such as mobile payments via phones or gift cards are conceivable, but less widely used alternatives.</w:t>
        <w:br/>
        <w:t>263 Conversion of a purchase interest into an order within the use of an online shop.</w:t>
        <w:br/>
        <w:t>264 International schemes issue debit cards that can also be used in distance selling. A prerequisite for this is that they are equipped with a Primary Account Number (PAN). Currently, this is not the case with debit cards issued in Germany; regularly, maestro (MasterCard) and V-PAY (Visa) are only used as co-brands on a girocard.</w:t>
        <w:br/>
        <w:t>265 A slightly different situation applies when merchants operate a stationary retail location in addition to the online shop and offer the collection and payment of goods there. In these cases, cash payment and payment with debit cards may exceptionally also be possible. According to a study of the 1000 largest online shops in Germany, more than half of them operate at least one stationary retail location in addition to online commerce (cf. The E-Commerce Market Germany 2014, Other Distribution Channels of Online Shops, Fig. 4, p. 12, published by EHI Retail Institute e.V. and Statista GmbH 2014).</w:t>
      </w:r>
    </w:p>
    <w:p>
      <w:r>
        <w:rPr>
          <w:b/>
        </w:rPr>
        <w:t>[Pages 100–102]</w:t>
      </w:r>
    </w:p>
    <w:p>
      <w:r>
        <w:t>- 100 -</w:t>
        <w:br/>
        <w:t>mobile devices, which, in practice, have so far only gained a minor significance.</w:t>
        <w:br/>
        <w:t>aa) Usability of payment methods from traditional distance selling and stationary retail</w:t>
        <w:br/>
        <w:t>304. Traditional payment methods for distance selling include purchase on account, prepayment, direct debit collection, and cash on delivery. The acceptance of credit cards is widespread in stationary retail. The use of installment contracts is also considered for the payment of goods.</w:t>
        <w:br/>
        <w:t>305. In the market for payment methods in online commerce, such classic payment alternatives are only attributed if merchants do not organize the processing internally but involve specialized service providers.</w:t>
        <w:br/>
        <w:t>(1) Transfer (purchase on account, prepayment) and direct debit</w:t>
        <w:br/>
        <w:t>306. In the case of purchase on account, the merchant ships the goods and includes an invoice, the payment of which the buyer usually effects by issuing a transfer order to their credit institution. The seller may grant a payment term for this purpose. If the seller wants to minimize the risk of payment receipt, they can require purchase on account in the form of prepayment. In the case of purchase on account, the customer transfers the invoice amount to the merchant's account. The merchant only needs a checking account to use this payment method to receive payments. Both payment types shift the risks of fulfilling all obligations of the parties to the purchase contract unilaterally either to the detriment of the buyer or the merchant: In the case of prepayment, the merchant bears no risk of payment default, while they must fully bear it in the case of payment on account. In the case of prepayment, the buyer bears the risk of non-delivery of the goods, while they are fully protected against this risk in the case of purchase on account.</w:t>
        <w:br/>
        <w:t>307. The payment of the purchase price can also be made via direct debit. In this case, the merchant initiates the collection of the due claim from the buyer's account after the issuance of a direct debit mandate. Payment by direct debit is also a procedure that was developed long before the emergence of online commerce. Here, the buyer does not need to do anything further to pay the purchase price than to issue a direct debit mandate and provide the corresponding account details to the merchant. The merchant generates a direct debit from the customer's data, which they submit to their bank for collection. This credits the direct debit amount to the merchant's account, subject to receipt, and collects the direct debit amount from the buyer's bank, which debits the account of the payer. The risk of payment default lies with the merchant when using the direct debit procedure, as they risk that a once redeemed direct debit may later be returned by the customer or that the payer's bank may refuse the redemption due to insufficient account coverage, resulting in the direct debit being charged back to the merchant.</w:t>
        <w:br/>
        <w:t>308. If merchants cannot adequately assess the default risk of their contractual partner in the case of purchase on account due to available internal information, there are providers in the market that offer the assessment of the customer's default risk and the processing of payments for a fee. The companies operating in the market not only offer the processing of purchase on account. Their offerings also partially include processing via direct debit or installment purchase. Thus, these offers lead to the transfer of risk management and administrative activities to the external service provider for a fee.</w:t>
        <w:br/>
        <w:t>309. Typically, service providers offer the assumption and processing of the payment process in connection with factoring models. In factoring, a service provider acquires the claim against the customer266 and pays the invoice amount minus a discount to the merchant. While liquidity flows to the merchant, the financial service provider takes over the collection of the claim and also the collection in the event of payment disruption. Merchants who do not want their customers to come into contact with a service provider have the option of choosing so-called "whitelabel solutions," where the service providers' offerings are integrated into the online shop, and they carry out the processing in the name of the merchant (cf. para. 326).267</w:t>
        <w:br/>
        <w:t>310. Such offers can be partially integrated by the merchant either as a brand of the respective service provider in their online shop or used as support for their own processing of the payment transaction. RatePAY GmbH268, Berlin, offers merchants both invoice with payment guarantee and direct debit processing with risk assessment or installment payment as part of the payment process.269 According to the 266 Depending on the factoring model, the claim may also only be assumed by the service provider once the payment due date has been exceeded, thus placing the customer in default (due date factoring).</w:t>
        <w:br/>
        <w:t>267 EHI Retail Institute e.V., Online Payment Study 2014, Data, Facts, Backgrounds, and Developments, p. 101f., pp. 6364f. of the original document.</w:t>
        <w:br/>
        <w:t>268 RatePAY GmbH is a company of the Otto Group.</w:t>
        <w:br/>
        <w:t>269 https://www.ratepay.com/produkte, as of 16.03.2015.</w:t>
      </w:r>
    </w:p>
    <w:p>
      <w:r>
        <w:t>- 102 -</w:t>
        <w:br/>
        <w:t>most well-known methods in Germany according to market studies by the EHI Retail Institute are Billpay270, Klarna271, and Paymorrow272.</w:t>
        <w:br/>
        <w:t>(2) Installment contracts</w:t>
        <w:br/>
        <w:t>311. The conclusion of a loan agreement to finance the purchase price also represents an alternative payment method. The purchase price is credited to the merchant by a credit institution that concludes a loan agreement with the customer. The customer commits to repaying the loan amount including interest either in installments or at an agreed time in the future.</w:t>
        <w:br/>
        <w:t>(3) Cash on delivery</w:t>
        <w:br/>
        <w:t>312. Another common method from distance selling is shipping with payment by cash on delivery: Here, the merchant ships the goods via a parcel service provider, which takes care of the delivery and accepts payment to forward it to the merchant. By paying cash on delivery, the main risks of performance fulfillment are eliminated for both the merchant and the customer, as the parcel service provider replaces the physical meeting of the merchant and the customer and ensures the handover of the goods against payment of the purchase price. For this service, the parcel service provider receives a fee.273</w:t>
        <w:br/>
        <w:t>(4) Credit card payments</w:t>
        <w:br/>
        <w:t>313. Credit card payments also represent a payment instrument that was developed before the emergence of online commerce and can also be attributed to the market. The 270 Billpay was founded in 2009 and is based in Berlin. According to its own statements, the company currently has 115 employees and offers its services in more than 4,000 online shops. Billpay provides its services in Germany, Austria, Switzerland, and the Netherlands. Since 2013, the company has been part of the Wonga Group, a British online financial service provider based in London.</w:t>
        <w:br/>
        <w:t>271 Klarna, the parent company of Sofort, was founded in Sweden in 2005 and offers purchase on account and purchase by installment in online commerce as payment methods. Various financial investors hold stakes in Klarna. Klarna operates not only in Sweden but also in Denmark, Norway, and Finland, as well as in Germany, the Netherlands, and the United Kingdom. In 2014, the company employed more than 1,200 people. According to company information, more than 50,000 merchants use Klarna's services.</w:t>
        <w:br/>
        <w:t>272 Paymorrow was founded in 2008 and has since offered secured purchase on account in online commerce, especially to small and medium-sized merchants in Germany. According to its own statements, more than 2,000 merchants use Paymorrow's offerings. Since 2013, Intercard AG, Taufkirchen (a network operator), has held a majority stake in the company. In addition to secured purchase on account, Paymorrow also offers the direct debit procedure.</w:t>
        <w:br/>
        <w:t>273 Traditionally, the customer pays in cash with this payment method; however, delivery services now also accept card payments.</w:t>
      </w:r>
    </w:p>
    <w:p>
      <w:r>
        <w:rPr>
          <w:b/>
        </w:rPr>
        <w:t>[Pages 103–105]</w:t>
      </w:r>
    </w:p>
    <w:p>
      <w:r>
        <w:t>- 103 -</w:t>
        <w:br/>
        <w:t>The majority of all credit card transactions in Germany are processed in so-called 4-party systems, in which the merchant commissions a service provider, the acquirer, to handle the credit card payments.274 Based on the acceptance agreement, the merchant is given the opportunity to accept credit card payments. In credit card payments, a distinction must be made between the authorization of a payment and the clearing and settlement of credit card transactions. When a payment transaction is initiated by a customer of the merchant using a credit card, the merchant sends an authorization request with the relevant data (amount, card number, validity period of the card, etc.), possibly utilizing additional technical service providers, to the acquirer. The acquirer then forwards this request through the international authorization networks of the credit card organizations to the issuing bank.275 Upon positive authorization of the payment transaction, the acquirer confirms the payment to the merchant. However, the merchant is not protected against chargebacks, which occur when the credit card holder claims unauthorized use of their credit card data and disputes the charge.</w:t>
        <w:br/>
        <w:t>314. In the major credit card systems of MasterCard and Visa, the issuing credit institution receives a fee (interbank fee) from the acquirer. This interbank fee represents a significant source of revenue for the participating banks. According to investigations by the decision-making department, the issuing banks generated EUR 350 million from interbank fees from the 5 largest acquirers in 2009 (only domestic transactions).276 As of December 9, 2015, the Interbank Fee Regulation277 limits the amount of interbank fees for consumer credit cards to 0.3% of the respective transaction amount.</w:t>
        <w:br/>
        <w:t>315. Credit card payments on the internet are associated with higher risks than credit card payments in brick-and-mortar retail, as the absence of a physical encounter between merchant and customer means that it cannot be verified whether the customer is indeed the holder of the relevant credit card. A signature verification is also not possible in this context.274 The two other participants in such systems are the cardholder and the issuing bank.275 In Germany, this authorization "online to the issuer" is, to the knowledge of the Federal Cartel Office, the norm.276 The Federal Cartel Office currently assumes that at least 20% of these revenues are attributable to transactions in online retail.277 Regulation (EU) 2015/751 of the European Parliament and of the Council of April 29, 2015, on interbank fees for card-based payment transactions, Official Journal of the European Union, L 213/1 of May 19, 2015.</w:t>
      </w:r>
    </w:p>
    <w:p>
      <w:r>
        <w:t>- 104 -</w:t>
        <w:br/>
        <w:t>For these reasons, acquirers and credit card organizations regularly establish special due diligence requirements for merchants regarding the use of credit cards in distance selling, including online retail, and may take further measures to limit risks.278 In addition to MasterCard and VISA, other, less common credit cards in Germany are also considered as payment alternatives in online retail. These include, for example, American Express, Diners Club, or JCB.</w:t>
        <w:br/>
        <w:t>bb) Payment methods in online retail processed via online banking</w:t>
        <w:br/>
        <w:t>316. In online retail, various methods have been established whereby the payment of the invoice amount is made through access to the customer's online banking account. In this context, the customer is redirected from the merchant's website to the website of the respective payment method, from which the payment process is initiated. Since these methods trigger a payment of the invoice amount from the customer's account, they are also referred to as payment initiation services.</w:t>
        <w:br/>
        <w:t>317. The giropay method offered by credit institutions, the Paydirekt method, and the bank-independent method sofortüberweisung.de offered by Sofort both rely on access to the online banking account and the issuance of transfer orders. The customer can issue a transfer order for the purchase price to their account-holding credit institution via online banking. The merchant receives immediate feedback from the respective system operator on whether this transfer order has been accepted and executed by the account-holding bank. As with advance payment, the buyer transfers the purchase amount to the merchant before delivery; the merchant does not have to wait for the purchase amount to arrive before delivering, but receives immediate notification of the execution of the transfer in the online banking process. This faster processing makes this method significantly more attractive for both contracting parties than payment against advance payment with delivery only after the purchase amount has been credited to the merchant's account.279</w:t>
        <w:br/>
        <w:t>318. With giropay, a method of the credit industry, the merchant receives an unconditional payment guarantee from those credit institutions with which giropay has concluded a corresponding contract. Customers of credit institutions without a contractual connection to giropay cannot use the method.</w:t>
        <w:br/>
        <w:t>319. Sofort does not provide merchants with a guarantee in the banking sense but gains access to the account with the consent of the account holders and forwards a transfer order from the customer to the credit institution. If the transfer is executed, the merchant receives confirmation that the transfer has been submitted and sufficient coverage was available.280 The submission and execution confirmation provided to the merchant does not constitute a guarantee in the legal sense.</w:t>
        <w:br/>
        <w:t>cc) Payment methods where customers maintain their own accounts for processing</w:t>
        <w:br/>
        <w:t>320. Another option for processing payment transactions in online retail lies in the use of payment methods where customers maintain their own account—typically in addition to their checking account—through which the invoice is settled.</w:t>
        <w:br/>
        <w:t>321. The most well-known method is PayPal. However, services like Skrill, which is also requested by merchants in Germany as a payment method in online retail and functions like an electronic wallet (E-Wallet), operate on the same principle. To use one of these payment methods, the customer opens an account with PayPal or Skrill. There, they provide a bank account or credit card information, with which amounts can be transferred to the payment method's account via direct debit or credit card transaction. In some cases, the transfer of amounts is also possible with methods like giropay or 279 For the classification of these methods as variants of advance payment, see Stahl, Krabichler, Breitschaft, Wittmann, E-Commerce Guide, 2nd revised and expanded edition, Regensburg 2009, updated on October 14, 2010, ibi research 2009 (www.ecommerce-leitfaden.de), p. 114 (Annex XXVII, Chapter 4).</w:t>
        <w:br/>
        <w:t>280 The existing account coverage is checked by the system in various ways. For banks whose systems record all business transactions in real-time (real-time booking credit institutions), the check includes the amount available for disposal. For credit institutions whose systems do not always display the current account balance, the system checks the available amount based on the displayed account balance, taking into account pending bookings. In the latter case, the system also checks the successful posting of the customer's transactions with sofortüberweisung.de within the last 30 days.</w:t>
      </w:r>
    </w:p>
    <w:p>
      <w:r>
        <w:rPr>
          <w:b/>
        </w:rPr>
        <w:t>[Pages 106–108]</w:t>
      </w:r>
    </w:p>
    <w:p>
      <w:r>
        <w:t>- 106 -</w:t>
        <w:br/>
        <w:t>sofortüberweisung.de is possible. If the customer selects such a payment method in the online shop, they are redirected to the website of the payment method, where they enter the access data for the payment method and transfer the invoice amount to the seller's account. The invoice amount is either debited from the balance on the payment method's account or, in an additional step, collected from the customer's bank account or charged to their credit card. The merchant, who also maintains an account with the payment method, is credited with the invoice amount.</w:t>
        <w:br/>
        <w:t>dd) Other payment methods in online commerce</w:t>
        <w:br/>
        <w:t>322. In addition to the aforementioned methods, there are other, less common options, such as mobile payments or payments with prepaid cards, which currently have only a minor significance in the market.</w:t>
        <w:br/>
        <w:t>ee) Summary</w:t>
        <w:br/>
        <w:t>323. The relevant market for payment methods in online commerce includes classic methods processed through a service provider, such as payments by invoice, advance payment, direct debit, and cash on delivery, as well as installment contracts and credit card payments. Additionally, the market includes specific payment methods that are processed through service providers, whose products are utilized using online banking-capable checking accounts of the payers (giropay, sofortueberweisung.de, Paydirekt) or through service providers that maintain their own accounts for payers, through which the invoice amounts are settled (PayPal, Skrill).</w:t>
        <w:br/>
        <w:t>d) Distribution of payment methods in online commerce</w:t>
        <w:br/>
        <w:t>324. The payment methods presented in online commerce show significant differences in usage by online merchants. The payment methods also used in stationary retail and distance selling are very widespread. According to estimates by the EHI Retail Institute, in the top 1000 online shops, they represent one of the most significant groups, used by more than 80% of the surveyed merchants. Credit cards from VISA and MasterCard, which are offered as payment methods by around 80% of the shops, also achieve a high level of distribution in online commerce. Other credit cards, such as those from American Express, Diners Club, and JCB, have significantly lower distribution.</w:t>
        <w:br/>
        <w:t>325. E-wallet solutions, due to the significant importance of PayPal, also achieve a high level of distribution among online merchants in Germany, exceeding 80%. The other methods in this group are used by less than 10% of merchants.</w:t>
        <w:br/>
        <w:t>326. Similarly, the distribution of invoice service providers is significantly below 10%. According to EHI estimates, nearly 40% of merchants offer white-label solutions, meaning services from providers that do not operate under their own name, where the customer does not recognize that the merchant is not acting on their own (cf. para. 309).</w:t>
        <w:br/>
        <w:t>Abb. 6 - Payment methods in online commerce 2014281</w:t>
        <w:br/>
        <w:t>327. In the area of "online banking," the payment initiation services primarily represented in Germany are sofortueberweisung.de and giropay. The bank-independent method of Sofort achieves a significantly higher market penetration of around 50% compared to giropay, which is offered by less than 10% of merchants282. There are also significant differences in growth rates. While giropay was already offered by less than 10% of merchants in the first EHI study in 2012 and could only marginally increase its distribution, the use of sofortueberweisung.de in online commerce has significantly increased despite the measures initiated by the DK. While in 2011 only 36% of merchants offered this payment method, this figure rose to around 50% in 2012.</w:t>
        <w:br/>
        <w:t>328. The Deutsche Bundesbank has also examined payment behavior in a study and concludes that there are significant differences in the payment for goods or services in stationary retail and online commerce.</w:t>
        <w:br/>
        <w:t>281 The E-Commerce Market Germany 2014, published by the EHI Retail Institute e. V. and Statista GmbH 2014, Payment methods offered in online shops, Fig. 26, p. 42.</w:t>
        <w:br/>
        <w:t>282 The mentioned figures refer to the offerings by merchants and do not allow conclusions about the degree of actual usage by customers.</w:t>
      </w:r>
    </w:p>
    <w:p>
      <w:r>
        <w:t>- 108 -</w:t>
        <w:br/>
        <w:t>329. The Bundesbank states in its study on "Payment Behavior in Germany 2014"283 that innovations in payment transactions require that they offer a real advantage over established methods and that special attention must be paid to security. Meeting these requirements contributes to steady but slow changes, which are particularly evident in the area of payment methods in online commerce284.</w:t>
        <w:br/>
        <w:t>330. The payment behavior of customers in online commerce differs significantly from that in distance selling and stationary retail. Nearly 85% of all transactions285 are conducted in online commerce using internet payment methods286, transfers, and credit cards. The use of cash in online commerce plays no role. In contrast, in stationary retail, most transactions are completed by cash payment and payment with the girocard287.</w:t>
        <w:br/>
        <w:t>331. The Bundesbank study provides evidence through its results that online commerce represents a steadily growing market segment that customers are increasingly utilizing. While in 2008 the share of respondents who shopped online was 42%, this figure rose to 57% by 2011 and reached 63% in 2014.288</w:t>
        <w:br/>
        <w:t>332. The survey conducted by the Bundesbank shows that those who indicated they made online purchases primarily use transfers (56%) to pay for goods and services, followed by internet payment methods (55%) and payment by direct debit (25%).</w:t>
        <w:br/>
        <w:t>283 Deutsche Bundesbank, Payment Behavior in Germany 2014, Third Study on the Use of Cash and Non-Cash Payment Instruments, Frankfurt 2015.</w:t>
        <w:br/>
        <w:t>284 Ibid. p. 6 f.</w:t>
        <w:br/>
        <w:t>285 41.1% of transactions are accounted for by internet payment methods, 23% by transfers, 17.7% by credit card payments, and 3.7% by the use of the girocard.</w:t>
        <w:br/>
        <w:t>286 This includes payments made via PayPal, sofortueberweisung.de, and giropay.</w:t>
        <w:br/>
        <w:t>287 Deutsche Bundesbank, Payment Behavior in Germany 2014, Fig. 16 (Use of payment instruments by payment location and purpose), p. 63.</w:t>
        <w:br/>
        <w:t>288 Ibid., p. 70 f.</w:t>
      </w:r>
    </w:p>
    <w:p>
      <w:r>
        <w:rPr>
          <w:b/>
        </w:rPr>
        <w:t>[Pages 109–111]</w:t>
      </w:r>
    </w:p>
    <w:p>
      <w:r>
        <w:t>- 109 -</w:t>
        <w:br/>
        <w:t>Fig. 7 - Study by the Bundesbank, Payment Behavior in Germany 2014, p. 73</w:t>
        <w:br/>
        <w:t>333. Additionally, the payment methods used include payment by bank transfer before delivery of goods (24%), the use of credit cards (20%), and cash on delivery (9%). While cash on delivery, credit cards, and bank transfers before delivery of goods or provision of services show declining usage shares compared to the second study in 2011, the most frequently used payment methods (bank transfer, online payment methods, and direct debit) recorded increasing shares during the comparison period. The use of online payment methods was indicated as an alternative by only 31% of respondents in 2011, while this value increased to 55% in 2014.</w:t>
        <w:br/>
        <w:t>334. Within the online payment methods, PayPal holds a special position in the results of the Bundesbank. 88% of respondents have used this payment method. In contrast, Sofortüberweisung has a share of 23%, while giropay was used by only 3% of respondents.</w:t>
      </w:r>
    </w:p>
    <w:p>
      <w:r>
        <w:t>- 110 -</w:t>
        <w:br/>
        <w:t>2. The relevant geographic market</w:t>
        <w:br/>
        <w:t>335. The market for payment methods in online commerce encompasses the entire territory of Germany, but does not extend beyond this, even though various payment methods are also offered in other member states of the European Union, currently and for the relevant forecast period. The demand preference and the significance of particularly national payment methods differ significantly among the individual European states.</w:t>
        <w:br/>
        <w:t>336. The relevant geographic market must also be delineated according to economic criteria. The determination of the relevant geographic market follows fundamentally the same criteria as that of the relevant product market, i.e., based on functional interchangeability from the perspective of the demand side.289 It encompasses the area in which the relevant products are regularly offered and demanded, where the competitive conditions are homogeneous, and which is distinguishable from neighboring areas by noticeably different competitive conditions.</w:t>
        <w:br/>
        <w:t>337. In the market for payment methods in online commerce, the payment methods can at least be utilized nationwide. However, a further geographic market delineation beyond Germany is currently not to be expected, nor in the forecast period. The user behavior in Austria and Switzerland already shows significant differences compared to that in Germany.290</w:t>
        <w:br/>
        <w:t>338. While some providers of methods such as PayPal and credit card payments are currently also active in other European member states, this does not apply to many other companies that offer innovative new payment methods; their operational scope is limited to individual member states. For example, Sofort offers the payment initiation service in less than half of the member states of the European Union (cf. para. 21). Giropay is also only directly active in Germany. One reason for the limitation to individual member states is that the system is designed from the operator's side for contracts with credit institutions that are connected via the interfaces developed and operated by the DK. Therefore, an expansion of activities to credit institutions in other member states is currently not feasible. Without access to bank customers of a member state, the use of giropay is only relevant for merchants who want to reach German customers in cross-border trade. Through cooperation with the Austrian system eps, the payment method was only able to expand its reach to a limited extent. Currently, it is not apparent that a Europe-wide activity can be achieved within the forecast period.</w:t>
        <w:br/>
        <w:t>339. Other methods such as eps and iDEAL are only offered in Austria and the Netherlands (where it is the market leader with 56%), but not in the rest of Europe. Their operational field aims primarily to offer payment options to consumers with Austrian or Dutch Giro accounts.</w:t>
        <w:br/>
        <w:t>340. The payment method Trustly, which has so far only been offered in the Scandinavian countries and in Estonia, Poland, Spain, and Italy, has not achieved any significant market position outside its traditional areas of operation even after expanding its activities to the rest of Europe in 2016. In France, the national payment method Cartes Bancaires (CB) dominates as a payment method in online commerce (80%). Merchants who want to be successful in cross-border online commerce must therefore be able to offer national payment methods (currently still).</w:t>
        <w:br/>
        <w:t>341. Whether and how quickly the harmonization of the European payment area (SEPA: Single European Payment Area) and the capping of fees for credit card payments will lead to the merging of a unified internal market, in which payment methods in online commerce for domestic transactions are marketed across Europe, is not foreseeable at this time, which is why the decision-making department continues to assume national markets for payment methods in online commerce.</w:t>
        <w:br/>
        <w:t>3. The decisions aim to restrict competition</w:t>
        <w:br/>
        <w:t>342. The online banking conditions decided by the DK and the parties involved 2 - 4 aim to restrict competition within the meaning of Article 101(1) TFEU as well as § 1 GWB, insofar as they contain due diligence obligations regarding the handling of PIN and TAN, which exclude the use of bank-independent payment initiation services.</w:t>
        <w:br/>
        <w:t>343. A restriction of competition is deemed to be intended if the restriction is inherently suitable to limit competition. These are restrictions that have such a significant potential for negative effects on competition that proof of actual effects in the market is not...</w:t>
      </w:r>
    </w:p>
    <w:p>
      <w:r>
        <w:rPr>
          <w:b/>
        </w:rPr>
        <w:t>[Pages 112–114]</w:t>
      </w:r>
    </w:p>
    <w:p>
      <w:r>
        <w:t>- 112 -</w:t>
        <w:br/>
        <w:t>is not required.291 In the case of a deliberate restriction of competition, the enforcement of the cartel prohibition does not depend on the joint market share of the competitors involved in the restriction.292 For the examination of the purpose of an agreement or a decision, the content of the competition restriction (see under a)), the objectives pursued with it (see under b)), as well as the economic and legal context (see under c)) in which it stands, are relevant. In the latter, the nature of the goods and services affected by the restriction, the existing factual conditions, and the structure of the market must be taken into account. Although the intention of the parties is not a necessary element in assessing the purpose of an agreement, it can be taken into consideration (see under d)).293 In the context of this assessment, it is inconsequential that the parties pursue other permissible purposes alongside the competition restriction.294</w:t>
        <w:br/>
        <w:t>a) Content of the antitrust unlawful decisions</w:t>
        <w:br/>
        <w:t>344. The wording of the due diligence obligations in question is directed against the use of PIN and TAN on the part of payment initiation services in online commerce. This results in a restriction of competition for bank-independent payment initiation services that have no contractual connection to the credit institutions offering online banking, compared to credit cards and bank-marketed payment initiation services that compete with them.</w:t>
        <w:br/>
        <w:t>345. This clause in the terms and conditions aims, by its wording, to restrict the activities of payment initiation services by effectively preventing their use by customers. Since customers are obliged in the online banking conditions to keep personalized security features confidential and to transmit them exclusively through the online banking access channels provided by the bank for the purpose of placing orders, these regulations restrict the competition of the various payment systems against online merchants. As an example of the exclusion of the use of PIN and TAN by the due diligence obligations, websites not agreed upon with the account-holding credit institution are listed, and online merchant sites are explicitly and exclusively named as prohibited usage options.</w:t>
        <w:br/>
        <w:t>346. By referring to the "input on online merchant sites" in the due diligence obligations, providers of bank-independent payment initiation services are specifically excluded. Since the services of bank-independent payment initiation services are offered on a contractual basis with merchants and the service is initiated by a connection between the merchant's website and that of the payment initiation service, this due diligence obligation formulated in the OBB targets the use of payment initiation services by online merchants and consumers.</w:t>
        <w:br/>
        <w:t>347. In contrast, products with comparable risks, which from the perspective of the DK are not potential competing products to the DK-related payment methods giropay, Paydirekt, or credit cards, are not covered by the prohibition according to the wording of the due diligence obligations. Since the scope of giropay only relates to banks with which giropay has a contractual relationship, this payment initiation service does not fall under the regulation, even though the merchant also forwards the customer to the payment service here.</w:t>
        <w:br/>
        <w:t>b) The objectives pursued with the competition restriction</w:t>
        <w:br/>
        <w:t>348. The DK's intention with the prohibition of entering personalized security features on the part of online merchants is neither to ensure that the input of PIN and TAN occurs exclusively through channels that are fully controlled by the credit institutions, nor to minimize potential dangers from entering PIN and TAN through channels whose technical security is the responsibility of third-party service providers: The regulation of the OBB does not make the use of procedures based on Java applications dependent on the consent of the credit institution. Such products, which are operated on the basis of Java applications, cannot be controlled by credit institutions regarding their security and thus pose potential security risks. The avoidance of habituation to entering PIN and TAN on the part of third parties is also not sufficiently secured by the regulations of this due diligence obligation.</w:t>
        <w:br/>
        <w:t>349. The OBB as a whole represents a standardized form of structuring the online banking contractual relationship between the customer and the bank and forms a framework within which the contracting parties can utilize or provide the services. Essential contents of the regulations include, among other things, security issues as well as the distribution of liability between the provider and the user of online banking.</w:t>
        <w:br/>
        <w:t>350. The design of the due diligence obligations creates the basis for a distribution of liability between the bank and the user, among other things, in the event of possible financial damages due to the user's misconduct.</w:t>
        <w:br/>
        <w:t>351. However, with the due diligence obligations developed by the DK, the DK does not pursue a consistent and comprehensive security concept to protect against misuse. Rather, the regulation that PIN and TAN should not be entered on the part of online merchants primarily aims to achieve a clear distinction between bank-independent payment initiation services and other intermediaries, which include bank-owned products such as account information and payment initiation services, but also such products from third-party providers, where customers enter PIN and TAN to initiate transfer orders, which, however, occurs within the framework of the individual customer use of the online banking account (software operated on the customer's devices) without connection to an online merchant.</w:t>
        <w:br/>
        <w:t>352. The specific regulation for entering PIN and TAN only on the internet pages agreed upon between the customer and the bank leads to the establishment of an industry standard that customers cannot circumvent, regardless of their choice of credit institution. As an industry standard, customers cannot choose between banks with a restrictive access policy and those with a competition-promoting regulation.</w:t>
        <w:br/>
        <w:t>353. The DK and the parties involved 2 - 4 refer in the contested decisions regarding the due diligence obligations to a specific input of the PIN and TAN to third parties on the internet. As the DK uses the term internet pages, it is by no means intended to prohibit the input of PIN and TAN over the internet in general – outside the internet presence of the account-holding bank. Offers such as Starmoney and Starmoney.Web (see para. 116 ff.) are examples of account information services through which orders can also be placed with the account-holding credit institution over the internet, which according to the due diligence obligations are not subject to any explicit usage restrictions. In the case of Starmoney, a service provided by Finanzinformatik...</w:t>
      </w:r>
    </w:p>
    <w:p>
      <w:r>
        <w:rPr>
          <w:b/>
        </w:rPr>
        <w:t>[Pages 115–117]</w:t>
      </w:r>
    </w:p>
    <w:p>
      <w:r>
        <w:t>- 115 -</w:t>
        <w:br/>
        <w:t>The product developed by Starmoney (Sparkassen Group), which is capable of multi-banking, is considered, at least for credit institutions of the BdB and the BVR, to be third-party products whose technical design cannot be controlled. It is unclear which account data is stored and processed on servers of Finanzinformatik or its subsidiaries, and how the input of PIN and TAN is secured against third parties, which is not traceable for any credit institution. It is evident for users that they enter PIN and TAN in the sphere of a third party and not exclusively on websites or within the framework of using products that their account-holding credit institution has specifically approved for this purpose.</w:t>
        <w:br/>
        <w:t>354. Therefore, the argumentation of the DK is also not consistent, as when using payment initiation services, the customer "gets used" to the transfer of personalized security features.</w:t>
        <w:br/>
        <w:t>355. The fact that customers do not use PIN and TAN exclusively in communication with the account-holding credit institution has been designed and accepted by the DK with the conception of the online banking system: the due diligence obligations should not call into question, among other things, the possibility of entering PIN and TAN in the context of using financial management software such as Starmoney from Finanzinformatik or comparable non-bank products, provided that these utilize the interfaces of the DK. Even there, the customer is "trained" to not use PIN and TAN exclusively in communication with their credit institution. The DK does not consider that such products require the input of PIN and TAN, which are then forwarded over the internet to the account-holding credit institution (to create access to the account and to query data or issue orders), as a danger to the security of online banking through specific due diligence obligations of customers or security requirements for these products. Rather, the internal documents of the DK show that it wanted to design the agreed due diligence obligations in such a way that these offers from individual banking groups are not hindered.295 If software components such as JAVA applications are used when utilizing such products to establish encrypted communication with the account-holding credit institution, the DK considers this to be an appropriate technical solution that meets its security requirements.295 In the footnote regarding the customer's due diligence obligation, according to which legitimization data must not be entered on non-credit institution websites (e.g., from online merchants) (draft of the online banking conditions from April 16, 2008), it states that the wording no longer excludes the use of online banking software (e.g., Starmoney), where the user enters the legitimization data offline.</w:t>
      </w:r>
    </w:p>
    <w:p>
      <w:r>
        <w:t>- 116 -</w:t>
        <w:br/>
        <w:t>In fact, it thereby accepts greater risks with these products than with payment initiation services, because such Java applications are not tested and approved by the DK or by institutions commissioned by it, but are programmed by the service providers themselves, without any acceptance of the products by the DK.296 It is not taken into account that in the programming of such a Java application or locally installed software on the customer's computer, which uses the DK's interfaces to transmit PIN and TAN to the credit institution, there can also be an unjustified forwarding of data over the internet to a third party.297 The DK also does not address the fact that such dangers for the customer when using corresponding products are not recognizable, as the nature of the programming of financial management software and Java applications is not traceable for customers. As a practical application, the DK refers precisely to the product kontoblick.de298, which, until the market exit of the service provider after insolvency, realized access to the customer's account data via a Java application and then stored the customer data on the company's servers, graphically prepared it for the customer, and subsequently used it in anonymized form for market research purposes.299 However, such services do not ensure that PIN and TAN are protected from unwanted misuse when using the product.</w:t>
        <w:br/>
        <w:t>356. Instead, the parties establish an impermissible connection between the offering of a market-operating independent payment method in online commerce and the threats to online banking posed by criminal practices when they refer to the design of the OBB in the criticized form as a reaction to increasing threats to online banking from criminal attacks.</w:t>
        <w:br/>
        <w:t>357. The DK explicitly specifies the prohibition of entering PIN and TAN in relation to online merchant sites. In connection with online merchants, the transfer of PIN and TAN only relates to payment processes and thus to the use of payment initiation services. Apart from independent payment initiation services, there is no application in connection with online merchants where the input of PIN and TAN is provided for and whose use is explicitly regulated as requiring consent by the design of the special conditions.</w:t>
        <w:br/>
        <w:t>358. A uniform and consistent security concept would, however, require that comprehensive regulations be found for dealing with service providers that either lead to the approval of service providers according to reasonable and universally applicable regulations or result in the formulation of suitable and abstract security criteria. The intermediary concept, in which such considerations were made, was not developed into a comprehensive practical security concept. Work on this was halted in the DK's working groups after the handling of independent payment initiation services was made more difficult, while the formulation of the OBB otherwise continued to allow the use of bank-related offers.</w:t>
        <w:br/>
        <w:t>c) The economic and legal context in which the due diligence obligations stand</w:t>
        <w:br/>
        <w:t>359. In assessing whether coordination between companies is inherently harmful to the functioning of competition, relevant indications regarding the economic or legal context into which this coordination fits must be taken into account. This includes the nature of the services in question as well as the structure of the relevant market and the actual conditions existing therein.300</w:t>
        <w:br/>
        <w:t>360. In addition to the content of the due diligence obligations, the actual market conditions also demonstrate that the due diligence obligations aim to restrict competition in the market for payment methods in online commerce.</w:t>
        <w:br/>
        <w:t>aa) Existing legal framework in the design of due diligence obligations</w:t>
        <w:br/>
        <w:t xml:space="preserve">361. The activity of payment initiation services was not subject to any legal restrictions at the time of the development and adoption of the due diligence obligations in 2009. Payment initiation services were not subject to any state supervision over payment services at that time. The banking industry utilized the legal leeway for the design of due diligence obligations to exclude competitors from the market. </w:t>
        <w:br/>
        <w:t>300 Court of Justice of the European Union, judgment of September 11, 2014 in case C-67/13 P, Groupement des cartes bancaires (CB)/Commission, cited according to curia.europa.eu, para. 53f.</w:t>
      </w:r>
    </w:p>
    <w:p>
      <w:r>
        <w:rPr>
          <w:b/>
        </w:rPr>
        <w:t>[Pages 118–120]</w:t>
      </w:r>
    </w:p>
    <w:p>
      <w:r>
        <w:t>- 118 -</w:t>
        <w:br/>
        <w:t>362. In the development of the special conditions, there was no legal regulation that mandated the prohibition of the offering of payment initiation services at that time. The national statutory regulations provided credit institutions with leeway in designing their general terms and conditions, such as how the secure use of personalized security features can be ensured. In this context, statutory regulations and their areas of discretion do not provide for different treatment of services depending on whether they are offered by banks, bank-related, or non-bank service providers. In any case, as a result of the entry into force of PSD2, existing payment initiation services may continue to operate in the market. However, they are hindered by the contested formulations in the OBB.</w:t>
        <w:br/>
        <w:t>363. The due diligence obligations established in the OBB only relate to non-bank payment initiation services, not to those with which banks have a contractual relationship. To the extent that the DK refers to the changing legal framework resulting from the implementation of the PSD,301 which necessitated a revision of the online banking conditions, it had considerable leeway in designing the matters not conclusively regulated by the legislator.</w:t>
        <w:br/>
        <w:t>364. The statutory regulation in § 675l Abs. 1 BGB stipulates that customers must protect personalized security features from unauthorized access, but it leaves open what is considered "unauthorized." However, since the handling of PIN and TAN has implications for the distribution of liability between the credit institution and the customer (§ 675v Abs. 1 BGB), it is the responsibility of the credit institutions to reach an agreement with their customers on how a payment authentication instrument is to be securely stored (Art. 248 § 4 Abs. 1 Nr. 5 a EGBGB as the implementation of Art. 42 Nr. 5a PSD). In designing the obligations of customers, the legislator took into account that the obligations of the customer cannot be conclusively regulated by law and that part of the obligations arises from the contractual agreement between the customer and the credit institution, as only the credit institution can adequately consider the specifics of using PIN and TAN. In this regard, there were only requirements from the legislator that customers must be provided with information on securing personalized security features; there were no substantive requirements for the banking industry.</w:t>
        <w:br/>
        <w:t>301 Submission by Oppenländer Rechtsanwälte dated 29.07.2014, p. 6092f. d.A.</w:t>
      </w:r>
    </w:p>
    <w:p>
      <w:r>
        <w:t>- 119 -</w:t>
        <w:br/>
        <w:t>365. Statutory provisions that require specification or areas of discretion in the implementation of legal requirements in general terms and conditions must be interpreted and designed in compliance with antitrust law. The specific design of the due diligence obligations by the parties, on the other hand, reflects the will of the DK and its members to push independent payment initiation services out of the market for payment methods in online commerce.</w:t>
        <w:br/>
        <w:t>366. In designing these regulations, the DK cannot claim that compliance with other legal goods, such as data protection or copyright, is ensured by the antitrust-relevant agreement.302 If such and other legal areas become relevant for the activities of a payment initiation service, the monitoring of compliance with legal provisions is the responsibility of the authorities and courts and does not justify a cartel agreement between private companies or business associations.303</w:t>
        <w:br/>
        <w:t>367. The legal framework has changed during the proceedings: The previously applicable directives and regulations on payment services were modified in 2015 and supplemented by a new directive. At the latest, after the implementation of the revised PSD2 by the European legislator in 2018, any leeway for the German banking industry to restrict payment initiation services operating in the market will cease.</w:t>
        <w:br/>
        <w:t>368. The PSD2 redefines the supervision of payment services. Significant changes arise regarding the inclusion of new types of payment services that will be subject to supervision in the future. Member states have two years to make the necessary adjustments to national legislation for the application of the new rules, i.e., until 13.01.2018.</w:t>
        <w:br/>
        <w:t>369. Before the expiration of the implementation period, the provisions of the PSD2 do not have immediate effect on credit institutions; this still requires implementation into national law by the German legislator. However, the new directive has a preliminary effect that is linked to the clearly formulated objectives as well as to the instruction to member state authorities mentioned in Recital 33 of the PSD2 regarding future decisions on the admission of payment initiation services.304</w:t>
        <w:br/>
        <w:t>370. The declared aim of the PSD2 is to ensure continuity in the market until the directive is implemented into national law while simultaneously allowing existing service providers, regardless of their business model, to offer their services in a clear and harmonized legal framework. Without prejudice to the necessity of ensuring the security of payment transactions and protecting consumers from demonstrable fraud risks, member states, the Commission, the European Central Bank, and the European Supervisory Authority (EBA) are to ensure fair competition in the market until the application of these regulations, i.e., until implementation into national law. An unjustified discrimination of existing market participants is to be avoided.305</w:t>
        <w:br/>
        <w:t>371. The obligation arising from the principle of effectiveness (effet utile) of Article 4 TFEU regarding the regulatory objective provided by the Union306 therefore requires that national authorities also observe the regulatory objective of the PSD2 when applying European and national competition rules. This means that the Bundeskartellamt, as the national competition authority, must not make or refrain from making decisions that would seriously jeopardize the purpose of this directive, provided that national law allows this (no preliminary effect contra legem). Any unjustified discrimination against payment initiation services by an antitrust authority's order or by a failure to intervene by an antitrust authority is therefore to be avoided.</w:t>
        <w:br/>
        <w:t>372. Such discrimination already arises from the fact that the due diligence obligations agreed upon by the banking associations for online banking still prohibit the transfer of PIN and TAN to online merchant sites. As a result, the existing regulations leave users of the services with at least uncertainty as to whether the use is legally permissible. The fact that the existing regulations can be used as a basis for lawsuits against payment initiation services is also associated with discrimination against market participants.</w:t>
        <w:br/>
        <w:t>304 Cf. on the preliminary effect of directives: Grabitz/Hilf/Nettesheim, Nettesheim, The Law of the European Union, Volume 3, Art. 288 RN 118.</w:t>
        <w:br/>
        <w:t>305 Recital No. 33 and Art. 115 Abs. 6 PSD2.</w:t>
        <w:br/>
        <w:t>306 Cf. on this: Grabitz/Hilf/Nettesheim, von Bogdandy/Schill, The Law of the European Union, Volume 3, Art. 4 RN 90.</w:t>
      </w:r>
    </w:p>
    <w:p>
      <w:r>
        <w:rPr>
          <w:b/>
        </w:rPr>
        <w:t>[Pages 121–123]</w:t>
      </w:r>
    </w:p>
    <w:p>
      <w:r>
        <w:t>- 121 -</w:t>
        <w:br/>
        <w:t>373. Therefore, these discriminatory regulations must be eliminated by the German supervisory authorities from the special conditions, as they fall outside the scope of the PSD2.</w:t>
        <w:br/>
        <w:t>bb) Actual conditions in the market and the structure of the market</w:t>
        <w:br/>
        <w:t>374. The actual market conditions also demonstrate that the design of due diligence obligations aims to impose a direct restriction on competition in the market for internet payment methods. The regulations refer to innovative, growing competitors in a market where credit institutions have so far largely only been able to generate revenue through the use of credit cards, the unimpeded realization of which is being questioned by the emerging competition.</w:t>
        <w:br/>
        <w:t>375. Currently, PayPal and credit cards achieve the highest prevalence among payment methods in online commerce, with only minor differences between the credit card systems of VISA and Mastercard. Only two other methods attributable to the market achieve a prevalence of more than 50%, meaning they are offered by more than half of online merchants. These include payment by cash on delivery and the payment initiation service Sofort. All other methods, particularly the giropay method offered by the banking sector, have so far achieved significantly lower market penetration rates.307 To what extent the new payment method Paydirekt, jointly developed by the banking sector, will achieve stronger market penetration is not yet foreseeable due to the recently commenced introduction period.</w:t>
        <w:br/>
        <w:t>376. The offering of payment initiation services arises from the need of online merchants for cost-effective, secure, and simple payment methods. Online merchants offer several payment methods. The merchant, who incurs costs for the use and processing of a purchase transaction through a payment method, has only a limited influence on the choice of the respective method by the customer. However, a merchant can influence the choice of method, for example, by differentiating the amount of shipping costs, and will often do so to either limit their costs for payment methods or at least partially refinance them.</w:t>
        <w:br/>
        <w:t>307 E-Commerce Market Germany 2014, Market Study of the 1,000 Highest-Grossing B2C Online Shops for Physical Goods, EHI Retail Institute, Cologne, p. 42.f [\\10.10.200.11\Groups\b4\Jakobi\Cases\1 - B4-71-10 - Sofortueberweisung-de\3 - Investigations - Scans\EHI_2014].</w:t>
      </w:r>
    </w:p>
    <w:p>
      <w:r>
        <w:t>- 122 -</w:t>
        <w:br/>
        <w:t>Fig. 8 - Results of the EHI Retail Institute on the Average Costs of Payment Methods in Online Commerce, E-Commerce Market Germany 2014</w:t>
        <w:br/>
        <w:t>377. In addition to PayPal, financing, and the use of service providers for processing invoice purchases, credit cards are currently by far the most expensive payment method for online merchants. The acceptance of giropay is also associated with significantly higher costs for the merchant compared to processing payments, for example, through the payment method offered by Sofort.</w:t>
        <w:br/>
        <w:t>378. By using credit cards, for which the EHI Retail Institute has determined a revenue-related market share of around 15%, the card-issuing credit institutions realize revenues from the interchange fee payable by the merchant. In contrast, credit institutions do not receive any revenues when using bank-independent payment initiation services.</w:t>
        <w:br/>
        <w:t>379. With the spread of a payment initiation service and the control options for merchants described in para. 376, the banking sector faces potential revenue losses from their original products.308 To the extent that services of bank-independent payment initiation services are offered, these benefit from the willingness of the merchant to offer products that are more favorable for them compared to PayPal or credit cards and to guide their customers towards cheaper payment methods within their capabilities.</w:t>
        <w:br/>
        <w:t>308 After the entry into force of the regulation on interchange fees for card-based payment transactions, the upper limit for interchange fees for credit card payments is set at 0.3% of the revenue.</w:t>
      </w:r>
    </w:p>
    <w:p>
      <w:r>
        <w:t>- 123 -</w:t>
        <w:br/>
        <w:t>380. The prohibition of the use of payment initiation services without the consent of the respective account-holding credit institution primarily protects the revenue interests of the credit institutions affiliated with the top associations against bank-independent service providers. Such an approach through the design of the contested due diligence obligation in the OBB became necessary from the perspective of the DK to restrict the spread and economic success of methods that could not already be removed from the market based on bilateral "discussions" (cf. para. 289 ff.).</w:t>
        <w:br/>
        <w:t>381. To the extent that the DK has made specific considerations regarding the handling of intermediaries offering services related to online banking, these also aimed at the question of...309 This illustrates that the generation or preservation of revenue sources played a central role in the assessment of the activities of intermediaries.</w:t>
        <w:br/>
        <w:t>382. The strategy to curb the activities of bank-independent payment initiation services must therefore also be assessed against the backdrop of the revenues that flow directly to credit institutions from the processing of payments in online commerce through bank-supported payment methods.</w:t>
        <w:br/>
        <w:t>d) The intention of the parties to exclude existing payment methods in online commerce from the market</w:t>
        <w:br/>
        <w:t>383. With the design of the due diligence obligations, the DK continues its approach against bank-independent payment initiation services, whose system involves the use of customer account information and, in this context, the entry of PIN and TAN on the websites of online merchants. The development of the online banking conditions must be viewed against the backdrop of the DK's actions against payment methods in online commerce based on the previous terms and conditions. The correspondence presented above with L’Tur, T-Online, and Promido demonstrates310 that the DK was primarily concerned with preventing the offering of bank-independent payment initiation services in the market for payment methods in online commerce based on the existing terms and conditions. Also, 309 310 cf. para. 173 ff.</w:t>
      </w:r>
    </w:p>
    <w:p>
      <w:r>
        <w:rPr>
          <w:b/>
        </w:rPr>
        <w:t>[Pages 124–126]</w:t>
      </w:r>
    </w:p>
    <w:p>
      <w:r>
        <w:t>- 124 -</w:t>
        <w:br/>
        <w:t>In relation to Stiftung Warentest, the activities of Sofort were presented as a violation of the existing due diligence obligations based on the new online banking conditions adopted in 2009 (cf. para. 233 ff.).</w:t>
        <w:br/>
        <w:t>384. In dealing with the dangers and a possible approach of the DK towards service providers that gain knowledge of PIN and TAN (intermediaries), the DK advocates finding solutions at the business policy and legal level, e.g., the introduction of its own banking payment method in online commerce or corresponding due diligence obligations in customer conditions. The goal is that in the future, PIN and TAN must not be entered under any circumstances with intermediaries (cf. para. 194).</w:t>
        <w:br/>
        <w:t>385. By prohibiting the entry of PIN and TAN on websites other than those specifically agreed upon, the DK creates a legal basis for its long-standing efforts to prevent the activities of bank-independent payment initiation services in the market for payment methods in online commerce, without simultaneously preventing the use of products originating from the banking sector.311 In the corresponding working group, reference was also made to discussions already held with Sofort and the goal of formulating the due diligence obligations in such a way that no further discussions arise with providers of payment initiation services312 and no discussions with the Federal Cartel Office regarding competition restrictions.313</w:t>
        <w:br/>
        <w:t>311 Cf. para. 214 ff.</w:t>
        <w:br/>
        <w:t>312 Cf. para. 217.</w:t>
        <w:br/>
        <w:t>313</w:t>
      </w:r>
    </w:p>
    <w:p>
      <w:r>
        <w:t>- 125 -</w:t>
        <w:br/>
        <w:t>4. The resolutions result in a restriction of competition</w:t>
        <w:br/>
        <w:t>386. The specific design of the due diligence obligations in the OBB also results in a restriction of competition.</w:t>
        <w:br/>
        <w:t>387. The examination of the effect of the resolution is conducted as a subsidiary matter. To the extent that a regulation that leads to the prevention of the activities of payment initiation services in the market constitutes a restriction of competition by its nature, the applicability of Art. 101 para. 1 TFEU and § 1 GWB is not dependent on the outcome of the examination of its effect. The purpose and effect of an agreement are alternative to each other and do not need to be cumulatively fulfilled.314</w:t>
        <w:br/>
        <w:t>388. In assessing the effect of an agreement, the existing economic, legal, and factual market and competitive conditions must be taken into account, with the type of agreement, the actual implementation in practice, and the market power of the participants being relevant.315</w:t>
        <w:br/>
        <w:t>389. Effects on the competitive position of third parties in the market are sufficient to establish the competition-restricting effect of a resolution, provided that the effect must be causally attributable to the resolution.316</w:t>
        <w:br/>
        <w:t>390. The banks deliberately exploit their position as providers of current accounts to collectively impose requirements for the use of current accounts in the online banking process that displace bank-independent providers of payment initiation services from the market. The competition-restricting effect in the market for payment methods in online commerce arises from the industry-wide uniform approach to the design, implementation, and enforcement of the regulations.</w:t>
        <w:br/>
        <w:t>391. The associations cooperating in the DK represent the entirety of credit institutions operating in Germany. Their activities lead to nationwide effects in the market for payment methods in online commerce. The OBB developed by the DK and its top associations, which effectively exclude the activities of payment initiation services, are used by nearly all credit institutions.317 In total, more than 56 million current accounts with online access were maintained in Germany in 2014.318 As a result of the existing due diligence obligations in the online banking conditions, this market potential has been withdrawn from competition by payment initiation services or the successful dissemination and growth of payment initiation services has been significantly hampered.</w:t>
        <w:br/>
        <w:t>392. The DK specifies a legal regulation regarding the use of bank-independent payment initiation services in such a way that customers cannot use these services without violating the contractual regulations applicable from their perspective. The due diligence obligations aim to legally sanction the offer of bank-independent payment initiation services as an unlawful offer, as presented by the intervenor 6 in the reasoning of the lawsuit before the Cologne District Court ("inducement to breach contract"). The regulations thus have an immediate detrimental effect on the business opportunities of bank-independent payment initiation services.</w:t>
        <w:br/>
        <w:t>393. The regulations affect the use of payment initiation services, whose market activities have been challenged by the DK for more than 10 years with reference to the existing regulations.319 The regulations relate to payment initiation services in the market for payment methods in online commerce, from which price competition has emerged in recent years to the detriment of bank-related methods. Even though the market shares of payment initiation services are still relatively low compared to the large and established systems, they represent steadily growing market shares. The antitrust agreement of the top associations of the DK, insofar as the due diligence obligations are aimed at preventing the use of payment initiation services, has not been able to completely eliminate competition, but has indeed significantly impaired the development of competition over the years. The market shares are therefore particularly low due to the competition restrictions.</w:t>
        <w:br/>
        <w:t>394. The regulations of the DK have previously hindered320 or complicated321 innovations in the area of payment methods in online commerce. The strategic and coordinated approach of the DK has also already led to companies exiting the market, thereby hindering innovation and competition by these.</w:t>
      </w:r>
    </w:p>
    <w:p>
      <w:r>
        <w:rPr>
          <w:b/>
        </w:rPr>
        <w:t>[Pages 127–129]</w:t>
      </w:r>
    </w:p>
    <w:p>
      <w:r>
        <w:t>- 127 -</w:t>
        <w:br/>
        <w:t>Service providers were prevented ( ). The effect of the development of due diligence obligations and the actions of the DK against payment methods that were offered despite the regulations in the terms and conditions lies in the reduction of competitive pressure on products of the credit industry and bank-related products (giropay, Paydirekt, credit cards)322 through innovations and in the restriction of competition at least in the market for payment methods in online commerce. Without the regulation, customers of online merchants would not have had to worry about violating contractual provisions when selecting payment initiation services. A steering effect of online merchants towards more favorable payment methods would have been more widely accepted by customers. Payment methods from payment initiation services would have achieved further dissemination and higher acceptance.</w:t>
        <w:br/>
        <w:t>395. The effect of the restriction of competition also arises from the fact that the regulations lead payment initiation services to expend resources not only on the successful implementation of their business model but also to defend themselves against attacks from banking associations, credit institutions, and competitors against their competitive activities. An exemplary case is the press release of the DK to Stiftung Warentest, in which the product of Sofort was associated with unlawful phishing attacks.323 Only after the involvement of legal counsel, who demanded a cease-and-desist declaration, could the use of the wording be prevented for the future. The same applies to the behavior of individual credit institutions that point out the illegality of using payment initiation services to their own customers or the lawsuit from giropay.324 Finally, the contested regulation in the OBB of the DK and the top associations of the credit industry has provided time to develop and market their own product "Paydirekt," which is a direct competing product to existing payment initiation services. Through years of "discrediting" existing payment initiation services, the DK and the top associations of the credit industry have successfully created a negative image for such products, which now allows them to position their own product "Paydirekt" as a bank-operated and therefore particularly trustworthy competing product in the market.</w:t>
        <w:br/>
        <w:t>322 Cf. para. 378.</w:t>
        <w:br/>
        <w:t>323 Cf. para. 235.</w:t>
        <w:br/>
        <w:t>324 Cf. para. 238 ff.</w:t>
      </w:r>
    </w:p>
    <w:p>
      <w:r>
        <w:t>- 128 -</w:t>
        <w:br/>
        <w:t>5. Tangibility</w:t>
        <w:br/>
        <w:t>396. The intended or at least achieved restriction of competition resulting from the due diligence obligations of customers contained in the online banking conditions in the market for payment methods in online commerce in Germany is tangible.</w:t>
        <w:br/>
        <w:t>397. An agreement that pursues an anti-competitive purpose, namely to push independent payment initiation services out of the nationwide market for payment methods in online commerce, constitutes a tangible restriction of competition by its nature and regardless of its specific effects.325 The exclusion of competitors has a direct effect on the market structure and prevents the development of markets through innovations to the benefit of the market counterpart and consumers, who gain a greater selection of different products through competition and face stronger price competition from providers of payment methods in online commerce.326</w:t>
        <w:br/>
        <w:t>398. Even in the case of a hypothetically assumed restriction of competition, the criterion of tangibility is met. The agreement goes beyond what can be understood as merely a theoretically conceivable influence on the market. The external effects of the due diligence obligations under review here are therefore tangible because the DK, through their resolution, restricts competitors in their activities on the nationwide market for payment methods in online commerce and aims to displace them from the market. The contested due diligence obligation influences the existing market structure by reducing the variety of offerings for merchants as demanders of payment methods in online commerce.</w:t>
        <w:br/>
        <w:t>399. The due diligence obligations affect more than 50 million checking account customers who can act as users of payment methods in online commerce. They impact payment initiation services that, despite all the obstacles posed by the DK, have achieved a relatively large and steadily increasing market penetration in the dynamically growing online commerce in recent years.</w:t>
        <w:br/>
        <w:t>325 Judgment of the Court of Justice of the European Union of 13.12.2012, Expedia Inc./Autorité de la concurrence, para. 37, available at www.curia.eu.</w:t>
        <w:br/>
        <w:t>326 Payment initiation services "offer both merchants and consumers a cost-effective solution and enable consumers to shop online even when they do not have payment cards," cf. Recital 29, PSD2.</w:t>
      </w:r>
    </w:p>
    <w:p>
      <w:r>
        <w:t>- 129 -</w:t>
        <w:br/>
        <w:t>400. Finally, the due diligence obligations also secure the profit interests of the credit institutions represented by the top associations of the German credit industry, e.g., as issuers of credit cards.</w:t>
        <w:br/>
        <w:t>401. The resolution of the cooperating top associations of the credit industry in the DK relates to over 50 million online checking accounts in Germany (cf. para. 42), which are potential users of payment methods in online commerce and payment initiation services. By imposing due diligence obligations, the market for payment methods is significantly influenced, as a possible payment method is excluded for the majority of customers, which also affects the competitive opportunities of payment initiation services compared to other payment methods. In assessing whether the restriction of competition meets the tangibility requirements, one cannot solely rely on the current market penetration of payment initiation services and the extent to which customers actually use such methods. The prohibition on entering personalized security features has led to uncertainties regarding the legal permissibility of such methods for both merchants and users. The usage behavior of customers has remained low so far also because of the concern about a possible breach of contract, and the DK and the credit institutions have promoted this impression through press work and publications in the past.</w:t>
        <w:br/>
        <w:t xml:space="preserve">402. Payment initiation services also exert competitive pressure on established payment methods such as PayPal and credit card payments. Credit cards, through which card-issuing credit institutions generate revenues, are being challenged in their market position by the market penetration of payment initiation services and their competitive successes. In 2013, credit cards were offered as a payment method in more than 80% of online shops, with increasing prevalence compared to 2012.327 Sofortüberweisung.de achieved a penetration of 36% in 2011 and was able to increase this figure to nearly 50% by 2013.329 Particularly through pricing towards the merchant and the security of the </w:t>
        <w:br/>
        <w:t>327 Online Payment Study 2014 Data, Facts, Backgrounds, and Developments, Year-on-Year Comparison of the Visibility of Payment Methods in the Top 1,000 Online Shops in 2012 and 2013, EHI Retail Institute e.V., Cologne, p. 27.</w:t>
        <w:br/>
        <w:t>328 Online Payment Study 2012 Data, Facts, Backgrounds, and Developments, Offered Payment Methods in the Top Online Shops 2011, EHI Retail Institute e.V., Cologne, p. 21.</w:t>
        <w:br/>
        <w:t>329 Online Payment Study 2014 Data, Facts, Backgrounds, and Developments, Year-on-Year Comparison of the Visibility of Payment Methods in the Top 1,000 Online Shops in 2013, EHI Retail Institute e.V., Cologne, p. 26.</w:t>
      </w:r>
    </w:p>
    <w:p>
      <w:r>
        <w:rPr>
          <w:b/>
        </w:rPr>
        <w:t>[Pages 130–132]</w:t>
      </w:r>
    </w:p>
    <w:p>
      <w:r>
        <w:t>- 130 -</w:t>
        <w:br/>
        <w:t>There is strong competitive pressure from Sofortüberweisung.de regarding payment receipts. The EHI Retail Institute determines that companies with more than €1 million in revenue incur costs for the payment method Sofortüberweisung.de averaging 0.93% of the revenue generated. Only costs for payment upon collection, advance payment, and invoice purchase as a white-label solution were cheaper. In contrast, average costs for credit card payments were significantly higher at 2.28% of the transaction volume, at the upper end of all payment methods considered.</w:t>
        <w:br/>
        <w:t>403. Despite the intended restriction of competition by the OBB, the payment method of Sofort has relatively strongly grown in merchant acceptance in recent years. It can be assumed that this growth in customer acceptance would have been significantly stronger without the obstacles unlawfully arising from the OBB.</w:t>
        <w:br/>
        <w:t>6. Applicability of Article 101(1) TFEU, § 1 GWB (Side Agreements)</w:t>
        <w:br/>
        <w:t>404. The applicability of Article 101(1) TFEU, § 1 GWB is also not excluded. The resolutions regarding the uniform use of the online banking conditions, including the prohibition of entering PIN and TAN outside the internet pages agreed upon with the account-holding credit institution, are subject to Article 101(1) TFEU, § 1 GWB, as they are not to be considered a side agreement covered by the cartel prohibition.</w:t>
        <w:br/>
        <w:t>405. The term "side agreements" within the framework of Article 101(1) TFEU refers to competition restrictions that are directly connected to the implementation of a main measure and are necessary for it. Only restrictions that have a subordinate significance to the main subject of this measure and are inseparably linked to it, thus standing in an obvious relationship to it, are considered directly connected. A restriction is necessary if it is objectively necessary for the implementation of the main measure and is proportionate to the main measure. To determine the lack of objective necessity of a side agreement, it is sufficient to demonstrate that the system operated with the main agreement is functional even without this side agreement. It does not matter that the absence of the side agreement may negatively affect functionality. Possible advantages arising from the side agreement may be taken into account under Article 101(3) TFEU, § 2 GWB.</w:t>
        <w:br/>
        <w:t>- 131 -</w:t>
        <w:br/>
        <w:t>The examination of the objective necessity of a competition restriction does not lead to a "Rule of reason," in which the competition-promoting and anti-competitive effects of an agreement are weighed against each other. Such an examination can only take place within the framework of Article 101(3) TFEU, while under Article 101(1) TFEU, only a comparatively abstract consideration is to be made. This particularly implies that it is not to be examined whether, given the competitive situation in the relevant market, the restriction is essential for the commercial success of the main measure, but that it is sufficient to establish whether the restriction is necessary for the realization of this measure within the specific framework of the main measure. If the main measure would be difficult or impossible to implement without the restriction, the restriction can be considered objectively necessary for its realization.</w:t>
        <w:br/>
        <w:t>a) The parties can jointly establish behavioral obligations for online banking customers to avoid damage cases</w:t>
        <w:br/>
        <w:t>406. The main purpose of the online banking conditions is to ensure security by defining appropriate behavioral rules for customers. To this end, the customer is obliged to keep the personalized security features confidential and to securely store authentication instruments (cf. para. 33). Furthermore, the online banking conditions contain rules for the distribution of liability between the bank and the customer in cases where financial damages have occurred due to unauthorized payment transactions.</w:t>
        <w:br/>
        <w:t>407. In principle, the parties can establish rules in a competition-law compliant manner to increase the security of online banking and to limit risks arising from the unauthorized disclosure and use of personalized security features or authentication instruments. Such a design benefits all users due to the resulting increase in the security of the overall system and the limitation of damage costs, and is also assumed by the legislator, for example, when it requires providers to provide pre-contractual information on the specific content of due diligence obligations (Art. 248 § 4 Abs. 1 Nr. 5 a EGBGB). The parties can also require customers to enter personalized security features only on certain internet pages to reduce the risk of phishing (cf. para. 52).</w:t>
        <w:br/>
        <w:t>b) A general prohibition on entering personalized security features outside specifically agreed internet pages, particularly online merchant pages, is not necessary</w:t>
        <w:br/>
        <w:t>408. The specific design of the customers' due diligence obligations, according to which it is impermissible to enter personalized security features outside agreed internet pages, e.g., not on online merchant pages, is not a regulation that is directly connected to and necessary for the main measure in the aforementioned sense.</w:t>
        <w:br/>
        <w:t>409. To achieve the goal of increasing security against phishing and other abuses, the DK and its associations have a number of less competition-restrictive regulations available. For example, it is possible to introduce a certification procedure for payment initiation services and to allow the entry of personalized security features on the pages of certified providers. The parties themselves have discussed and developed the fundamentals for such a procedure. Within the framework of such an approval procedure, the processes of external service providers can be made verifiable. Technical solutions that exclude the processing of personalized security features by the payment initiation service are also conceivable.</w:t>
        <w:br/>
        <w:t>410. The general prohibition on entering personalized security features outside specifically agreed internet pages, particularly online merchant pages, is, however, excessive. Contrary to the view of the parties, the competition-restrictive effects associated with the resolution cannot be considered necessary to ensure the security of online banking. The parties incorrectly assume that the security risks arising from entering personalized security features outside the internet pages of the account-holding credit institution cannot be avoided other than by qualifying it as a gross breach of due diligence.</w:t>
        <w:br/>
        <w:t>411. The mere threat to online banking from criminal activities does not justify the nearly complete exclusion of competition without distinguishing between the...</w:t>
      </w:r>
    </w:p>
    <w:p>
      <w:r>
        <w:rPr>
          <w:b/>
        </w:rPr>
        <w:t>[Pages 133–135]</w:t>
      </w:r>
    </w:p>
    <w:p>
      <w:r>
        <w:t>- 133 -</w:t>
        <w:br/>
        <w:t>there is a specific connection between criminal behavior through phishing and the payment initiation service. To the extent that the DK raises security concerns, these do not regularly relate to the dangers arising from the offering and use of payment initiation services that have been operating permanently in the market, where internet merchants also check reliability, but rather to criminal practices of phishing, which represent a fundamentally associated problem with online banking. A particular threat to online banking from the activities of existing payment initiation services is not apparent. This is even more true in light of the multitude of existing financial management software products and other applications for mobile devices that do not address security issues regulated by the DK.</w:t>
        <w:br/>
        <w:t>III. Suitability to affect interstate trade</w:t>
        <w:br/>
        <w:t>412. The resolutions of the DK and its top associations (participants 2 – 4) are already suitable to affect trade between member states – this includes not only the traditional cross-border exchange of goods and services but all cross-border economic activities – because they extend over the entire territory of Germany. Such cartels reinforce the isolation of markets at the national level and hinder the economic integration intended by the Treaty on the Functioning of the European Union.</w:t>
        <w:br/>
        <w:t>IV. Absence of the exemption requirements of Article 101(3) TFEU, § 2 GWB</w:t>
        <w:br/>
        <w:t>413. The requirements for the exemption of the resolutions (Art. 101(3) TFEU, § 2 GWB) are not recognizable and have not been presented by the participants. It is not evident that the contested resolutions are essential for the implementation of the participants' objectives. Rather, the submissions of the participants in the proceedings demonstrate that it would have been possible for the participants to achieve regulations through other measures that would ensure the security of online banking and at the same time would have less severely impaired competition in the market for payment methods in online commerce.</w:t>
        <w:br/>
        <w:t>414. Resolutions of associations of undertakings are exempted from the prohibition of Art. 101(1) TFEU, § 1 GWB according to Art. 101(3) TFEU, § 2 GWB if they contribute to improving the production or distribution of goods or to promoting technical or economic progress, while not imposing on the participating companies restrictions that are not essential for the realization of these objectives, or opening up opportunities to eliminate competition for a substantial part of the relevant goods.</w:t>
        <w:br/>
        <w:t>415. In assessing the exemption requirements, the four mentioned requirements must be cumulatively fulfilled. If even a single requirement is not met, the exemption requirements are not present in total. There is no mandatory order of examination for the assessment of the requirements.</w:t>
        <w:br/>
        <w:t>1. Efficiency gains: Improvement of goods production (promotion of technical and economic progress)</w:t>
        <w:br/>
        <w:t>416. The first exemption requirement mentioned in Art. 101(3) TFEU relates to the improvement of goods production and distribution that accompanies the competition-restricting resolution. The regulation also applies analogously to services, even if these are not explicitly named in the text. Only objective benefits that must arise directly from the resolutions to be examined under competition law are to be considered. In addition to cost savings, qualitative improvements are also recognized as possible efficiency gains. This includes technical advancements in services, e.g., to enhance security.</w:t>
        <w:br/>
        <w:t>417. Currently, it is not evident and has not been presented by the participants that efficiency gains are realized with the resolutions to be assessed. Even if the due diligence obligations generally contribute to promoting the security of online banking through requirements for the secure handling of the system and the management of personalized security features, this does not apply to the general prohibition on entering personalized security features outside of the specifically agreed websites, particularly on the pages of online merchants. It is not apparent that, as claimed by the DK, the use of payment initiation services, unlike the use of financial software products with comparable risk potential, will lead to habituation effects among customers that would result in careless handling of personalized security features.</w:t>
        <w:br/>
        <w:t>418. To the extent that the DK has addressed this in its previous statements, it cites the necessity of developing and specifying the due diligence obligations in the online banking conditions adopted in 2009, alongside the need for adjustment due to the changed legal framework, primarily to the necessity of responding to technical developments. In particular, the threat to online banking from criminal attacks by third parties (e.g., through phishing, Trojans, man-in-the-middle attacks) represents an economic risk that should be addressed by revising the online banking conditions.</w:t>
        <w:br/>
        <w:t>419. The online banking conditions aim to establish a framework of action with the due diligence obligations that addresses existing dangers from abuse and manipulations by third parties and aims to increase the security of the system to protect against financial losses. Standardized regulations are intended to contribute to promoting a reliable and secure framework in which the contracting parties can operate and liability issues can be predictably regulated in the event of damage. The due diligence obligations thus generally have the potential to enhance the security of the online banking system and thereby also to achieve efficiencies in the sense of the examination under Art. 101(3) TFEU and § 2 GWB.</w:t>
        <w:br/>
        <w:t>420. Whether and to what extent the due diligence obligations overall lead to qualitative improvements for the security of online banking that are reflected in increased security and can be considered as efficiency gains must not be conclusively assessed within the framework of the examination of the exemption requirements taking place here. The examination here only extends to the question of what efficiency gains are associated with the specific obligation to...</w:t>
      </w:r>
    </w:p>
    <w:p>
      <w:r>
        <w:rPr>
          <w:b/>
        </w:rPr>
        <w:t>[Pages 136–138]</w:t>
      </w:r>
    </w:p>
    <w:p>
      <w:r>
        <w:t>- 136 -</w:t>
        <w:br/>
        <w:t>the personalized security features must not be entered outside the separately agreed websites, in particular not on online merchant pages.</w:t>
        <w:br/>
        <w:t>421. It is questionable to what extent the implicit prohibition on the use of bank-independent payment initiation services in Section 7.2 Paragraph 1 in conjunction with Paragraph 2 third bullet point of the OBB is even suitable to increase security in online banking. The DK establishes a connection between the dangers from criminal attacks (e.g., through phishing) and the activities of intermediaries. However, the due diligence obligation is directed only against the activities of intermediaries, without considering comparable risks arising from the use of financial software. This is also evident from the footnote in the working versions of the online banking conditions, which mentions the "prevention of the involvement of intermediaries for security reasons," while at the same time explicitly allowing the use of products with comparable risk potential such as StarMoney.339</w:t>
        <w:br/>
        <w:t>422. The prevention of dangers fundamentally represents a justifiable improvement. Since no conclusive justification has been presented regarding which specific dangers are associated with payment initiation services that the due diligence obligations are intended to counteract, and why these dangers weigh more heavily than those associated with other services offered on the market related to online banking, where no contractual relationships have been established between providers and account-holding credit institutions, efficiency gains from the due diligence obligation, i.e., improvements in the security of online banking, are not apparent.</w:t>
        <w:br/>
        <w:t>423. Furthermore, the parties' argument that the corresponding due diligence obligation prevents a service that raises data protection concerns does not justify an efficiency gain. To the extent that the due diligence obligations are intended to exclude providers from the market who do not comply with data protection law or other legal areas according to the standards of the DK, this does not constitute efficiency gains within the meaning of Article 101 Paragraph 3 TFEU and § 2 GWB. The verification of compliance with legal requirements is the responsibility of the competent authorities and courts and cannot justify a competition-restricting agreement with negative effects on competition.340</w:t>
        <w:br/>
        <w:t>424. However, even assuming that the clause in the online banking conditions aimed at preventing the use of a specific service could be considered efficiency-enhancing, this would not be sufficient for the exemption of the decision from the prohibition of cartels, as such a regulation is not essential and thus does not fulfill one of the further exemption requirements.</w:t>
        <w:br/>
        <w:t>2. Necessity</w:t>
        <w:br/>
        <w:t>425. The contested decisions are not essential to achieve the goal of ensuring the security of online banking. Other, milder measures have already been considered by the DK itself and discussed with the decision-making department, which would further enable the use of payment initiation services by customers in online commerce and prevent negative effects on competition.</w:t>
        <w:br/>
        <w:t>426. The third requirement mentioned in Article 101 Paragraph 3 TFEU demands that no competition restrictions are imposed by the decision that are not essential for achieving the efficiency gains associated with the decision. The exemption requirement requires the parties to a decision to demonstrate that the implementation of the stated efficiency gains cannot be achieved in any other way. If the objectives of the decision can also be achieved with measures that place less burden on competition, a decision violates the obligation to use the least harmful means to achieve the intended purpose.341</w:t>
        <w:br/>
        <w:t>427. In examining whether the intended measure can only be achieved through the decisions made or also through more competition-compliant solutions, it must be clarified whether the decision is overall reasonably necessary and whether the individual competition restrictions resulting from the decision are reasonably necessary for this purpose.342</w:t>
        <w:br/>
        <w:t>To the extent that payment initiation services accept personalized security features in order to provide an indication to the online merchant regarding whether the credit institution will accept the transfer intended to settle the invoice amount from the transaction with the customer, the DK has developed criteria according to which such a business model does not call into question the security and integrity of online banking. The approval concept presented to the decision-making department has been forwarded by the DK to relevant economic participants for commentary and assessment. The written considerations already presented by the DK, indicating that it sees cooperation as possible under the mentioned security aspects, demonstrate that milder means exist in dealing with payment initiation services than a blanket prohibition on their use.</w:t>
        <w:br/>
        <w:t>428. The approval procedure provides for the certification of the respective provider of payment initiation services by the DK. The payment initiation service must demonstrate compliance with security requirements. By entering the personalized security features on the page of a certified provider, the online banking customer would generally not violate their obligation to comply with due diligence obligations.</w:t>
        <w:br/>
        <w:t>429. As a prerequisite for entering PIN and TAN on the website of a payment initiation service, the DK requires reliable and error-free data processing by the operator, where functional disruptions and abusive interventions are largely excluded. The security requirements should correspond to what is applicable to credit institutions when processing security-sensitive data in their own systems and in the systems of the commissioned data centers.343 The DK and its umbrella associations have developed detailed requirements for the security of payment initiation services in online commerce and have also described testing requirements for service providers, with which compliance with the security requirements can be validated at the operators of such procedures.344</w:t>
        <w:br/>
        <w:t>430. In terms of content, the security requirements relate to the data elements to be protected. Requirements are placed on the protection of personalized security features, the protection of customer and transaction data, the use of prescribed interfaces, the identification obligation of the payment initiation service towards the account-holding credit institution, as well as the limitation of activities to approved services. In the context of the requirements for the...343 Letter from the DK dated 09.08.2011, p. 1697 d.A.344 Letter from the DK dated 29.03.2012, p. 2854ff. d.A.</w:t>
      </w:r>
    </w:p>
    <w:p>
      <w:r>
        <w:rPr>
          <w:b/>
        </w:rPr>
        <w:t>[Pages 139–141]</w:t>
      </w:r>
    </w:p>
    <w:p>
      <w:r>
        <w:t>- 139 -</w:t>
        <w:br/>
        <w:t>Security organization formulates requirements for both internal organization and external parties. In addition to personnel security, which relates to requirements for employees and other individuals regarding the handling of sensitive data elements, requirements for the secure environment of data centers to protect against unauthorized data access are also part of the conceptual approach developed by the DK. In this context, access controls and encryption techniques, as well as the operation of hardware security modules, are required. The concept also includes requirements for communication and operations management, operational monitoring, planning and acceptance of IT systems, protection against malware, and security management of networks. Requirements for access control within data centers, networks, and via mobile devices are also formulated in the requirements. Finally, general requirements for data center operations are established under the heading of procurement, development, and maintenance of IT systems.345</w:t>
        <w:br/>
        <w:t>431. The audit requirements developed by the DK and its umbrella organizations describe which audit steps would ensure compliance with security requirements, what evidence the operator of the payment procedure would need to provide for the conduct of the audit, and finally, in what form the execution of the audit steps would need to be documented.346 However, the central banks represented in the SecuRe Pay Forum, particularly the ECB, are critical of such a model insofar as it allows the input of personalized security features on the part of third-party providers. However, under the current legal situation, such a model would be conceivable.</w:t>
        <w:br/>
        <w:t>432. For other business models that the DK considers tolerable with less strict requirements, as they could operate without receiving PIN and TAN, the DK has also presented requirements. Currently, service providers with such alternative business models are not active in the market, which is why these considerations are merely theoretically relevant constructs.</w:t>
        <w:br/>
        <w:t>433. The concepts designed and presented by the DK for dealing with payment initiation services include not only the development of an approval procedure but also the contractual agreement between the approved service providers and the individual credit institutions. Those service providers who have successfully completed the approval procedure are to be listed on a positive list, from which the account-holding credit institutions are to select those they wish to define as access channels for online banking and thus enable their use by their customers. There is to be no obligation to cooperate with individual service providers.347</w:t>
        <w:br/>
        <w:t>434. In assessing the necessity, the decision-making department solely focuses on the question of whether it appears technically possible, according to the views of the participants, to treat business models of payment initiation services differently than to generally prohibit their use—as is done in the online banking conditions. The assessment significantly depends on the fulfillment of security-relevant criteria.</w:t>
        <w:br/>
        <w:t>435. To the extent that the participants believe that a contractual agreement between the operator of the payment initiation service and the account-holding credit institution is required in any case, this is not true insofar as it demands the existence of an individual contractual arrangement. Within the framework of the possibilities for third-party providers to offer products for use in online banking, the DK has established standards through the definition of interfaces (FinTS, HBCI), which are sufficient for the commercial activity of a number of service providers, e.g., in the area of home banking software. Regardless of whether these offers are provided on customers' devices or as web applications, there are usually no individual contracts between account-holding credit institutions and the service providers. For example, when using the product "Starmoney.web," both PIN and TAN are transmitted through the system to the account-holding credit institution, and the account data is stored on the provider's technical infrastructure. There are no contractual agreements between the provider and the account-holding credit institutions, nor are they required by the DK or individual associations or credit institutions. Such offers are made solely based on the security standards of the providing company, without any approval or examination by the DK or individual credit institutions taking place. Therefore, it seems reasonable and non-discriminatory to consider the approval of a payment initiation service under security aspects as sufficient for the operation of such service providers in the market. This does not exclude the possibility that contractual relationships between the respective account-holding institution and the provider of payment initiation services may arise through the recognition of framework conditions and standards. An example of this is the merchant conditions of the electronic cash contract framework, which establish a direct contractual relationship between the card-issuing institution and the card-accepting merchant. The conclusion of a framework agreement between the leading associations of the banking industry, acting on behalf of their members, and the respective provider of a payment initiation service is also not excluded. Such a solution—recognizing the corresponding security standards—is practiced, for example, in relation to the network operators in the electronic cash system.</w:t>
        <w:br/>
        <w:t>436. If the DK were to establish such an approval procedure, the conclusion of contracts between payment initiation service providers and credit institutions would not be a necessary component of such a concept. Moreover, such a requirement would contradict the provisions of PSD2, which does not make the provision of payment initiation services dependent on the existence of a contractual relationship between the payment initiation service and the account-holding credit institution (cf. Art. 115 Abs. 6, Recital 33 PSD2).</w:t>
        <w:br/>
        <w:t>V. Violation of § 19 Abs. 3 Sentence 1 in conjunction with Abs. 1, Abs. 2 No. 1 GWB</w:t>
        <w:br/>
        <w:t>437. The overall plan of the participants 1 - 4, aimed at hindering payment initiation services, also constitutes an unfair hindrance of payment initiation services according to § 19 Abs. 3 Sentence 1 in conjunction with § 19 Abs. 1, Abs. 2 No. 1 GWB.</w:t>
        <w:br/>
        <w:t>438. The prohibition of unfair hindrance of other companies (§ 19 Abs. 1, Abs. 2 No. 1 GWB) also applies according to § 19 Abs. 3 Sentence 1 GWB to associations of companies that are in competition with each other within the meaning of § 2 GWB. The scope of the special behavioral supervision of § 19 Abs. 1, Abs. 2 No. 1 GWB is thus also extended to corporate associations that are neither dominant in the market (§ 18 GWB) nor endowed with relative or superior market power (§ 20 GWB). The participants 2 - 4 are to be regarded as such corporate associations. The term association corresponds to the term corporate association in § 1 GWB and Art. 101 TFEU. This is evident from the reference of the regulation to the exemption criteria in § 2, § 3, § 28 Abs. 1, § 30 Abs. 2a, § 31 Abs. 1 GWB. In this respect, reference can be made to the above statements on the term corporate association (above under I.1.).</w:t>
      </w:r>
    </w:p>
    <w:p>
      <w:r>
        <w:rPr>
          <w:b/>
        </w:rPr>
        <w:t>[Pages 142–144]</w:t>
      </w:r>
    </w:p>
    <w:p>
      <w:r>
        <w:t>- 142 -</w:t>
        <w:br/>
        <w:t>439. According to the wording of § 19 Abs. 3 Sentence 1 GWB, only the cartels exempted under § 2 GWB are covered by the scope of the norm. However, in today's system of legal exceptions to the ban on cartels, the application of § 19 Abs. 3 Sentence 1 GWB is also opened without explicit exemption when the antitrust permissibility of the activities of the respective "association of competing companies" is not in doubt. In the system of legal exceptions, it is therefore not necessary to further clarify in these cases whether the activities of the corporate association, in the course of which the behavior to be examined under § 19 Abs. 3 Sentence 1 GWB occurs (here: the establishment of the general terms and conditions for banks), are already not subject to the provisions of § 1 GWB or Art. 101 Abs. 1 AEUV, or whether they are only exempted at the level of the exemption provisions from the ban on cartels, especially since the boundary here can be fluid, particularly with regard to recommendations on conditions.348 This boundary is especially fluid in the case of banking and insurance conditions, given the special conditions in these sectors.349 The aim of the special regulation of § 19 Abs. 3 Sentence 1 GWB for corporate associations is to subject the exercise of the increased market power of the member companies, resulting from a prima facie permissible cooperation, to the restrictions of § 19 Abs. 1, Abs. 2 No. 1 and 5 GWB.350 Therefore, the particular market power of the prima facie legal corporate association is crucial for the application of the norm. A corporate association that is already prima facie illegal would not possess such market power, as its scope of action would already be limited by the threat of a fine procedure.351</w:t>
        <w:br/>
        <w:t>440. According to these principles, the DK and the top associations of the banking industry are addressees of the norm under § 19 Abs. 3 Sentence 1 GWB. The joint creation of general terms and conditions for banks has been one of the tasks of the respective corporate associations for decades. The fact that this activity would be prima facie antitrust illegal does not correspond to the understanding of the parties involved, nor has the Federal Cartel Office or the EU Commission in the past seen fit to make the establishment of the general terms and conditions for banks the subject of proceedings under Art. 101 AEUV or § 1 GWB. Economically, the DK and its top associations established a sector standard with the creation of general terms and conditions, which provides a sufficient basis for measuring the exercise of the corresponding design discretion against the special standard of § 19 Abs. 3 Sentence 1 GWB.</w:t>
        <w:br/>
        <w:t>441. To the extent that there must be an identity or at least a relationship between the market to which the exemption (or already the lack of applicability) of the actions of the corporate association refers, and the market on which the obstruction occurs352, this requirement is also fulfilled here. The coordination of the online banking conditions in the OBB refers to the market for private checking accounts. The effects identified here, particularly the unfair obstruction of competitors, impact competition in the nationwide market for payment methods in online commerce. There is an interaction between these markets: The regulations of the banking industry relate to the use of online banking and thus to the situation in the market for private checking accounts. Since payment initiation services are based on customers of an online shop being able to use their online banking access to pay for goods and services in online commerce, the regulations of the banking industry also affect the services of providers of payment methods in online commerce. If bank customers comply with the OBB, the offer of bank-independent payment initiation services finds no users. The OBB establish a legal market entry barrier regarding access to this market. Only payment initiation services of the banking industry itself are not affected based on the regulations. The OBB lead to a structuring of the market through the exclusion or promotion of certain competitors in the area of payment methods in online commerce.</w:t>
        <w:br/>
        <w:t>442. The prohibition of this behavior lies within the intended scope of application of § 19 Abs. 3 Sentence 1 GWB, so that the tenor of this order can also be based on this legal foundation: Through the fundamentally antitrust permissible establishment of the general terms and conditions for banks by the DK and its top associations, they are subject to a special duty of consideration regarding the market effects of the standard conditions they have established, regardless of their permissibility under the aspect of coordinating the market behavior of their members (§ 1 GWB or Art. 101 AEUV). Even if the standard conditions established by the DK were not to be criticized under the aspect of coordination (§ 1 GWB, Art. 101 AEUV), it would have to ensure under § 19 Abs. 3 Sentence 1 GWB that the conditions do not have negative effects on individual market participants, particularly if they were not involved in the establishment of the conditions. In this respect, it is prohibited for a corporate association to use a potentially still permissible establishment of terms and conditions under the aspect of coordination to obstruct third parties in competition with its member companies and to promote its own offers of the corporate association (or the companies associated with it) at the expense of outsiders. That this is the case here and was intended has already been explained (see above, particularly under II. 3. d.). In this respect, the behavior of the DK and the top associations would also be unlawful and prohibited in the sense of the tenor of this order, even if the OBB were to be considered permissible under the aspect of coordination contrary to the view taken here (§ 1 GWB, Art. 101 AEUV). The unlawfulness would then arise from the obstructive effect in the sense of § 19 Abs. 1, Abs. 2 No. 1 GWB to the detriment of bank-independent payment service providers.</w:t>
        <w:br/>
        <w:t>443. The other prerequisites of this norm are present. An obstruction lies in the adverse effect of the OBB on the business operations of providers of bank-independent payment initiation services, as the use of their services for end customers is burdened with legal risks regarding the business relationships with their credit institution. This obstruction is also unfair, as a balancing of the interests of the DK and its top associations on the one hand with the interests of the providers of payment initiation services on the other hand, taking into account the law's objective aimed at freedom of competition353, turns out in favor of the latter: The decisive consideration here is, on the one hand, that the OBB are directed against the market access of providers of bank-independent payment initiation services as a whole. The market entry barrier established by the OBB affects not only a sub-area of the business activities of payment initiation service providers but their business model as such. The legislative objective of keeping markets open354 therefore particularly requires the intervention of the abuse prohibitions. On the other hand, it must be taken into account that...</w:t>
      </w:r>
    </w:p>
    <w:p>
      <w:r>
        <w:rPr>
          <w:b/>
        </w:rPr>
        <w:t>[Pages 145–147]</w:t>
      </w:r>
    </w:p>
    <w:p>
      <w:r>
        <w:t>- 145 -</w:t>
        <w:br/>
        <w:t>the offer of instant and other bank-independent payment initiation services constituted a novel and innovative service for which there was a demand on the part of website operators and their customers that was not satisfied by the offerings of the member companies of the peak associations. In this respect, it specifically concerned the relationship with Sofort regarding its continued presence in a market that it had significantly helped to create, which also necessitates the intervention of abuse supervision to a special degree. The interests pursued by the DK and its peak associations with the introduction of the OBB do not outweigh these concerns. In this regard, reference can be made to the preceding statements (above under IV. 1. and 2.).</w:t>
        <w:br/>
        <w:t>E. Offered Commitments</w:t>
        <w:br/>
        <w:t>444. The alternatives indicated by the DK, regarding how the activities of payment initiation services could be designed in a manner compatible with banking requirements, were not submitted to the Federal Cartel Office as a commitment. They were discussed non-bindingly and were not further assessed for their suitability to resolve the antitrust issues.</w:t>
        <w:br/>
        <w:t>445. To the extent that the parties intend to offer commitments (§ 32 b GWB), these must be suitable to structurally secure the competitive processes in the market for payment methods in online commerce. It is essential that the business models developed in the market by bank-independent providers of payment initiation services are not excluded from the outset due to technical requirements or fundamentally modified. It is therefore particularly critical if these providers would in the future be dependent on pre-services from the account-holding institutions.</w:t>
        <w:br/>
        <w:t>446. If payment initiation services, as a result of technical changes, were no longer able to independently provide the essential feedback for the merchant in online commerce that the transfer has been initiated in the customer's online banking and is highly likely to be executed, there could still be restrictions on competition as a result of such technical solutions. This is especially true if the payment initiation services must purchase confirmations from credit institutions regarding sufficient available funds in the customer account for the transfer of the invoice amount or an irrevocable bank guarantee, or if they are no longer involved in the confirmation of the execution of the payment by the account-holding credit institution.</w:t>
      </w:r>
    </w:p>
    <w:p>
      <w:r>
        <w:t>- 146 -</w:t>
        <w:br/>
        <w:t>447. By letter dated December 2, 2015, the DK submitted the draft of a public law contract as well as the draft of an amended version of the special conditions for online banking to terminate the proceedings.</w:t>
        <w:br/>
        <w:t>448. In the amended special conditions, the reference that the input of personalized security features "e.g. must not occur on online merchant sites" was to be deleted without replacement. Furthermore, the DK proposed to include as a new due diligence obligation that customers may use a payment initiation service active in the market at the time of the entry into force of PSD2 for the payment of goods and services on the internet, provided that it has a registered office in the European Economic Area. Without prior permission from the respective credit institution, the customer would then be obliged to carefully select the payment initiation service.355</w:t>
        <w:br/>
        <w:t>449. The parties refrained from implementing these changes in the form of a commitment, which the decision-making department could have declared binding under § 32 B GWB, and withdrew the proposal that would have been suitable in content to eliminate the restriction.</w:t>
        <w:br/>
        <w:t>F. Discretion</w:t>
        <w:br/>
        <w:t>450. This order is issued on the basis of § 32 GWB. According to § 32 Abs. 1 GWB, the cartel authority decides at its discretion whether to investigate suspected violations of German or European antitrust law.356 This also applies to the question of whether the Federal Cartel Office merely establishes a violation and refrains from ordering measures to address the antitrust allegations. To the extent that the wording of § 32 Abs. 3 GWB requires a legitimate interest for the Federal Cartel Office to establish a violation even after its termination, this restriction does not apply to the determination of an ongoing antitrust violation. In the legal assessment of an ongoing behavior, a special interest in determination is not required, contrary to § 32 Abs. 3 GWB and according to general principles. Within the framework of the principle of proportionality, the tenor of the decision may be limited to a mere determination if this appears sufficient given the circumstances of the individual case, as it can be assumed that the lawful state will be restored in the future by other means.357</w:t>
        <w:br/>
        <w:t xml:space="preserve">451. In exercising its discretion, the decision-making department has decided to limit the decision to the determination of the unlawfulness of the decisions of the DK and the peak associations of the banking industry. In making this decision, the decision-making department particularly considered that a variety of measures appear possible for addressing the antitrust violation while safeguarding the legitimate security interests of the banking industry. Among other things, the DK presented two different concepts in this regard. To sufficiently maintain the scope of action of the parties 1. – 4. on the one hand, and to also clearly outline the antitrust boundaries of this scope of action on the other hand, a determination as made in the tenor is sufficient. Such a determination of the unlawfulness of the coordination and implementation of the criticized clauses of the online banking conditions is still meaningful and necessary at this time. Although the European legislator has tasked European institutions with developing technical standards for the coordinated activities of payment initiation services and credit institutions in the course of implementing PSD2, the decision-making department assumes that such antitrust violations as criticized in this proceeding will be addressed by such future standards as well as by the implementation of PSD2 into national law. However, it is unreasonable to expect the companies affected by the antitrust violation to endure the unfair hindrance and the current legal uncertainty, which also affects the pending civil proceedings, until the end of the implementation period of PSD2 into national law. In the public interest, a declaratory decision by the office is particularly relevant in light of these pending civil proceedings, which have been suspended with regard to the present proceeding. The present decision promotes these proceedings through the detailed reasoning of the office's legal opinion based on a fully clarified factual situation obtained through official investigation. Given the partly already prolonged suspension of the civil proceedings, the interest in an effective intertwining of public and private antitrust enforcement also speaks in favor of issuing a declaratory decision. </w:t>
        <w:br/>
        <w:t>357 Cf. Emmerich, Immenga/Mestmecker, § 32 Rn. 48f.</w:t>
      </w:r>
    </w:p>
    <w:p>
      <w:r>
        <w:rPr>
          <w:b/>
        </w:rPr>
        <w:t>[Pages 148–150]</w:t>
      </w:r>
    </w:p>
    <w:p>
      <w:r>
        <w:t>- 148 -</w:t>
        <w:br/>
        <w:t>452. In accordance with the applications of the parties 1 to 4 (see above, para. 262, 264), the immediate enforcement of this decision is suspended pursuant to § 65 Abs. 3 Sentence 2 GWB. The suspension of immediate enforcement is also considered in the case of a purely declaratory decision (cf. § 80 Abs. 1 Sentence 2 VwGO). The suspension does not prevent the order from fulfilling its purposes in relation to the pending civil proceedings, as it and the investigative results laid down in it can be utilized in these proceedings even without enforceability. Furthermore, any further binding effect under § 33 Abs. 4 GWB would only arise from final or legally binding decisions of authorities or courts. The suspension is justified by the fact that the parties 1 to 4 – if they feel compelled by the declaratory official decision to take remedial measures – do not initially have to make these based on the legal opinion of the office, only to potentially have to amend them again in case of corrections by the Senate.</w:t>
      </w:r>
    </w:p>
    <w:p>
      <w:r>
        <w:t>G. Fees</w:t>
        <w:br/>
        <w:t>453. Official actions based on § 32 GWB are subject to fees according to § 80 Abs. 1 Sentence 2 No. 2 GWB. The fee may not exceed 25,000 EUR according to § 80 Abs. 2 Sentence 2 No. 2 GWB. If the personnel or material effort, taking into account the economic significance, is particularly high, this fee may be increased to double (§ 80 Abs. 2 Sentence 3 GWB).</w:t>
        <w:br/>
        <w:t>454. The amount of the fees is determined by the personnel and material effort of the competition authority, taking into account the economic significance of the subject of the fee-liable action (§ 80 Abs. 2 Sentence 1 GWB). Among the mentioned determining characteristics, the economic significance carries the greatest weight. If the economic significance determined according to these characteristics corresponds to the average, a medium fee is generally appropriate. This amounts to 12,500 EUR according to the currently applicable fee framework. From this average, adjustments may be made, depending on the respective economic significance and the workload, the amount of which is at the discretion of the competition authority.358 In assessing the economic significance, the restriction of competition and its intensity, as well as the market significance of the parties involved in the proceedings, must be taken into account.359</w:t>
        <w:br/>
        <w:t>455.</w:t>
        <w:br/>
        <w:t>456.</w:t>
        <w:br/>
        <w:t>457.</w:t>
        <w:br/>
        <w:t>458.</w:t>
        <w:br/>
        <w:t>459.</w:t>
        <w:br/>
        <w:t>359 Stockmann, in: Immenga / Mestmäcker, GWB, 4th edition, § 80 para. 15.</w:t>
      </w:r>
    </w:p>
    <w:p>
      <w:r>
        <w:t>- 150 -</w:t>
        <w:br/>
        <w:t>460.</w:t>
        <w:br/>
        <w:t>461.</w:t>
      </w:r>
    </w:p>
    <w:p>
      <w:r>
        <w:rPr>
          <w:b/>
        </w:rPr>
        <w:t>[Pages 151–153]</w:t>
      </w:r>
    </w:p>
    <w:p>
      <w:r>
        <w:t>- 151 -</w:t>
        <w:br/>
        <w:t>H. Instruction on Legal Remedies</w:t>
        <w:br/>
        <w:t>462. An appeal against this decision is permitted. It must be submitted in writing within a period of one month starting from the delivery of the decision to the Bundeskartellamt, Kaiser-Friedrich-Straße 16, 53113 Bonn. However, it is sufficient if it is received within this period by the appellate court, the Higher Regional Court of Düsseldorf.</w:t>
        <w:br/>
        <w:t>463. The appeal must be substantiated by a written submission to be filed with the Bundeskartellamt or the appellate court. The deadline for the appeal justification is two months. It begins with the delivery of the contested order and can be extended upon request by the presiding judge of the appellate court. The appeal justification must contain a statement regarding the extent to which the decision is being contested and the request for its amendment or annulment, as well as the – if applicable, also new – facts and evidence on which the appeal is based.</w:t>
        <w:br/>
        <w:t>464. The appeal and the appeal justification must be signed by a lawyer. The appeal has suspensive effect.</w:t>
        <w:br/>
        <w:t>E.-M. Schulze Holin Jakobi</w:t>
        <w:br/>
        <w:t>H. Jakobi is</w:t>
        <w:br/>
        <w:t>unable to sign</w:t>
        <w:br/>
        <w:t>due to absence</w:t>
      </w:r>
    </w:p>
    <w:p>
      <w:r>
        <w:t>- 152 -</w:t>
        <w:br/>
        <w:t>TABLE OF CONTENTS</w:t>
        <w:br/>
        <w:t>A. Introductory Summary 4</w:t>
        <w:br/>
        <w:t>B. Facts 8</w:t>
        <w:br/>
        <w:t>I. The Parties Involved 8</w:t>
        <w:br/>
        <w:t>1. The German Banking Industry 8</w:t>
        <w:br/>
        <w:t>2. Federal Association of German Cooperative Banks 8</w:t>
        <w:br/>
        <w:t>3. German Savings Banks and Giro Association 9</w:t>
        <w:br/>
        <w:t>4. Federal Association of German Banks 9</w:t>
        <w:br/>
        <w:t>II. Members of the DK No Longer Involved in the Proceedings 10</w:t>
        <w:br/>
        <w:t>1. Federal Association of Public Banks in Germany e.V. 10</w:t>
        <w:br/>
        <w:t>2. Association of German Mortgage Banks 10</w:t>
        <w:br/>
        <w:t>3. Individual Credit Institutions of the Leading Associations 10</w:t>
        <w:br/>
        <w:t>III. The Joined Parties 11</w:t>
        <w:br/>
        <w:t>1. Sofort GmbH 11</w:t>
        <w:br/>
        <w:t>2. giropay GmbH 13</w:t>
        <w:br/>
        <w:t>IV. Due Diligence Obligations of Customers Regarding the Use of Payment Initiation Services in Online Trade 14</w:t>
        <w:br/>
        <w:t>1. Due Diligence Obligations 14</w:t>
        <w:br/>
        <w:t>2. Liability Issues 16</w:t>
        <w:br/>
        <w:t>3. Consequences for the Use of Payment Initiation Services in the Market for Payment Methods in Online Trade 16</w:t>
        <w:br/>
        <w:t>V. Development and Framework Conditions of Online Banking in Germany 17</w:t>
        <w:br/>
        <w:t>1. Growing Importance of Online Banking in Conducting Banking Transactions 17</w:t>
        <w:br/>
        <w:t>2. Legal Framework for the Design of Due Diligence Obligations in Online Banking in 2009 24</w:t>
        <w:br/>
        <w:t>3. Development of the Legal Framework Following the Decision on Due Diligence Obligations in 2009 31</w:t>
        <w:br/>
        <w:t>4. Organization of Online Banking by the German Banking Industry 35</w:t>
        <w:br/>
        <w:t>5. Further Development of Online Banking Through Additional Usage Options 42</w:t>
      </w:r>
    </w:p>
    <w:p>
      <w:r>
        <w:t>- 153 -</w:t>
        <w:br/>
        <w:t>VI. Reaction of the DK to the Offer of Service Providers in Connection with Online Banking 58</w:t>
        <w:br/>
        <w:t>1. Payment Methods in Online Trade in Connection with Online Banking 58</w:t>
        <w:br/>
        <w:t>2. Development of the "Intermediary Concept" 61</w:t>
        <w:br/>
        <w:t>3. Revision of the Online Banking Conditions as Part of the General Terms and Conditions 66</w:t>
        <w:br/>
        <w:t>4. Media Activities of the DK in Connection with the Offer of Online Payment Services 78</w:t>
        <w:br/>
        <w:t>5. Actions Against Online Payment Services 80</w:t>
        <w:br/>
        <w:t>C. Procedural History 81</w:t>
        <w:br/>
        <w:t>I. Investigations 81</w:t>
        <w:br/>
        <w:t>1. Investigations at the German Banking Industry and the Individual Leading Associations 81</w:t>
        <w:br/>
        <w:t>2. Investigations of Third Parties 82</w:t>
        <w:br/>
        <w:t>II. Joinders 82</w:t>
        <w:br/>
        <w:t>III. Access to Files 83</w:t>
        <w:br/>
        <w:t>IV. Participation and Notification of Other Authorities 83</w:t>
        <w:br/>
        <w:t>V. Granting of Legal Hearing 84</w:t>
        <w:br/>
        <w:t>D. Legal Assessment 87</w:t>
        <w:br/>
        <w:t>I. Decision of a Business Association 89</w:t>
        <w:br/>
        <w:t>1. The DK and the Leading Associations of the Banking Industry are each business associations 89</w:t>
        <w:br/>
        <w:t>2. The creation and application of common online banking conditions occurred through decisions 91</w:t>
        <w:br/>
        <w:t>II. Restriction of Competition 96</w:t>
        <w:br/>
        <w:t>1. The Relevant Product Market 96</w:t>
        <w:br/>
        <w:t>2. The Relevant Geographic Market 110</w:t>
        <w:br/>
        <w:t>3. The Decisions Aim to Restrict Competition 111</w:t>
        <w:br/>
        <w:t>4. The Decisions Result in a Restriction of Competition 125</w:t>
        <w:br/>
        <w:t>5. Noticeability 128</w:t>
      </w:r>
    </w:p>
    <w:p>
      <w:r>
        <w:rPr>
          <w:b/>
        </w:rPr>
        <w:t>[Pages 154–154]</w:t>
      </w:r>
    </w:p>
    <w:p>
      <w:r>
        <w:t>- 154 -</w:t>
        <w:br/>
        <w:t xml:space="preserve">6. Applicability of Article 101(1) TFEU, § 1 GWB (ancillary agreements) 130  </w:t>
        <w:br/>
        <w:t xml:space="preserve">III. Suitability to affect interstate trade 133  </w:t>
        <w:br/>
        <w:t xml:space="preserve">IV. Absence of the exemption requirements of Article 101(3) TFEU, § 2 GWB 133  </w:t>
        <w:br/>
        <w:t xml:space="preserve">1. Efficiency gains: Improvement of goods production (promotion of technical and economic progress) 134  </w:t>
        <w:br/>
        <w:t xml:space="preserve">2. Indispensability 137  </w:t>
        <w:br/>
        <w:t xml:space="preserve">V. Violation of § 19(3) sentence 1 in conjunction with (i.V.m.) paragraph 1, paragraph 2 no. 1 GWB 141  </w:t>
        <w:br/>
        <w:t xml:space="preserve">E. Offered commitments 145  </w:t>
        <w:br/>
        <w:t xml:space="preserve">F. Discretion 146  </w:t>
        <w:br/>
        <w:t xml:space="preserve">G. Fees 148  </w:t>
        <w:br/>
        <w:t>H. Information on legal remedies 151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