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https://www.bundeskartellamt.de/SharedDocs/Entscheidung/DE/Entscheidungen/Fusionskontrolle/2018/B4-80-17.pdf?__blob=publicationFile&amp;amp;v=5</w:t>
      </w:r>
    </w:p>
    <w:p>
      <w:r>
        <w:t>Pages translated : 111</w:t>
      </w:r>
    </w:p>
    <w:p/>
    <w:p>
      <w:r>
        <w:rPr>
          <w:b/>
        </w:rPr>
        <w:t>[Pages 1–3]</w:t>
      </w:r>
    </w:p>
    <w:p>
      <w:r>
        <w:t xml:space="preserve">4. Decision Division  </w:t>
        <w:br/>
        <w:t xml:space="preserve">B4 – 80/17  </w:t>
        <w:br/>
        <w:t xml:space="preserve">MERGER CONTROL PROCEDURE  </w:t>
        <w:br/>
        <w:t xml:space="preserve">ORDER PURSUANT TO § 40 PARA. 2 GWB  </w:t>
        <w:br/>
        <w:t xml:space="preserve">– intended for publication –  </w:t>
        <w:br/>
        <w:t xml:space="preserve">Decision  </w:t>
        <w:br/>
        <w:t xml:space="preserve">In the administrative procedure  </w:t>
        <w:br/>
        <w:t xml:space="preserve">1. EnBW Energie Baden-Württemberg AG  </w:t>
        <w:br/>
        <w:t xml:space="preserve">Durlacher Allee 93  </w:t>
        <w:br/>
        <w:t xml:space="preserve">76131 Karlsruhe  </w:t>
        <w:br/>
        <w:t xml:space="preserve">– Participant 1 –  </w:t>
        <w:br/>
        <w:t xml:space="preserve">Legal representative:  </w:t>
        <w:br/>
        <w:t xml:space="preserve">Attorney  </w:t>
        <w:br/>
        <w:t xml:space="preserve">Dr. Andreas Hahn  </w:t>
        <w:br/>
        <w:t xml:space="preserve">OPPENLÄNDER Rechtsanwälte  </w:t>
        <w:br/>
        <w:t xml:space="preserve">Börsenplatz 1  </w:t>
        <w:br/>
        <w:t xml:space="preserve">D-70174 Stuttgart  </w:t>
        <w:br/>
        <w:t xml:space="preserve">2. MVV Energie AG  </w:t>
        <w:br/>
        <w:t xml:space="preserve">Luisenring 49  </w:t>
        <w:br/>
        <w:t xml:space="preserve">68159 Mannheim  </w:t>
        <w:br/>
        <w:t xml:space="preserve">– Participant 2 –  </w:t>
        <w:br/>
        <w:t xml:space="preserve">Legal representative:  </w:t>
        <w:br/>
        <w:t xml:space="preserve">Attorney  </w:t>
        <w:br/>
        <w:t xml:space="preserve">Dr. Thorsten Mäger  </w:t>
        <w:br/>
        <w:t xml:space="preserve">Hengeler Mueller  </w:t>
        <w:br/>
        <w:t xml:space="preserve">Partnership of Attorneys mbB  </w:t>
        <w:br/>
        <w:t xml:space="preserve">Benrather Straße 18-20  </w:t>
        <w:br/>
        <w:t>D-40213 Düsseldorf</w:t>
      </w:r>
    </w:p>
    <w:p>
      <w:r>
        <w:t xml:space="preserve">- 2 -  </w:t>
        <w:br/>
        <w:t xml:space="preserve">3. ENGIE Deutschland AG  </w:t>
        <w:br/>
        <w:t xml:space="preserve">Friedrichstraße 200  </w:t>
        <w:br/>
        <w:t xml:space="preserve">10117 Berlin  </w:t>
        <w:br/>
        <w:t xml:space="preserve">– Participant 3 –  </w:t>
        <w:br/>
        <w:t xml:space="preserve">4. MVV Verkehr GmbH  </w:t>
        <w:br/>
        <w:t xml:space="preserve">Möhlstraße 27  </w:t>
        <w:br/>
        <w:t xml:space="preserve">68165 Mannheim  </w:t>
        <w:br/>
        <w:t xml:space="preserve">– Participant 4 –  </w:t>
        <w:br/>
        <w:t xml:space="preserve">Legal representative:  </w:t>
        <w:br/>
        <w:t xml:space="preserve">Attorney  </w:t>
        <w:br/>
        <w:t xml:space="preserve">Dr. Matthias Nordmann, LL.M.  </w:t>
        <w:br/>
        <w:t xml:space="preserve">Dentons Europe LLP  </w:t>
        <w:br/>
        <w:t xml:space="preserve">Attorneys Tax Advisors  </w:t>
        <w:br/>
        <w:t xml:space="preserve">Jungfernturmstr. 2  </w:t>
        <w:br/>
        <w:t xml:space="preserve">80333 Munich  </w:t>
        <w:br/>
        <w:t xml:space="preserve">5. City of Mannheim  </w:t>
        <w:br/>
        <w:t xml:space="preserve">Rathaus E 5  </w:t>
        <w:br/>
        <w:t xml:space="preserve">68159 Mannheim  </w:t>
        <w:br/>
        <w:t xml:space="preserve">– Joined party 5 –  </w:t>
        <w:br/>
        <w:t xml:space="preserve">Legal representative:  </w:t>
        <w:br/>
        <w:t xml:space="preserve">Attorney  </w:t>
        <w:br/>
        <w:t xml:space="preserve">Dr. Matthias Nordmann, LL.M.  </w:t>
        <w:br/>
        <w:t xml:space="preserve">Dentons Europe LLP  </w:t>
        <w:br/>
        <w:t xml:space="preserve">Attorneys Tax Advisors  </w:t>
        <w:br/>
        <w:t xml:space="preserve">Jungfernturmstr. 2  </w:t>
        <w:br/>
        <w:t xml:space="preserve">80333 Munich  </w:t>
        <w:br/>
        <w:t xml:space="preserve">6. ALBA Group plc &amp; Co. KG  </w:t>
        <w:br/>
        <w:t xml:space="preserve">Knesebeckstraße 56-58  </w:t>
        <w:br/>
        <w:t xml:space="preserve">10719 Berlin  </w:t>
        <w:br/>
        <w:t xml:space="preserve">– Joined party 6 –  </w:t>
        <w:br/>
        <w:t xml:space="preserve">7. RWE AG  </w:t>
        <w:br/>
        <w:t xml:space="preserve">Huyssenstraße 2  </w:t>
        <w:br/>
        <w:t xml:space="preserve">45128 Essen  </w:t>
        <w:br/>
        <w:t>– Joined party 7 –</w:t>
      </w:r>
    </w:p>
    <w:p>
      <w:r>
        <w:t xml:space="preserve">- 3 -  </w:t>
        <w:br/>
        <w:t xml:space="preserve">8. Remondis SE &amp; Co. KG  </w:t>
        <w:br/>
        <w:t xml:space="preserve">Brunnenstraße 138  </w:t>
        <w:br/>
        <w:t xml:space="preserve">44536 Lünen  </w:t>
        <w:br/>
        <w:t xml:space="preserve">– Joined party 8 –  </w:t>
        <w:br/>
        <w:t xml:space="preserve">to examine the merger project pursuant to § 36 para. 1 of the Act against Restraints of Competition1 (GWB) of Participant 1, to increase its share in Participant 2 from 22.48 % to 28.76 %, the 4th Decision Division of the Federal Cartel Office decided on December 13, 2017:  </w:t>
        <w:br/>
        <w:t xml:space="preserve">I. The project notified by letter dated July 5, 2017 is approved.  </w:t>
        <w:br/>
        <w:t xml:space="preserve">II. The fee for this decision is set at  </w:t>
        <w:br/>
        <w:t xml:space="preserve">[…]  </w:t>
        <w:br/>
        <w:t xml:space="preserve">and imposed on Participant 1. The fee for the approval decision will be credited against the separately determined fee of […] for the notification of the merger project.  </w:t>
        <w:br/>
        <w:t xml:space="preserve">Reasons  </w:t>
        <w:br/>
        <w:t xml:space="preserve">A. Facts  </w:t>
        <w:br/>
        <w:t xml:space="preserve">I. The Project  </w:t>
        <w:br/>
        <w:t xml:space="preserve">EnBW Energie Baden-Württemberg AG based in Karlsruhe (hereinafter: EnBW) intends to acquire from ENGIE Deutschland AG (hereinafter: ENGIE) its 6.28 % shareholding in MVV Energie AG (hereinafter: MVV) including the associated voting rights.  </w:t>
        <w:br/>
        <w:t>1 Act against Restraints of Competition as published on June 26, 2013 (BGBl. I p. 1750, 3245), last amended by Article 95 of the Act of March 29, 2017 (BGBl. I p. 626).</w:t>
      </w:r>
    </w:p>
    <w:p>
      <w:r>
        <w:rPr>
          <w:b/>
        </w:rPr>
        <w:t>[Pages 4–6]</w:t>
      </w:r>
    </w:p>
    <w:p>
      <w:r>
        <w:t>- 4 -</w:t>
        <w:br/>
        <w:t>The transaction would increase EnBW's share in MVV from 22.48% to 28.76%. The project meets the merger thresholds of § 37 Abs. 1 Nr. 3 lit. b) and Nr. 3 Satz 3 GWB.</w:t>
      </w:r>
    </w:p>
    <w:p>
      <w:r>
        <w:t>II. The Involved Companies</w:t>
        <w:br/>
        <w:t>1. The Merger Parties</w:t>
        <w:br/>
        <w:t>a) EnBW Energie Baden-Württemberg AG, Karlsruhe</w:t>
        <w:br/>
        <w:t>EnBW considers itself an "integrated energy supply company." It operates itself and through affiliated companies along the entire value chain in electricity and gas supply. Additionally, services are offered in the areas of district heating and water supply, "energy-related" services including IT and telecommunications, as well as waste disposal and environmental services. Finally, EnBW is active nationwide in the planning, construction, and operation of wind energy and photovoltaic systems. EnBW employs approximately […] employees and generated a revenue of […] € in the last completed financial year 2016.2</w:t>
        <w:br/>
        <w:t>The shareholders of EnBW are each 46.75% owned by OEW Energie Beteiligungsgesellschaft GmbH (hereinafter: OEW), a 100% subsidiary of the Zweckverband Oberschwäbische Elektrizitätswerke (hereinafter: ZV OEW), as well as NECKARPRI Beteiligungsgesellschaft mbH, whose indirect owner is 100% the state of Baden-Württemberg. ZV OEW is an association of nine districts in Baden-Württemberg. The remaining shares are held by various municipal companies and municipal associations as well as in free float. According to the notification, there is no joint control by OEW and the state of Baden-Württemberg […].</w:t>
      </w:r>
    </w:p>
    <w:p>
      <w:r>
        <w:t>b) MVV Energie AG, Mannheim</w:t>
        <w:br/>
        <w:t>MVV is a nationwide energy supply company with business activities in energy, district heating, and water supply, and energy trading; furthermore, MVV provides waste disposal services and services in the energy sector. MVV also plans, builds, and operates wind energy, photovoltaic, biogas, and biomass plants. The MVV Group employs approximately […] employees and achieved sales revenues of 4,066 million € in the financial year 2015/16 (01.10.2015 to 30.09.2016) according to the consolidated financial statements.3 Current shareholders of MVV, besides EnBW with 22.48%, include the solely controlling MVV Verkehr GmbH, Mannheim (hereinafter: MVV Verkehr, a 99.99% indirect subsidiary of the city of Mannheim4), with 50.01%, RheinEnergie AG, Cologne (hereinafter: RheinEnergie), with 16.3%, and the seller ENGIE, with 6.3%. The remainder of the shares is in free float. […]</w:t>
      </w:r>
    </w:p>
    <w:p>
      <w:r>
        <w:t>c) MVV Verkehr GmbH</w:t>
        <w:br/>
        <w:t>MVV Verkehr in Mannheim is a 99.99% subsidiary of MVV GmbH, which in turn acts as the holding company of the city of Mannheim, holding stakes in energy supply and public transport companies and is responsible for the management and financing of public transport in Mannheim.</w:t>
      </w:r>
    </w:p>
    <w:p>
      <w:r>
        <w:t>2. The Seller</w:t>
        <w:br/>
        <w:t>ENGIE (formerly GDF SUEZ Energie Deutschland AG) based in Berlin is an energy supplier and project developer in the energy sector belonging to the French ENGIE Group (formerly GDF SUEZ).5</w:t>
      </w:r>
    </w:p>
    <w:p>
      <w:r>
        <w:t>3 See https://www.mvv.de/de/investoren/publikationen/publikationen_1.jsp, last accessed on 27.10.2017.</w:t>
        <w:br/>
        <w:t>4 See https://www.mannheim.de/de/stadt-gestalten/staedtische-gesellschaften/mvv-gmbh, last accessed on 27.10.2017.</w:t>
        <w:br/>
        <w:t>5 See https://www.engie-deutschland.de/de/engie/engie-deutschland-ag/, last accessed on 27.10.2017.</w:t>
      </w:r>
    </w:p>
    <w:p>
      <w:r>
        <w:t>- 6 -</w:t>
        <w:br/>
        <w:t>3. The Interested Parties</w:t>
        <w:br/>
        <w:t>a) City of Mannheim</w:t>
        <w:br/>
        <w:t>The city of Mannheim is involved in a number of municipal companies in various economic and public service sectors, including waste disposal and removal.</w:t>
      </w:r>
    </w:p>
    <w:p>
      <w:r>
        <w:t>b) ALBA Group plc &amp; Co. KG</w:t>
        <w:br/>
        <w:t>Alba is the parent company of the ALBA Group. Alba provides various services in the circular economy through its subsidiaries in Baden-Württemberg, from waste collection to sorting and recovery to recycling. Additionally, services such as packaging licensing in the dual system of packaging return are offered. Alba employs approximately […] employees worldwide and generated a revenue of approximately 1,800 million € in the financial year 2016.6</w:t>
      </w:r>
    </w:p>
    <w:p>
      <w:r>
        <w:t>c) RWE AG</w:t>
        <w:br/>
        <w:t>RWE is a publicly traded energy supply company and, along with its affiliated companies, including particularly innogy SE, Essen (hereinafter: innogy), operates at various stages of the energy supply value chain. In the area of electricity and gas supply, this primarily concerns generation, distribution, trading, and sales. RWE is one of the largest energy supply companies in Germany and Europe. Furthermore, the company is also involved to a lesser extent in water and heat supply and operates a waste incineration plant in Essen-Karnap as well as a thermal waste treatment facility in Salzbergen. In the consolidated financial statements for 2016, RWE reports sales revenues of 43,590 million €.7</w:t>
      </w:r>
    </w:p>
    <w:p>
      <w:r>
        <w:t>6 See https://www.alba.info/unternehmen/ueber-uns.html, last accessed on 27.10.2017.</w:t>
        <w:br/>
        <w:t>7 See http://www.rwe.com/web/cms/mediablob/de/3688518/data/2957158/7/rwe/investor-relati-</w:t>
        <w:br/>
        <w:t>ons/berichte/2016/RWE-Geschaeftsbericht-2016.pdf, last accessed on 28.10.2017.</w:t>
      </w:r>
    </w:p>
    <w:p>
      <w:r>
        <w:rPr>
          <w:b/>
        </w:rPr>
        <w:t>[Pages 7–9]</w:t>
      </w:r>
    </w:p>
    <w:p>
      <w:r>
        <w:t>- 7 -</w:t>
        <w:br/>
        <w:t>d) Remondis SE &amp; Co. KG</w:t>
        <w:br/>
        <w:t>Remondis is the parent company of the Remondis Group, which belongs to the Rethmann Group. Through its subsidiaries, it offers waste disposal and recycling services throughout the entire value chain of the circular economy, particularly in Baden-Württemberg. Remondis also operates thermal recovery facilities as part of public-private partnerships (PPP) in cities such as Mainz and Frankfurt/Main.</w:t>
      </w:r>
    </w:p>
    <w:p>
      <w:r>
        <w:t>Remondis employs approximately 30,000 people worldwide.8 The Rethmann Group generated annual revenues of €12.66 billion in 2016.9</w:t>
      </w:r>
    </w:p>
    <w:p>
      <w:r>
        <w:t>III. Procedural History</w:t>
        <w:br/>
        <w:t>1. Investigations in Case B8-31/17</w:t>
        <w:br/>
        <w:t>On March 16, 2017, the merger project of EnBW was first registered with the Federal Cartel Office, aiming to increase its share in the capital of MVV from 6.28% to 28.76%. The procedure was conducted by the 8th Decision Division under the file number B8-31/17.</w:t>
      </w:r>
    </w:p>
    <w:p>
      <w:r>
        <w:t>On March 17, 2017, the 8th Decision Division sent requests for information to the parties MVV and EnBW.</w:t>
      </w:r>
    </w:p>
    <w:p>
      <w:r>
        <w:t>On March 20, 2017, the Federal Cartel Office informed the competition authorities in the ECA (European Competition Authorities) forum about the procedure, after it was clarified that the merger project is also subject to notification in Austria.</w:t>
      </w:r>
    </w:p>
    <w:p>
      <w:r>
        <w:t>The responses from EnBW and MVV to the request for information dated March 17, 2017, were received by the Federal Cartel Office via fax on March 21, 2017. At the same time, MVV requested access to the files in the procedure. Also on March 21, 2017, the 8th Decision Division sent another request for information to MVV and EnBW. On March 22, 2017, another request for information was sent to innogy.</w:t>
      </w:r>
    </w:p>
    <w:p>
      <w:r>
        <w:t xml:space="preserve">8 See https://www.remondis.de/profil/#c181355, last accessed on October 28, 2017. </w:t>
        <w:br/>
        <w:t>9 Cf. Notification in Case B4-31/17, Rhenus/Remondis-GRI.</w:t>
      </w:r>
    </w:p>
    <w:p>
      <w:r>
        <w:t>- 8 -</w:t>
        <w:br/>
        <w:t>On March 22, 2017, the 8th Decision Division informed the applicant by phone that the application letter had also been submitted to the 4th Decision Division due to the significance of the merger project for the waste disposal sector and is being processed there under the file number B4-12/17-007. On March 24, 2017, the Decision Division sent another request for information to the City of Mannheim.</w:t>
      </w:r>
    </w:p>
    <w:p>
      <w:r>
        <w:t>On March 25, 2017, the response from MVV to the request for information dated March 21, 2017, was received by the Federal Cartel Office. On March 28, 2017, the 8th Decision Division sent a non-confidential version of the application letter dated March 16, 2017, to MVV due to the request for access to the files dated March 17, 2017. Also on March 28, 2017, the response from EnBW to the request for information dated March 21, 2017, was received by the Federal Cartel Office. On March 29, 2017, the response from innogy to the request for information dated March 22, 2017, was received. On the same day, the 8th Decision Division had a phone call with the Federal Network Agency regarding the areas of balancing energy and redispatch. Furthermore, on March 29, 2017, a meeting took place at the Federal Cartel Office between the 8th and the 4th Decision Division with representatives of MVV. MVV had submitted a new statement via email earlier that day.</w:t>
      </w:r>
    </w:p>
    <w:p>
      <w:r>
        <w:t>On March 30, 2017, a request for intervention from ALBA was received. On March 31, 2017, the response from the City of Mannheim to the request for information dated March 22, 2017, was received by the Federal Cartel Office, in which the City of Mannheim also submitted a request for intervention in the procedure.</w:t>
      </w:r>
    </w:p>
    <w:p>
      <w:r>
        <w:t>On April 3, 2017, a phone call took place between the 8th Decision Division and the transmission system operator TenneT regarding the planning and call for balancing energy and redispatch. On April 4, 2017, a statement from MVV regarding the application letter from EnBW was received by the Decision Division.</w:t>
      </w:r>
    </w:p>
    <w:p>
      <w:r>
        <w:t>On April 11, 2017, another statement from MVV was received by the 8th Decision Division. On April 13, 2017, the 8th Decision Division requested versions of statements and responses to requests for information from MVV, innogy, and the City of Mannheim that had been redacted for business secrets.</w:t>
      </w:r>
    </w:p>
    <w:p>
      <w:r>
        <w:t>On April 18, 2017, the withdrawal of the application by EnBW was received by the 8th Decision Division via fax.</w:t>
      </w:r>
    </w:p>
    <w:p>
      <w:r>
        <w:t>On April 25, 2017, withdrawals of the intervention requests from ALBA and the City of Mannheim were received by the 8th Decision Division.</w:t>
      </w:r>
    </w:p>
    <w:p>
      <w:r>
        <w:t>- 9 -</w:t>
        <w:br/>
        <w:t>2. Further Investigations by the 8th Decision Division</w:t>
        <w:br/>
        <w:t>On April 19, 2017, a version of the response to the request for information from innogy, redacted for business secrets, was received by the 8th Decision Division. Additionally, the City of Mannheim stated that its letter dated March 13, 2017, does not contain any business secrets. On April 20, 2017, several versions of responses from MVV, redacted for business secrets, were received by the 8th Decision Division.</w:t>
      </w:r>
    </w:p>
    <w:p>
      <w:r>
        <w:t>On April 21, 2017, the 8th Decision Division sent versions of various statements, redacted for business secrets, to EnBW. On April 25, 2017, a personal meeting took place between the 8th and the 4th Decision Division with representatives of EnBW at the Federal Cartel Office.</w:t>
      </w:r>
    </w:p>
    <w:p>
      <w:r>
        <w:t>On May 22, 2017, the 8th Decision Division received another statement from EnBW regarding the merger project, which had already been announced in the personal meeting with EnBW.</w:t>
      </w:r>
    </w:p>
    <w:p>
      <w:r>
        <w:t>3. Investigations under File Number B4-12/17-007</w:t>
        <w:br/>
        <w:t>On May 4, 2017, the 4th Decision Division informally sent questionnaires regarding waste disposal to operators of waste incineration plants in Baden-Württemberg, Bavaria, Rhineland-Palatinate, Hesse, and Saarland under the file number B4-12/17-007. Some of the plant operators stated, upon corresponding notice from the 4th Decision Division, that the questions would only be answered based on a formal request for information in the event of a possible re-registration.</w:t>
      </w:r>
    </w:p>
    <w:p>
      <w:r>
        <w:t>On May 30, 2017, the response from EnBW to the request for information from the 4th Decision Division dated May 4, 2017, was received by the Federal Cartel Office. The response was supplemented by an email dated June 27, 2017.</w:t>
      </w:r>
    </w:p>
    <w:p>
      <w:r>
        <w:t>On May 31, 2017, the response from MVV to the request for information from the 4th Decision Division dated May 4, 2017, was received.</w:t>
      </w:r>
    </w:p>
    <w:p>
      <w:r>
        <w:t>4. Renewed Registration Case B8-73/17, transferred to B4-80/17</w:t>
        <w:br/>
        <w:t>On July 5, 2017, the new registration of the merger project was received by the 8th Decision Division. In it, the applicant refers to the previous procedure of the 8th Decision Division (B8-31/17) and the interim investigations of the 4th Decision Division (B4-12/17-007) as well as all written submissions submitted in these procedures so far and makes them the subject of its new registration. Substantively, it is stated in the</w:t>
      </w:r>
    </w:p>
    <w:p>
      <w:r>
        <w:rPr>
          <w:b/>
        </w:rPr>
        <w:t>[Pages 10–12]</w:t>
      </w:r>
    </w:p>
    <w:p>
      <w:r>
        <w:t>- 10 -</w:t>
      </w:r>
    </w:p>
    <w:p>
      <w:r>
        <w:t>In the new notification, the identical merger project is registered as in the procedure B8-31/17.</w:t>
      </w:r>
    </w:p>
    <w:p>
      <w:r>
        <w:t>By decision of the 8th decision division on August 2, 2017, the procedure B8-73/17 was transferred to the 4th decision division. The 4th decision division continues the procedure under the newly assigned file number B4-80/17.</w:t>
      </w:r>
    </w:p>
    <w:p>
      <w:r>
        <w:t>The files B8-31/17 and B4-12/17-007 have been included as supplementary files for the merger project B4-80/17 currently under review.</w:t>
      </w:r>
    </w:p>
    <w:p>
      <w:r>
        <w:t>In a letter dated September 20, 2017, the notifying EnBW agreed to an extension of the prohibition period according to § 40 Abs. 2 GWB until November 30, 2017, in light of still pending consultation results from economic experts.</w:t>
      </w:r>
    </w:p>
    <w:p>
      <w:r>
        <w:t>In a letter dated October 30, 2017, the notifying EnBW agreed to a further extension of the prohibition period according to § 40 Abs. 2 GWB. Consequently, the deadline for the prohibition of the merger ends at the earliest on December 15, 2017.</w:t>
      </w:r>
    </w:p>
    <w:p>
      <w:r>
        <w:t>5. Joinder</w:t>
      </w:r>
    </w:p>
    <w:p>
      <w:r>
        <w:t xml:space="preserve">a) Joinder of Alba </w:t>
        <w:br/>
        <w:t>Alba applied for joinder to the procedure in a letter dated July 17, 2017, received by the Federal Cartel Office on the same day, in accordance with § 54 Abs. 2 Nr. 3 GWB. The parties were given the opportunity to comment on this by letter dated July 21, 2017, until July 24, 2017. None of the parties submitted a statement regarding Alba's application.</w:t>
      </w:r>
    </w:p>
    <w:p>
      <w:r>
        <w:t>By decision dated September 19, 2017, Alba was joined to the procedure in accordance with § 54 Abs. 2 Nr. 3 GWB.</w:t>
      </w:r>
    </w:p>
    <w:p>
      <w:r>
        <w:t xml:space="preserve">b) Joinder of the City of Mannheim </w:t>
        <w:br/>
        <w:t>The City of Mannheim applied for joinder to the procedure in a letter dated July 17, 2017, received by the Federal Cartel Office on the same day, in accordance with § 54 Abs. 2 Nr. 3 GWB. The parties were given the opportunity to comment on this by letter dated July 21, 2017, until July 24, 2017. Party 1 submitted a statement on July 24, 2017, received by the Federal Cartel Office via fax on the same day, in which it rejected the joinder of the applicant due to lack of justification and absence of any economic interests of the applicant being affected.</w:t>
      </w:r>
    </w:p>
    <w:p>
      <w:r>
        <w:t>- 11 -</w:t>
      </w:r>
    </w:p>
    <w:p>
      <w:r>
        <w:t>The applicant responded to this statement in a letter dated August 1, 2017, received by the Federal Cartel Office on August 2, 2017, referring to the decision of the OLG Düsseldorf dated July 5, 2000, stating that any direct or indirect influence of a procedural outcome on the economic circumstances of a company is sufficient for joinder eligibility. Furthermore, it referred to its joinder application in procedure B8-31/17 dated March 31, 2017.</w:t>
      </w:r>
    </w:p>
    <w:p>
      <w:r>
        <w:t>By decision dated September 19, 2017, the City of Mannheim was joined to the procedure in accordance with § 54 Abs. 2 Nr. 3 GWB.</w:t>
      </w:r>
    </w:p>
    <w:p>
      <w:r>
        <w:t xml:space="preserve">c) Joinder of RWE </w:t>
        <w:br/>
        <w:t>In a letter dated September 15, 2017, received by the Federal Cartel Office on the same day, RWE applied for joinder to the procedure in accordance with § 54 Abs. 2 Nr. 3 GWB. The parties were given the opportunity to comment on this by letter dated September 18, 2017, until September 22, 2017. Party 2 made use of this opportunity and supported the joinder of the applicant in a letter dated September 22, 2017.</w:t>
      </w:r>
    </w:p>
    <w:p>
      <w:r>
        <w:t>By decision dated October 4, 2017, RWE was joined to the procedure in accordance with § 54 Abs. 2 Nr. 3 GWB.</w:t>
      </w:r>
    </w:p>
    <w:p>
      <w:r>
        <w:t xml:space="preserve">d) Joinder of Remondis </w:t>
        <w:br/>
        <w:t>In a letter dated September 29, 2017, supplemented by a letter dated October 6, 2017, Remondis applied for joinder to the procedure in accordance with § 54 Abs. 2 Nr. 3 GWB. The parties were given the opportunity to comment on this by letter dated October 6, 2017, until October 9, 2017. None of the parties opposed the joinder.</w:t>
      </w:r>
    </w:p>
    <w:p>
      <w:r>
        <w:t>By decision dated October 12, 2017, Remondis was joined to the procedure in accordance with § 54 Abs. 2 Nr. 3 GWB.</w:t>
      </w:r>
    </w:p>
    <w:p>
      <w:r>
        <w:t>10 OLG Düsseldorf, decision dated July 5, 2000, Kart 1/00 (V), juris.</w:t>
      </w:r>
    </w:p>
    <w:p>
      <w:r>
        <w:t>- 12 -</w:t>
      </w:r>
    </w:p>
    <w:p>
      <w:r>
        <w:t xml:space="preserve">6. Investigations in Procedure B4-80/17 (formerly B8-73/17) </w:t>
        <w:br/>
        <w:t>The 4th and the 8th decision divisions have requested information from the parties involved, their competitors, and public waste disposal authorities regarding their economic circumstances and the submission of documents (§ 59 Abs. 1 GWB).</w:t>
      </w:r>
    </w:p>
    <w:p>
      <w:r>
        <w:t xml:space="preserve">a) Parties </w:t>
        <w:br/>
        <w:t>On June 23, 2017, the 8th decision division sent an information request regarding existing supply rights and profit transfer agreements as well as future plans concerning the Großkraftwerk Mannheim AG, Mannheim (hereinafter: GKM) to EnBW in preparation for a new notification of the procedure. On June 30, 2017, the 8th decision division sent an identical information request to MVV. Additionally, a list of power plants attributable to MVV and power plant shares was requested. On July 3, 2017, the response from EnBW to the information request of June 23, 2017, was received by the Federal Cartel Office.</w:t>
      </w:r>
    </w:p>
    <w:p>
      <w:r>
        <w:t>The 4th decision division has repeatedly requested information from the merger parties regarding their activities in the affected waste disposal markets during the course of the procedure, which they have provided in writing and/or via email. The merger parties have additionally commented on the procedure in several written submissions.</w:t>
      </w:r>
    </w:p>
    <w:p>
      <w:r>
        <w:t>By information decision dated September 4, 2017, the merger parties and their competitors (see below) were asked for additional information regarding their economic circumstances in the waste disposal markets.</w:t>
      </w:r>
    </w:p>
    <w:p>
      <w:r>
        <w:t>EnBW submitted a statement on October 9, 2017, regarding the material effects of the merger on waste disposal markets.</w:t>
      </w:r>
    </w:p>
    <w:p>
      <w:r>
        <w:t>On October 11, 2017, EnBW presented the expert opinion [...] in a meeting at the Federal Cartel Office and presented its legal opinion on the merger project.</w:t>
      </w:r>
    </w:p>
    <w:p>
      <w:r>
        <w:t>MVV submitted economic expert opinions [...] regarding the material effects of the merger on energy markets in letters dated August 1, 2017, and October 10, 2017.</w:t>
      </w:r>
    </w:p>
    <w:p>
      <w:r>
        <w:t>MVV submitted an economic expert opinion [...] regarding the material effects of the merger on waste disposal markets via email on October 19, 2017.</w:t>
      </w:r>
    </w:p>
    <w:p>
      <w:r>
        <w:rPr>
          <w:b/>
        </w:rPr>
        <w:t>[Pages 13–15]</w:t>
      </w:r>
    </w:p>
    <w:p>
      <w:r>
        <w:t>- 13 -</w:t>
        <w:br/>
        <w:t>b) Competitors</w:t>
        <w:br/>
        <w:t>By information order dated July 6, 2017, the operators of waste-to-energy plants, who only wanted to respond to the informal request for information from the 4th Decision Division dated May 4, 2017, on the basis of a renewed registration, were again sent the questionnaire from May 4, 2017. All surveyed companies answered the questionnaires.</w:t>
      </w:r>
    </w:p>
    <w:p>
      <w:r>
        <w:t>By information orders dated July 7, 2017, and July 21, 2017, the four German transmission system operators were comprehensively questioned regarding the area of redispatch.</w:t>
      </w:r>
    </w:p>
    <w:p>
      <w:r>
        <w:t>By information request dated July 13, 2017, RheinEnergie, as a shareholder in MVV, was asked about its shares and participation opportunities in MVV. Additionally, an assessment of the expected impacts of the merger project was to be provided.</w:t>
      </w:r>
    </w:p>
    <w:p>
      <w:r>
        <w:t>By information request dated July 14, 2017, GKM was questioned about the future development of the power plant it operates and regarding an assessment of the impacts of the merger project. Furthermore, non-availability of GKM was to be indicated.</w:t>
      </w:r>
    </w:p>
    <w:p>
      <w:r>
        <w:t>By information order dated September 4, 2017, the merger parties and operators of thermal waste treatment plants in the federal states of Baden-Württemberg, Bavaria, Hesse, North Rhine-Westphalia, Rhineland-Palatinate, and Saarland were requested to provide additional information about their economic conditions in the waste disposal markets. All surveyed companies answered the questionnaires.</w:t>
      </w:r>
    </w:p>
    <w:p>
      <w:r>
        <w:t>c) Public Law Waste Disposal Authorities</w:t>
        <w:br/>
        <w:t>By information order dated September 1, 2017, the public law waste disposal authorities (hereinafter: örE) of the federal states of Baden-Württemberg, Bavaria, Hesse, and Rhineland-Palatinate were questioned about their economic conditions, specifically regarding the recovery of municipal waste.</w:t>
      </w:r>
    </w:p>
    <w:p>
      <w:r>
        <w:t>With the exception of one örE, which is not relevant for the later market definition and material assessment, all surveyed örE answered the questionnaires either directly or through their associations.</w:t>
      </w:r>
    </w:p>
    <w:p>
      <w:r>
        <w:t>d) Joined Parties</w:t>
        <w:br/>
        <w:t>Each joined party was requested to provide statements regarding the materially affected waste disposal markets with supplementary letters to the joining orders.</w:t>
      </w:r>
    </w:p>
    <w:p>
      <w:r>
        <w:t>- 14 -</w:t>
        <w:br/>
        <w:t>All joined parties submitted statements.</w:t>
      </w:r>
    </w:p>
    <w:p>
      <w:r>
        <w:t>e) Ministry for the Environment, Climate and Energy Economy of Baden-Württemberg</w:t>
        <w:br/>
        <w:t>On October 25, 2017, the Ministry for the Environment, Climate and Energy Economy of Baden-Württemberg (UMBW) was contacted by phone for information regarding the state law framework of market conditions in the waste incineration markets in Baden-Württemberg.</w:t>
      </w:r>
    </w:p>
    <w:p>
      <w:r>
        <w:t>7. Right to be Heard</w:t>
        <w:br/>
        <w:t>On October 17, 2017, EnBW and MVV were granted early access to selected documents via email and with a supplementary letter.</w:t>
      </w:r>
    </w:p>
    <w:p>
      <w:r>
        <w:t>On October 23, 2017, MVV Verkehr and the City of Mannheim were granted early access to selected documents by transmitting a data carrier.</w:t>
      </w:r>
    </w:p>
    <w:p>
      <w:r>
        <w:t>On November 13, 2017, the draft decision of the 4th Decision Division was sent to the parties involved in the proceedings. On the same day, the Federal Network Agency was given the opportunity to comment in accordance with § 58 para. 2 EnWG.</w:t>
      </w:r>
    </w:p>
    <w:p>
      <w:r>
        <w:t>Also on November 13, 2017, the parties involved in the proceedings were granted access to the procedural file by transmitting a data carrier each.</w:t>
      </w:r>
    </w:p>
    <w:p>
      <w:r>
        <w:t>The parties involved were given the opportunity to comment until November 27, 2017.</w:t>
      </w:r>
    </w:p>
    <w:p>
      <w:r>
        <w:t>On November 27, 2017, statements from EnBW, MVV, RWE, and Alba, as well as a joint statement from the City of Mannheim and MVV Verkehr, were received.</w:t>
      </w:r>
    </w:p>
    <w:p>
      <w:r>
        <w:t>On December 1, 2017, MVV supplemented its statement during a conversation with the 4th and representatives of the 8th Decision Division at the Federal Cartel Office.</w:t>
      </w:r>
    </w:p>
    <w:p>
      <w:r>
        <w:t>On December 4, 2017, the parties involved were additionally given the opportunity to comment on further statements from the Decision Division regarding the recovery of used wood until December 7, 2017. No statements regarding the recovery of used wood were submitted by any of the parties involved.</w:t>
      </w:r>
    </w:p>
    <w:p>
      <w:r>
        <w:t>- 15 -</w:t>
        <w:br/>
        <w:t>B. Legal Assessment</w:t>
        <w:br/>
        <w:t>A merger that would significantly hinder effective competition, particularly one that is expected to establish or strengthen a dominant market position, is to be prohibited. This does not apply if the parties demonstrate in accordance with § 36 para. 1 sentence 2 no. 1 GWB that the merger will also lead to improvements in competitive conditions and that these improvements outweigh the hindrance to competition, or if the prohibition conditions exist exclusively in trivial markets within the meaning of § 36 para. 1 sentence 2 no. 2 GWB.</w:t>
      </w:r>
    </w:p>
    <w:p>
      <w:r>
        <w:t>The present merger project does not meet the prohibition conditions in the notified form according to § 36 para. 1 GWB. Therefore, the merger project is to be cleared.</w:t>
      </w:r>
    </w:p>
    <w:p>
      <w:r>
        <w:t>I. Formal Prohibition Conditions</w:t>
        <w:br/>
        <w:t>1. Scope of Application of the GWB</w:t>
        <w:br/>
        <w:t>The GWB is applicable according to the effect principle of § 185 para. 2 GWB. The companies involved in the merger generated the vast majority of their revenues domestically during the relevant period.</w:t>
      </w:r>
    </w:p>
    <w:p>
      <w:r>
        <w:t>The merger project is subject to German merger control. The conditions of § 35 GWB are met. EnBW alone generated revenues of €26.58 billion in the last completed financial year, significantly exceeding the threshold of €500 million set out in § 35 para. 1 no. 1 GWB. Both MVV and EnBW achieved revenues within Germany in the last completed financial year that are well above the specified thresholds of § 35 para. 1 no. 2 GWB. The de minimis clause of § 35 para. 2 sentence 1 GWB is also excluded due to the high revenues of MVV and EnBW.</w:t>
      </w:r>
    </w:p>
    <w:p>
      <w:r>
        <w:t>The notified merger does not have a community-wide significance within the meaning of Regulation (EC) 139/2004 (Merger Regulation). Although the thresholds for catching are met according to Art. 1 para. 2 a) and b) of the Merger Regulation, MVV [...] and EnBW [...]11</w:t>
        <w:br/>
        <w:t>11 According to the notification dated July 5, 2017, Vol. I, p. 203.</w:t>
      </w:r>
    </w:p>
    <w:p>
      <w:r>
        <w:rPr>
          <w:b/>
        </w:rPr>
        <w:t>[Pages 16–18]</w:t>
      </w:r>
    </w:p>
    <w:p>
      <w:r>
        <w:t>- 16 -</w:t>
        <w:br/>
        <w:t>each generate more than two-thirds of their total turnover within the Community in one and the same Member State. According to § 35 Abs. 3 GWB and Art. 21 Abs. 3 FKVO, German merger control applies, not European merger control.</w:t>
      </w:r>
    </w:p>
    <w:p>
      <w:r>
        <w:t>2. Merger Criteria</w:t>
        <w:br/>
        <w:t>The increase of EnBW's share in MVV from 22.48% to 28.76% fulfills the merger criterion of share acquisition under § 37 Abs. 1 Nr. 3 b) GWB. Since MVV continues to hold a 50.1% stake in the target company, the merger fiction according to § 37 Abs. 1 Nr. 3 Sentence 3 GWB must also be examined.</w:t>
      </w:r>
    </w:p>
    <w:p>
      <w:r>
        <w:t>Since the obligation to notify the share acquisition is beyond question, it can be left open for the examination of the formal prohibition requirements whether EnBW, by acquiring the stock corporation's blocking minority in MVV, also gains the possibility of negative control, which would additionally fulfill the merger criterion of § 37 Abs. 1 Nr. 2 GWB.</w:t>
      </w:r>
    </w:p>
    <w:p>
      <w:r>
        <w:t>II. Substantive Prohibition Requirements in Energy Markets</w:t>
        <w:br/>
        <w:t>The 8th Decision Division responsible for the application of antitrust law in the energy sector has come to the following conclusion after examining the affected energy markets: The project does not lead to a significant hindrance of effective competition in any of the affected areas of the energy sector and, in particular, does not lead to the creation or strengthening of a dominant market position.</w:t>
      </w:r>
    </w:p>
    <w:p>
      <w:r>
        <w:t>For procedural economic reasons, a differentiated assessment of the intended minority stake of EnBW in MVV in conjunction with the existing minority stakes of EnBW and MVV in GKM was omitted for the assessment of the merger project in the energy sector. Because even if one simplistically assumes or presumes the emergence of a competitive unit, the prohibition requirements for the merger in the energy sector are not met.</w:t>
      </w:r>
    </w:p>
    <w:p>
      <w:r>
        <w:t>1. Introduction</w:t>
        <w:br/>
        <w:t>The activities of the parties involved in the merger show, in particular, overlaps in the area of power generation facilities. Facilities used for power generation provide, in addition to their electricity quantities sold in the wholesale electricity market and market-based reserve products, various other products for the necessary interventions by the transmission system operators (hereinafter: TSOs) in the electricity supply. These products differ in their product characteristics, marketing methods, and regulatory and legal frameworks. The background for this is that electricity, due to its physical properties, can only be stored to a very limited extent. Supply and demand must be balanced at all times. A discrepancy between generation and consumption would lead to a change in the grid frequency. This could endanger the safe operation of the electricity grid. However, electricity demand and supply are subject to strong daily and seasonal fluctuations. This necessitates interventions to balance supply and demand.</w:t>
      </w:r>
    </w:p>
    <w:p>
      <w:r>
        <w:t>The system responsibility for the safety and reliability of electricity supply lies with the four German TSOs, TenneT TSO GmbH (hereinafter: TenneT), 50 Hertz Transmission GmbH (hereinafter: 50 Hertz), Amprion GmbH (hereinafter: Amprion), and Transnet BW GmbH (hereinafter: Transnet BW), which each manage one of the four German control areas, according to § 12 Abs. 1 EnWG. To eliminate threats or disturbances in the electricity supply system, the TSOs are authorized and obliged to intervene in the electricity supply according to § 13 EnWG. This can occur according to § 13 Abs. 1 EnWG through grid-related or market-related measures or through the use of reserves, or if these measures are insufficient, through coercive measures according to § 13 Abs. 2 EnWG.</w:t>
      </w:r>
    </w:p>
    <w:p>
      <w:r>
        <w:t>The power plant products affected by the merger are to be subdivided in this context: In particular, into electricity production for the primary sales market, the provision of balancing energy, the performance of redispatch, and the contractual reserve capacity holding. Balancing energy is needed to compensate for unforeseen deviations in the balance of supply and demand and is procured by the TSOs through various types of tenders. Redispatch, on the other hand, is an instrument to avoid or eliminate bottlenecks in the transmission grid. Operators of facilities with a rated capacity of 10 MW or more are obliged under § 13a EnWG to perform redispatch at the request of the TSOs. Furthermore, the EnWG provides for the maintenance of reserves in installed capacity, which consist in particular of a grid reserve according to § 13d EnWG, a capacity reserve according to § 13e EnWG, and the security readiness of lignite power plants according to § 13g, and must be individually contracted by the TSOs.</w:t>
      </w:r>
    </w:p>
    <w:p>
      <w:r>
        <w:t>- 18 -</w:t>
        <w:br/>
        <w:t>EnBW, together with RWE, E.ON SE, Essen (hereinafter: E.ON), and Vattenfall GmbH, Berlin (hereinafter: Vattenfall), is among the largest electricity producers in Germany. With the sale of Vattenfall's lignite activities to LEAG12, a fifth major supplier has now emerged. In addition, an increasing share of electricity demand is being met by renewable energies from other suppliers.</w:t>
      </w:r>
    </w:p>
    <w:p>
      <w:r>
        <w:t>EnBW is active in all the areas described above with its power plants, which are predominantly located in southern Germany. MVV is particularly active in the primary electricity sales market through its participation in GKM and, to a lesser extent, in the other areas. In addition to the EnBW power plants, GKM is an important electricity producer in southern Germany.</w:t>
      </w:r>
    </w:p>
    <w:p>
      <w:r>
        <w:t>2. Primary Sales Market for Electricity</w:t>
        <w:br/>
        <w:t>The merger project does not lead to a significant hindrance of effective competition in the primary sales market for electricity and, in particular, does not lead to the creation or strengthening of a dominant market position.</w:t>
      </w:r>
    </w:p>
    <w:p>
      <w:r>
        <w:t>a) Relevant Market Definition</w:t>
        <w:br/>
        <w:t>Relevant markets are to be delineated based on the demand market concept. The fundamental criterion is the functional interchangeability of the products from the perspective of the market counterpart. Accordingly, a relevant market includes all goods or services that are so closely related in their characteristics, economic purpose, and price level that a reasonable buyer considers them suitable for meeting a specific need and compares them reasonably and views them as interchangeable.</w:t>
      </w:r>
    </w:p>
    <w:p>
      <w:r>
        <w:t>If necessary, the demand market concept, which is solely based on the demand behavior of the market counterpart, must be corrected from the perspective of supply adjustment flexibility. This is based on the understanding that competition controlling behavioral leeway also comes from suppliers of similar products who can adjust their offerings at short notice to meet existing demand.</w:t>
      </w:r>
    </w:p>
    <w:p>
      <w:r>
        <w:t>The Federal Cartel Office delineates a market for the generation and primary sale of electricity that is not compensated under the EEG. This market includes the primary sale of electricity.</w:t>
      </w:r>
    </w:p>
    <w:p>
      <w:r>
        <w:t>12 The abbreviation LEAG stands for the two companies Lausitz Energie AG and Lausitz Kraftwerk AG in Cottbus.</w:t>
      </w:r>
    </w:p>
    <w:p>
      <w:r>
        <w:rPr>
          <w:b/>
        </w:rPr>
        <w:t>[Pages 19–21]</w:t>
      </w:r>
    </w:p>
    <w:p>
      <w:r>
        <w:t>- 19 -</w:t>
        <w:br/>
        <w:t>of all power plants feeding into the market area of Germany-Luxembourg-Austria as well as electricity imports into this market area. The electricity quantities exported from this area are to be deducted from the market volume. According to the established practice of the Bundeskartellamt, electricity compensated under the EEG13 and ancillary services14 are not assigned to the electricity first sale market.</w:t>
      </w:r>
    </w:p>
    <w:p>
      <w:r>
        <w:t>EnBW argues in its statement on the draft decision of November 27, 2017, received by the Bundeskartellamt on the same day, that it is necessary to deviate from the prevailing practice of the Bundeskartellamt, […].15 This view is also supported by RWE, which was invited to the proceedings, in its statement of October 19, 2017.16 There is no reason to deviate from the previous decision-making practice, as this would not have a significant impact on the decision in the present case.</w:t>
      </w:r>
    </w:p>
    <w:p>
      <w:r>
        <w:t>Furthermore, the trading activities following the first sale of electricity (secondary business) are not to be included in the relevant market due to the lack of competitive effects. Including these quantities would result in a double counting of the electricity quantities, as electricity quantities for delivery at a specific time are often traded multiple times.17 The electricity quantities generated in the context of redispatch are also not to be assigned to the electricity first sale market under the current regulatory framework.</w:t>
      </w:r>
    </w:p>
    <w:p>
      <w:r>
        <w:t>b) Spatial Market Definition</w:t>
        <w:br/>
        <w:t>The aim of the spatial market definition is to determine the relevant geographical area in which competition in the affected relevant market takes place with regard to the merger to be assessed. It is essential that the delineation of the areas that could lead to a dominant position of a company or a significant hindrance to effective competition adequately reflects the actual and expected regional market conditions.</w:t>
      </w:r>
    </w:p>
    <w:p>
      <w:r>
        <w:t>The concept of the demand market also applies to the spatial market definition. The spatially relevant market delineates the group of demanders that is relevant for the assessment of the merger. It includes all demanders who, based on the actual circumstances of the specific case, can be considered as purchasers for the offerings of the companies involved in the merger, and whose competitive opportunities are affected, particularly restricted, by the merger. Existing regional sourcing alternatives should not be considered if they are not or hardly perceived by the demanders.18</w:t>
      </w:r>
    </w:p>
    <w:p>
      <w:r>
        <w:t>Spatially, the electricity first sale market encompasses Germany, Luxembourg, and Austria. These countries currently form a common bidding zone, in which a uniform electricity price prevails. A separation of the common bidding zone at the border with Austria is currently being considered. The Federal Network Agency has agreed with the Austrian regulator E-Control in May 2017 on a congestion management at the German-Austrian border.19 This would lead to the electricity price no longer being determined for a common market area, but rather different electricity prices could form on either side of the border. This could also have implications for the spatial delineation of the electricity first sale market.</w:t>
      </w:r>
    </w:p>
    <w:p>
      <w:r>
        <w:t>However, the agreed bidding zone separation is not to be included in the assessment of the present merger project. Although the bidding zone separation has been announced and agreed upon between the regulators, it has not yet been formally decided. For the forecast decision required under § 36 Abs. 1 GWB, it applies that, in addition to the "development of structural market conditions," expected decisions of legislative bodies cannot simply be included in the forecast. "Because fundamentally, the applicable legal situation is the starting point and basis of the investigation into what effects a particular merger will have on the position of the involved companies in the market. Possible changes in the legal situation generally cannot themselves be the subject of the forward-looking consideration by the antitrust authority and the antitrust courts."20 This case law could be applicable to regulatory decisions.</w:t>
      </w:r>
    </w:p>
    <w:p>
      <w:r>
        <w:t>Furthermore, it would need to be examined whether the aforementioned congestion management constitutes a "concretely defined change," for which "a high probability speaks," in the sense of the cited case law. However, this is ultimately not relevant, as the merger project would not lead to any competitive problems even with a spatial market definition limited to Germany and Luxembourg.</w:t>
      </w:r>
    </w:p>
    <w:p>
      <w:r>
        <w:t>The aforementioned decision on congestion management at the German-Austrian border could particularly be affected by another legally defined process. The European Network of Transmission System Operators for Electricity (hereinafter: entso-e) is currently examining various scenarios for the delineation of bidding zones. Some of these scenarios do not provide for a bidding zone separation at the German-Austrian border. A concrete decision in this process is still pending and cannot be assumed with the required "high probability."21 This aspect is therefore to be disregarded for the spatial market definition.</w:t>
      </w:r>
    </w:p>
    <w:p>
      <w:r>
        <w:t>In its statement on the draft decision of November 27, 2017, EnBW assumes that at least […] should be included in the spatially relevant market.22 This view is partially supported by RWE in its statement of October 19, 2017. However, RWE only mentions […], which could potentially be included in the spatial market.23 Since a further spatial delineation of the market would not have a significant impact on the decision, an assessment can remain open in this case.</w:t>
      </w:r>
    </w:p>
    <w:p>
      <w:r>
        <w:t>c) Competitive Assessment</w:t>
        <w:br/>
        <w:t>The merger project does not lead to a hindrance of effective competition in the electricity first sale market and, in particular, does not lead to the establishment or strengthening of a dominant market position. Although EnBW belongs to the group of the four or five largest suppliers in this market, it was already not considered dominant in the market in the Bundeskartellamt's sector inquiry on electricity generation and wholesale electricity market for the year 2008.24 In the 2017 monitoring report, the assessment is that</w:t>
      </w:r>
    </w:p>
    <w:p>
      <w:r>
        <w:t xml:space="preserve">21 BGH, decision of June 19, 2012, KVR 15/11, RN 19. </w:t>
        <w:br/>
        <w:t xml:space="preserve">22 Statement by EnBW on the draft decision of November 27, 2017, p. 4. </w:t>
        <w:br/>
        <w:t xml:space="preserve">23 Statement by RWE of October 19, 2017, p. 8. </w:t>
        <w:br/>
        <w:t>24 BKartA, sector inquiry on electricity generation and wholesale electricity market, January 2011, p. 105.</w:t>
      </w:r>
    </w:p>
    <w:p>
      <w:r>
        <w:rPr>
          <w:b/>
        </w:rPr>
        <w:t>[Pages 22–24]</w:t>
      </w:r>
    </w:p>
    <w:p>
      <w:r>
        <w:t>- 22 -</w:t>
        <w:br/>
        <w:t>The Federal Cartel Office concludes that the market power of the largest electricity generation companies in the wholesale electricity market has significantly decreased in recent years.25 Trends of declining market power among the four or five largest electricity suppliers are also influenced by exogenous factors. An increasing share of electricity demand is being met by renewable energies. The improved utilization of transmission capacities for electricity imports as a result of advancing market coupling can also contribute to limiting the scope of behavior in the wholesale electricity market.</w:t>
      </w:r>
    </w:p>
    <w:p>
      <w:r>
        <w:t>With regard to the future, it should be noted that the shutdown of the currently operational German nuclear power plants, which will occur by no later than 2022, will lead to changes in the market structure. EnBW is also affected by this. The company currently operates two nuclear power plants, Philippsburg 2 and Neckarwestheim II, for which decommissioning has already been applied for. The impact of the shutdown of these facilities on the market strength of individual companies is currently not foreseeable.</w:t>
      </w:r>
    </w:p>
    <w:p>
      <w:r>
        <w:t>The examination of market shares in the wholesale electricity market would also only reveal a minor additive effect from the merger project, as shown in the following Figure 1:</w:t>
        <w:br/>
        <w:t>25 BNetzA/BKartA, Monitoring Report 2017, p. 7 (Key Statements) and Section A 1.1.</w:t>
      </w:r>
    </w:p>
    <w:p>
      <w:r>
        <w:t>- 23 -</w:t>
        <w:br/>
        <w:t>Fig. 1: Market Shares in the Wholesale Electricity Market Germany and Austria</w:t>
        <w:br/>
        <w:t>Market Shares in the Wholesale Electricity Market for Electricity in Germany and Austria 201626</w:t>
        <w:br/>
        <w:t>Producer Installed Capacity Net Electricity Generation</w:t>
        <w:br/>
        <w:t>In GW Market Share In GWh Market Share</w:t>
        <w:br/>
        <w:t>EnBW 11.7 10.2 % 47,300 10.8 %</w:t>
        <w:br/>
        <w:t>MVV (GKM) […] &lt;5 % […] &lt;5 %</w:t>
        <w:br/>
        <w:t>RWE/innogy 27.6 24.1 % 134,000 30.7 %</w:t>
        <w:br/>
        <w:t>Vattenfall 8.3 7.3 % 66,800 15.3 %</w:t>
        <w:br/>
        <w:t>E.ON/Uniper 9.5 8.3 % 37,200 8.5 %</w:t>
        <w:br/>
        <w:t>LEAG 7.8 6.8 % 17,300 4.0 %</w:t>
        <w:br/>
        <w:t>Others […] [40-50] % […] [20-30] %</w:t>
        <w:br/>
        <w:t>Total 114.7 100 % 436,100 100 %</w:t>
        <w:br/>
        <w:t>In 2016, EnBW achieved a market share of 10.8 % in net electricity generation, while MVV's market share was less than 5 %. Even under the theoretical assumption of combining the resources of EnBW and MVV and consequently the GKM as a result of the merger, the emergence or strengthening of a dominant market position or any other significant hindrance to effective competition is not to be expected. This result does not change even when considering market shares that would arise in a purely German market for the wholesale electricity sales:</w:t>
      </w:r>
    </w:p>
    <w:p>
      <w:r>
        <w:t>26 Cf. BNetzA/BKartA, Monitoring Report 2017, Tables 5 and 6.</w:t>
      </w:r>
    </w:p>
    <w:p>
      <w:r>
        <w:t>- 24 -</w:t>
        <w:br/>
        <w:t>Fig. 2: Market Shares in the Wholesale Electricity Market Only Germany</w:t>
        <w:br/>
        <w:t>Market Shares in the Wholesale Electricity Market for Electricity in Germany 2016</w:t>
        <w:br/>
        <w:t>Producer Installed Capacity Net Electricity Generation</w:t>
        <w:br/>
        <w:t>In GW Market Share In GWh Market Share</w:t>
        <w:br/>
        <w:t>EnBW 11.7 12.1 % 47,300 12.1 %</w:t>
        <w:br/>
        <w:t>MVV (GKM) […] &lt;5 % […] &lt;5 %</w:t>
        <w:br/>
        <w:t>RWE/innogy 26.2 27.0 % 130,800 33.5 %</w:t>
        <w:br/>
        <w:t>Vattenfall 8.3 8.6 % 66,800 17.1 %</w:t>
        <w:br/>
        <w:t>E.ON/Uniper 9.3 9.6 % 36,900 9.4 %</w:t>
        <w:br/>
        <w:t>LEAG 7.8 8.0 % 17,300 4.4 %</w:t>
        <w:br/>
        <w:t>Others […] [30-40] % […] [20-30] %</w:t>
        <w:br/>
        <w:t>Total 97.0 100 % 391,100 100 %</w:t>
        <w:br/>
        <w:t>3. Regulating Energy</w:t>
        <w:br/>
        <w:t>In the area of procuring regulating energy, the merger project does not lead to a significant hindrance to effective competition and, in particular, does not lead to the emergence or strengthening of a dominant market position. The specific delineation of the relevant markets can remain open.</w:t>
      </w:r>
    </w:p>
    <w:p>
      <w:r>
        <w:t>Regulating energy is needed to balance unforeseen fluctuations in the balance of supply and demand in a control area. To avoid unforeseen fluctuations in the line balance that could lead to over- or under-supply of the electricity grid, the TSOs must maintain both positive regulating energy for the short-term increase of electricity quantity and negative regulating energy for the short-term decrease of electricity quantity. Regulating services are further differentiated according to regulating energy qualities: primary regulating power (PRL), secondary regulating power (SRL), and minute reserve power (MRL). They differ significantly in the technical requirements for their availability. The PRL must be fully callable within 30 seconds and must be provided for a maximum of 15 minutes from the start of the regulation process. The SRL must be fully callable within 5 minutes and must be provided for a maximum of 15</w:t>
      </w:r>
    </w:p>
    <w:p>
      <w:r>
        <w:rPr>
          <w:b/>
        </w:rPr>
        <w:t>[Pages 25–27]</w:t>
      </w:r>
    </w:p>
    <w:p>
      <w:r>
        <w:t>- 25 -</w:t>
        <w:br/>
        <w:t>minutes from the start of the control process. The minute reserve is subordinate to this and must be fully callable within 15 minutes. The procurement of control energy is jointly planned by the four German TSOs and takes place through competitive tenders via a joint procurement system. The demand for MRL has been jointly procured by the four German TSOs since December 1, 2006, and PRL and SRL since December 1, 2007.</w:t>
      </w:r>
    </w:p>
    <w:p>
      <w:r>
        <w:t>The Federal Network Agency has made further specifications in its determination procedures BK6-10-097/098/099 from 2011.27 The procurement of primary and secondary control power is carried out in a weekly cycle, while minute reserve is tendered daily. While the costs of maintaining control power are included in the grid usage fees, the deployed control work is settled with the balancing group coordinators28 through the balancing energy prices for the imbalances caused.</w:t>
      </w:r>
    </w:p>
    <w:p>
      <w:r>
        <w:t>Since 2010, there has been a network control association among the control zones of all four German TSOs to coordinate the procurement and activation of control energy. The network control association prevents the activation of opposing SRL and MRL and jointly sizes the control power requirement for all control zones. In addition, the network control association creates a uniform, integrated market mechanism for SRL and MRL throughout Germany. The performance imbalances of the individual control zones are netted, so that only the remaining balance needs to be compensated through the use of control work. This nearly completely prevents "counter-regulating" between control zones and reduces the amount of control power that needs to be maintained.</w:t>
      </w:r>
    </w:p>
    <w:p>
      <w:r>
        <w:t>a) Substantive Market Definition</w:t>
        <w:br/>
        <w:t>In the context of the sector inquiry into electricity generation and wholesale electricity29 and most recently in procedure B8-94/1130, the delineation of control energy markets was left open.</w:t>
      </w:r>
    </w:p>
    <w:p>
      <w:r>
        <w:t>27 As of July 12, 2018, the determinations of the BNetzA from June 13, 2017, BK6-15-158/159, apply modified framework conditions for secondary control and minute reserve, which do not contain any decision-relevant changes to the regulatory framework.</w:t>
      </w:r>
    </w:p>
    <w:p>
      <w:r>
        <w:t>28 The balancing group coordinator is responsible under § 4 StromNZV for a balanced balance between feed-ins and withdrawals in a balancing group in each quarter hour and assumes economic responsibility for deviations between feed-ins and withdrawals of a balancing group as an interface between grid users and transmission system operators.</w:t>
      </w:r>
    </w:p>
    <w:p>
      <w:r>
        <w:t xml:space="preserve">29 BKartA, Sector Inquiry into Electricity Generation and Wholesale, January 2011, p. 72. </w:t>
        <w:br/>
        <w:t>30 BKartA, Decision of December 8, 2011, B8-94/11 – Stadtwerke Unna, RN 29.</w:t>
      </w:r>
    </w:p>
    <w:p>
      <w:r>
        <w:t>- 26 -</w:t>
        <w:br/>
        <w:t>However, a preliminary view has been expressed that the market for control energy should at least be subdivided into three sub-markets for the different qualities of control energy. The European Commission, accordingly, assumed a separate market for secondary control power in a commitment decision addressed to E.ON on December 26, 2008.31 However, it could also be assumed that there are five substantive markets in the area of control energy, which are also regarded as separate needs in the procurement processes by the four German TSOs. These are primary control energy, positive and negative secondary control energy, as well as positive and negative minute reserve energy. However, the substantive market definition can remain open due to a lack of decision relevance.</w:t>
      </w:r>
    </w:p>
    <w:p>
      <w:r>
        <w:t>For each quality of control energy, separate pre-qualifications with the TSOs are necessary, which are tied to different requirements. The technical integration and call-off also occur in different ways for the three qualities of control energy. PRL, SRL, and MRL are tendered in separate auctions, with SRL and MRL being tendered separately for positive and negative control energy. From the perspective of the TSOs, these types of control power represent different instruments for balancing unforeseen fluctuations in the transmission grid. Only in the area of PRL are positive and negative control powers contracted together, so that a conceivable narrowest market definition would result from five control energy markets: PRL, positive and negative SRL, positive and negative MRL.</w:t>
      </w:r>
    </w:p>
    <w:p>
      <w:r>
        <w:t>b) Spatial Market Definition</w:t>
        <w:br/>
        <w:t>The spatial market definition for control energy can also remain open due to a lack of decision relevance. Spatially, control energy markets could be delineated at least nationwide. In its statement on the draft decision of November 27, 2017, EnBW even assumes that control energy markets could extend beyond the territory of the Federal Republic of Germany.32 More narrowly defined markets, which would only encompass the territory of the control zone of a transmission system operator and which could have resulted from the maintenance of a core share of the TSO, are not to be assumed based on the available findings.</w:t>
      </w:r>
    </w:p>
    <w:p>
      <w:r>
        <w:t xml:space="preserve">31 European Commission, Decision of November 26, 2008, COMP/39.389, German Control Energy Market (E.ON), p. 12. </w:t>
        <w:br/>
        <w:t>32 Statement by EnBW on the draft decision of November 27, 2017, p. 5.</w:t>
      </w:r>
    </w:p>
    <w:p>
      <w:r>
        <w:t>- 27 -</w:t>
        <w:br/>
        <w:t>Control energy is currently procured exclusively in the network control association of the German TSOs jointly nationwide and partially beyond in neighboring countries. The Federal Network Agency had approved so-called core shares in decision BK6-06-012 of August 29, 2006, which allow TSOs to maintain core shares for minute reserve to have sufficient minute reserve available in each control zone in case of network restrictions. The prerequisite for a core share was therefore its necessity to ensure supply security according to § 6 Abs. 2 StromNZV.</w:t>
      </w:r>
    </w:p>
    <w:p>
      <w:r>
        <w:t>Subsequently, the Federal Network Agency later determined that it currently does not consider this prerequisite required by the StromNZV to be met for minute reserve, so that the fundamental permissibility of a core share for minute reserve is to be denied from the perspective of the Federal Network Agency.33 However, it does allow TSOs the possibility to apply for a core share, which it could approve in the presence of a technical necessity for the core share.</w:t>
      </w:r>
    </w:p>
    <w:p>
      <w:r>
        <w:t>A core share is currently not being utilized. In a conversation with the Bundeskartellamt, TenneT explained that there is no longer a core share and that control powers are now only tendered nationwide in the network control association. In particular, there is no longer a necessity to maintain a core share. Therefore, it is not expected in the future either. At TenneT, alone [1,000 - 5,000] combined heat and power plants are pre-qualified for control powers. Meanwhile, control energy from renewable energy sources is often used, which has also led to a significant decrease in the price of control powers.34</w:t>
      </w:r>
    </w:p>
    <w:p>
      <w:r>
        <w:t>c) Competitive Assessment</w:t>
        <w:br/>
        <w:t>Even with the narrowest possible delineation of the market into five separate markets for control energy in PRL, positive and negative SRL, positive and negative MRL, there are no market shares of EnBW or MVV that would suggest the creation or strengthening of a dominant market position or any other significant hindrance to effective competition. This result also applies to any further possible market delineation.</w:t>
      </w:r>
    </w:p>
    <w:p>
      <w:r>
        <w:t xml:space="preserve">33 See: Key Issues Paper on the Further Development of Tender Conditions and Publication Obligations for Primary Control (BK6-10-097), Secondary Control (BK6-10-098), and Minute Reserve (BK6-10-099) of November 15, 2010, p. 22. </w:t>
        <w:br/>
        <w:t>34 Telephone conversation with a representative of TenneT on April 3, 2017.</w:t>
      </w:r>
    </w:p>
    <w:p>
      <w:r>
        <w:rPr>
          <w:b/>
        </w:rPr>
        <w:t>[Pages 28–30]</w:t>
      </w:r>
    </w:p>
    <w:p>
      <w:r>
        <w:t>- 28 -</w:t>
        <w:br/>
        <w:t>For the year 2016, the following market shares for the individual types of balancing energy result:</w:t>
        <w:br/>
        <w:t>Fig. 3: Balancing energy in Germany</w:t>
        <w:br/>
        <w:t>Alternatively defined markets for balancing energy in Germany 2016</w:t>
        <w:br/>
        <w:t>Producer Average held capacity</w:t>
        <w:br/>
        <w:t>In MW Market share</w:t>
        <w:br/>
        <w:t>Primary Reserve (PRL)</w:t>
        <w:br/>
        <w:t>EnBW […] [10-20 %]</w:t>
        <w:br/>
        <w:t>MVV […] [&lt;5 %]</w:t>
        <w:br/>
        <w:t>Secondary Reserve positive (SRL positive)</w:t>
        <w:br/>
        <w:t>EnBW […] [20-30 %]</w:t>
        <w:br/>
        <w:t>MVV […] [&lt;5 %]</w:t>
        <w:br/>
        <w:t>Secondary Reserve negative (SRL negative)</w:t>
        <w:br/>
        <w:t>EnBW […] [10-20 %]</w:t>
        <w:br/>
        <w:t>MVV […] [&lt;5 %]</w:t>
        <w:br/>
        <w:t>Minute Reserve positive (MRL positive)</w:t>
        <w:br/>
        <w:t>EnBW […] [0-10 %]</w:t>
        <w:br/>
        <w:t>MVV […] [&lt;5 %]</w:t>
        <w:br/>
        <w:t>Minute Reserve negative (MRL negative)</w:t>
        <w:br/>
        <w:t>EnBW […] [0-10 %]</w:t>
        <w:br/>
        <w:t>MVV […] [&lt;5 %]</w:t>
        <w:br/>
        <w:t>The basis for the calculation of these market shares are the data published by the TSOs on the website Regelleistung.net as well as the quantities of balancing energy submitted by the companies for the year 2016.</w:t>
        <w:br/>
        <w:t>The GKM is prequalified for PRL. […]. If the entire prequalified capacity of the GKM for PRL were contracted, this would correspond to a market share of [&lt;5 %]. However, a complete call of this capacity is impeded by the fact that other facilities, such as biogas plants, are also suitable for providing PRL. […].35</w:t>
        <w:br/>
        <w:t>In 2016, EnBW was active in the balancing energy markets. In the PRL market, the group achieved a market share of [10-20 %]. The highest measured market share of [20-30 %] was achieved by EnBW in positive secondary reserve services. With a broader market definition, this share would likely decrease, so that the threshold for a presumption of market dominance would not be reached in any conceivable market definitions.</w:t>
        <w:br/>
        <w:t>4. Redispatch</w:t>
        <w:br/>
        <w:t>Also in the area of redispatch, the merger project does not lead to a significant hindrance of effective competition and, in particular, does not lead to the establishment or strengthening of a dominant market position. Whether redispatch even has market characteristics for the purposes of antitrust law can remain open in this case, as can the question of a specific factual and geographical delineation of such a market. Because the merger would not meet the prohibition requirements under any possible delineation.</w:t>
        <w:br/>
        <w:t>a) Regarding the question of market characteristics</w:t>
        <w:br/>
        <w:t>Redispatch refers to the requirement to adjust the power input or output of generation or consumption facilities by the TSO, with the aim of avoiding or eliminating bottlenecks in the transmission grid. Redispatch according to § 13 Abs. 1 Nr. 2 EnWG in conjunction with § 13a EnWG serves to maintain or restore the safety and reliability of the electricity supply system when this is not ensured by the power plant deployment planned by the plant operators in the given consumption situation.</w:t>
        <w:br/>
        <w:t>The provision of redispatch is mandatory for affected plant operators according to EnWG. The amount of compensation that plant operators receive for a redispatch deployment is subject to cost-oriented price regulation. Plant operators with a rated capacity of 10 MW or more must provide redispatch upon request from the TSOs according to § 13a Abs. 1 EnWG. For this, the plant operators have a claim to reasonable compensation according to § 13a Abs. 2 EnWG. Compensation is considered reasonable if it does not place the operator of the facility economically better or worse than they would be without the measure.</w:t>
        <w:br/>
        <w:t>The selection of facilities for redispatch occurs in a joint planning process of the TSOs, in which the technical effectiveness of a measure, which is positively influenced by the proximity to the bottleneck, is weighed against the costs incurred by the measure. In principle, redispatch measures can occur within control zones, across control zones, or even cross-border.</w:t>
        <w:br/>
        <w:t>Plant operators are required to inform the TSO in whose control zone the facility is located about the redispatch potential for the following day, facility-specifically, by 14:30 on the previous day.36</w:t>
        <w:br/>
        <w:t>The redispatch demand of the four German TSOs is either covered by requests according to § 13 Abs. 1 in conjunction with § 13a EnWG from domestic so-called "market power plants" and reserve power plants or by requests from foreign facilities. Access to domestic and foreign market power plants is equal. Reserve power plants are called upon subordinate to market power plants.</w:t>
        <w:br/>
        <w:t>For facilities that provide redispatch for German TSOs from abroad, different conditions apply than for domestic facilities. They are subject to a different legal framework than power plants located domestically. This allows for negotiations with the TSOs regarding the conditions for the supplied redispatch quantities. EnBW has corresponding facilities with its electricity supply rights at the Vorarlberger Illwerke located in Austria.</w:t>
        <w:br/>
        <w:t xml:space="preserve">The TSOs conduct annual expressions of interest (IBV) in which both domestic and foreign facilities can participate. According to § 3 Abs. 2 NetzResV, the German TSOs jointly prepare a system analysis annually to determine the overall necessary redispatch reserve requirements.37 Based on this, the TSOs contract individual facilities in coordination with the Federal Network Agency.38 In contrast to </w:t>
        <w:br/>
        <w:t>36 § 5 Abs. 1 StromNZV.</w:t>
        <w:br/>
        <w:t>37 Response letter from TenneT dated July 17, 2017, regarding the information request from July 14, 2017, question 5; verbatim in the responses of the other surveyed TSOs.</w:t>
        <w:br/>
        <w:t>38 See for the winter months 2016/2017 report of the Federal Network Agency on the determination of reserve power plant needs dated May 4, 2015, p. 72, https://www.bundesnetzagentur.de/Shared-Docs/Downloads/DE/Sachgebiete/Energie/Unternehmen_Institutionen/Versorgungssicher-heit/Berichte_Fallanalysen/Feststellung_Reservekraftwerksbe-darf_1516_1617_1920.pdf?__blob=publicationFile&amp;v=2, accessed on November 12, 2017.</w:t>
      </w:r>
    </w:p>
    <w:p>
      <w:r>
        <w:rPr>
          <w:b/>
        </w:rPr>
        <w:t>[Pages 31–33]</w:t>
      </w:r>
    </w:p>
    <w:p>
      <w:r>
        <w:t>- 31 -</w:t>
        <w:br/>
        <w:t>The operators of domestic power plants requested for redispatch are not subject to price regulation under the IBV. The contract negotiations are based on prices independently calculated by the plant operators, which may deviate from the cost components listed in § 13a EnWG.39 The TSOs have indicated that currently none of the plants located in Germany can participate in the IBV. According to § 5 Abs. 2 NetzResV, only plants that will not be used in the electricity markets after the contract expires until their final decommissioning can participate. Such power plants are currently being transferred to the grid reserve as system-relevant German power plants, provided this is technically and legally possible. Accordingly, only plants from abroad have been subsidized in the IBV.40 EnBW has expressed in a statement submitted during the proceedings and again in its statement on the draft decision that redispatch "does not constitute a market in the economic and competitive sense."41 EnBW argues that due to the statutory design of redispatch, there is neither an independent supply of these services in competition nor a competitive price formation mechanism. In contrast, MVV assumes a market for the provision of positive and negative redispatch and argues, […].42 This assessment is also supported by the representatives of MVV as well as in two economic reports submitted to the Federal Cartel Office by MVV during the investigations.43 Contrary to EnBW's view, the existence of a market in the antitrust sense is not fundamentally excluded by the fact that there is no (or only limited) competition in the "market" or that the price level is regulated.44 Otherwise, for example, in monopoly markets, there would be no possibility of antitrust oversight of price abuse due to the lack of market characteristics. Rather, a statutory, regulatory, or even merely factual limitation of competitive leeway must only be considered at the level of examining the (respective subject matter of the proceedings) competition restriction. Thus, the case law and the Federal Cartel Office consistently assume the existence of markets in the antitrust sense, for example, in the areas of drinking water, hospitals, or EEG electricity.</w:t>
      </w:r>
    </w:p>
    <w:p>
      <w:r>
        <w:t>Regardless, there are pricing leeways in the IBV for redispatch. Operators of plants in the IBV, i.e., practically those with foreign locations, are not subject to the provisions of § 13a EnWG regarding their foreign plants and can negotiate with the four German TSOs regarding compensation for redispatch services. Thus, this group has ordinary, non-price-regulated competitive leeways. Furthermore, domestic plant operators could at least have indirect and revenue- or profit-effective behavioral leeways in advance of the request for redispatch. This is because domestic plant operators could influence the specific load on the electricity supply system through the marketing and operation of their plant portfolio. Alternatively, they could tactically position their plants with regard to a foreseeable bottleneck by geographically shifting the operation of their power plants between different, similarly structured cost plants.</w:t>
      </w:r>
    </w:p>
    <w:p>
      <w:r>
        <w:t>Moreover, there is a reaction connection between redispatch quantities from domestic power plants and those quantities that must be requested from foreign plants. The latter could be seen as a residual size of the domestic redispatch. A strategic adjustment of the operation of domestic, price-regulated power plants with the aim of shifting redispatch quantities to foreign, competitively compensated plants would therefore be fundamentally conceivable. As a result, in the present case, the question of market characteristics can be left open due to a lack of relevance for the decision.</w:t>
      </w:r>
    </w:p>
    <w:p>
      <w:r>
        <w:t>b) Subjective Delimitation</w:t>
        <w:br/>
        <w:t>So far, the Federal Cartel Office has dealt with the functioning of redispatch on the primary sales market for electricity in case B8-78/13 (TenneT, GKW Irsching, E.ON). In this context, it could be left open how a possible market for redispatch would be subjectively and spatially delineated. The question of a further subjective subdivision of the redispatch area can also remain open here due to a lack of relevance for the decision.</w:t>
      </w:r>
    </w:p>
    <w:p>
      <w:r>
        <w:t>- 33 -</w:t>
        <w:br/>
        <w:t xml:space="preserve">However, there are good reasons to distinguish between positive and negative redispatch. Further subjective distinctions do not appear to be necessary. </w:t>
        <w:br/>
        <w:t>aa) Positive and Negative Redispatch</w:t>
        <w:br/>
        <w:t xml:space="preserve">The TSOs differentiate between positive and negative redispatch when requesting redispatch. Both types of redispatch are procured by the TSOs through their own requirements. They serve different functions in remedying grid bottlenecks. Redispatch occurs at least in pairs, with positive redispatch on the undersupplied side of the bottleneck and negative redispatch on the oversupplied side of the bottleneck. In a bottleneck situation, a specific plant can be used either only for positive or only for negative redispatch, depending on which side of the bottleneck it is on. Both types of redispatch would thus tendentially be treated as subjectively distinct markets. However, this can be left open in the present case. </w:t>
        <w:br/>
        <w:t>bb) Voltage-related and Current-related Redispatch</w:t>
        <w:br/>
        <w:t>Redispatch can further be distinguished according to the reason for intervention into voltage-related and current-related redispatch. Current-related redispatch serves to avoid or eliminate short-term grid bottlenecks in lines and substations. In 2016, it accounted for approximately 91.2% of the vast majority of the redispatch measures provided by plants in Germany. Voltage-related redispatch, on the other hand, aims to maintain the voltage in the affected grid area through the additional provision of reactive power45, which represents approximately 8.8% of the redispatch services provided in Germany in 2016. Current-related and voltage-related redispatch do not differ in terms of their economic nature and product characteristics. Moreover, both types of redispatch are determined and requested by the TSOs in the same planning process.</w:t>
      </w:r>
    </w:p>
    <w:p>
      <w:r>
        <w:t xml:space="preserve">The question of a subjective differentiation between current-related and voltage-related redispatch can also remain open, as the merger project would not affect a separate market for voltage-related redispatch anyway, since neither MVV nor GKM provided voltage-related redispatch in 2016. </w:t>
        <w:br/>
        <w:t>45 BNetzA/BKartA, Monitoring Report 2017, p. 111.</w:t>
      </w:r>
    </w:p>
    <w:p>
      <w:r>
        <w:rPr>
          <w:b/>
        </w:rPr>
        <w:t>[Pages 34–36]</w:t>
      </w:r>
    </w:p>
    <w:p>
      <w:r>
        <w:t>- 34 -</w:t>
        <w:br/>
        <w:t>cc) Preventive and Curative Redispatch</w:t>
        <w:br/>
        <w:t>In a hypothetical market for redispatch, a distinction between curative and preventive redispatch would not be possible. The continuous temporal sequence of redispatch calls could categorically be further divided into preventive and curative redispatch. Preventive redispatch refers to measures taken to prevent forecasted grid bottlenecks, while curative redispatch refers to the short-term remedy of existing bottlenecks that may arise, for example, from unplanned outages of generation facilities. To plan redispatch measures, the four German TSOs jointly create forecasts of the required redispatch potential as part of the "Week Ahead Planning Process" (WAPP). In this process, they are in communication with the foreign TSOs of the TSC region46 and coordinate the redispatch deployment among themselves. Curative redispatch occurs in this process on the day of deployment, approximately two hours before the planned deployment. In a conversation with TenneT, it was indicated that curative redispatch typically takes place between one hour and fifteen minutes before the fulfillment time, after all planned measures have been taken.47 The Federal Network Agency assumes in its report on the determination of the need for grid stability facilities according to § 13k EnWG a reaction time for curative redispatch of less than one hour.48 The temporal sequence of the redispatch processes from the day before the planned redispatch measure is illustrated in the following figure:</w:t>
      </w:r>
    </w:p>
    <w:p>
      <w:r>
        <w:t>46 The TSC region consists of the TSOs from the following 10 countries: Austria (APG), Croatia (HOPS), Czech Republic (ČEPS), Denmark (Energinet.dk), Germany (50Hertz, Amprion, TenneT Germany, TransnetBW), Hungary (MAVIR), Poland (PSE), Slovenia (ELES), Switzerland (Swissgrid), and the Netherlands (TenneT Netherlands).</w:t>
        <w:br/>
        <w:t>47 Telephone conversation with a representative of TenneT on October 4, 2017.</w:t>
        <w:br/>
        <w:t>48 Report on the determination of the need for grid stability facilities according to § 13k EnWG dated May 31, 2017, p. 10.</w:t>
      </w:r>
    </w:p>
    <w:p>
      <w:r>
        <w:t>- 35 -</w:t>
        <w:br/>
        <w:t>Fig. 4: Temporal Sequence of Redispatch Processes49</w:t>
        <w:br/>
        <w:t>In an economic report submitted by MVV on October 10, 2017, the delineation of a separate market for curative redispatch is discussed. It is argued there that the TSOs in their report on grid stability facilities50 exclude foreign power plants for curative redispatch by assumption, because they may not be available at short notice due to agreed or technically conditioned lead times or due to local grid bottlenecks or regional supply bottlenecks.51 However, a substantive distinction between curative and preventive redispatch would not be made in a hypothetical market for redispatch. Mutual curative redispatch requirements to restore (n-1) security after the occurrence of a grid failure are contractually regulated among the TSOs of the TSC region.52 Similar regulations can also be found in contracts of individual TSOs for cross-border redispatch.53 The availability of foreign facilities for the request of curative redispatch by the four German TSOs is thus given. According to the Federal Network Agency, there is also no substantive distinction against this, as the TSOs do not make a clear separation between the two types of redispatch. A uniform definition of curative redispatch has so far only existed in a report by the TSOs on grid stability facilities54, which the authors of the economic reports submitted by MVV also refer to. Furthermore, according to the Federal Network Agency, a substantive separation would also be complicated by the fact that preventive and curative measures can overlap, as curative redispatch can also occur through the adjustment of facilities that have already been instructed for preventive redispatch, including foreign facilities.55</w:t>
        <w:br/>
        <w:t>dd) "Market Power Plants" and Reserve Power Plants</w:t>
        <w:br/>
        <w:t>Reserve power plants are requested in the redispatch planning process only as a secondary option to so-called "market power plants" both domestically and abroad. Market power plants are particularly active in the wholesale electricity market. Nevertheless, reserve power plants are firmly integrated into the redispatch planning process and are regularly requested for redispatch. A distinction based on this criterion does not seem necessary. However, this can remain open, as the merger project in the area of redispatch through reserve power plants would not have an impact due to the lack of overlaps, and EnBW's share in the area of redispatch through market power plants would only further decrease as a result.</w:t>
        <w:br/>
        <w:t>c) Spatial Delimitation</w:t>
        <w:br/>
        <w:t>aa) Nationwide Delimitation or Southern Zone for Positive Redispatch</w:t>
        <w:br/>
        <w:t>With regard to positive redispatch, the geographical delimitation of a southern zone consisting of Rhineland-Palatinate, Southern Hesse, Saarland, Bavaria, Baden-Württemberg, and the adjacent foreign countries could be considered. In this context, at least domestic and foreign facilities that provide positive redispatch for the German grid would need to be included.53 See, for example: Amended Agreement on coordinated Redispatch Measures to ensure firmness of exchange programs and to maintain and restore system security of the transmission System between Germany and France, Annex A No. 4/ and 5/.</w:t>
        <w:br/>
        <w:t>54 Report by the TSOs on the need for grid stability facilities according to § 13k EnWG dated February 15, 2017, p. 12.</w:t>
        <w:br/>
        <w:t>55 Telephone conversations with a representative of BK 8 of the Federal Network Agency on October 1, 2017, as well as with representatives of Departments 608 and 603 of the Federal Network Agency on October 4, 2017.</w:t>
      </w:r>
    </w:p>
    <w:p>
      <w:r>
        <w:rPr>
          <w:b/>
        </w:rPr>
        <w:t>[Pages 37–39]</w:t>
      </w:r>
    </w:p>
    <w:p>
      <w:r>
        <w:t>- 37 -</w:t>
        <w:br/>
        <w:t>TSOs have provided. However, this question can remain open here, as the merger project would not meet the prohibition requirements of § 36 Abs. 1 GWB, both under a nationwide market definition and under the assumption of a southern zone. A precise regional market definition would, however, not be appropriate given the existing market and regulatory conditions.</w:t>
      </w:r>
    </w:p>
    <w:p>
      <w:r>
        <w:t>The volume of positive redispatch provided for the four German TSOs is concentrated in the regions of Bavaria, Baden-Württemberg, Rhineland-Palatinate, Southern Hesse, Saarland, and the adjacent foreign countries to the south. Approximately 91% of the positive redispatch provided for the German TSOs occurred in this geographical area in 2016.56 The increasing share of renewable energies in German electricity production and the gradual shutdown of nuclear power plants affect the load flows in the grid and lead to a rising demand for redispatch until the grid expansion has caught up accordingly. Electricity from renewable sources is often generated from wind energy in the northern half of Germany and in Denmark and is fed into the grid, needing to be transported from there to the electricity consumption centers in southern Germany and to Austria. In such situations, capacity bottlenecks typically arise along the major north-south power corridors.</w:t>
      </w:r>
    </w:p>
    <w:p>
      <w:r>
        <w:t>In such scenarios, positive redispatch can only be accessed from facilities located on the undersupplied side of the bottleneck, while negative redispatch can only be carried out by facilities located on the oversupplied side of the bottleneck. Since the overwhelming volume of positive redispatch is provided in the aforementioned southern zone, it does not play a decisive role for the magnitude of market shares for positive redispatch whether one delineates a southern zone or defines the relevant market nationwide (including facilities from adjacent foreign countries that provide significant positive redispatch – as far as significant here – to eliminate grid bottlenecks in Germany or at the German borders).</w:t>
      </w:r>
    </w:p>
    <w:p>
      <w:r>
        <w:t>bb) No precise regional market definition</w:t>
        <w:br/>
        <w:t>A hypothetical relevant market for positive redispatch would no longer be subdivided by control areas.</w:t>
      </w:r>
    </w:p>
    <w:p>
      <w:r>
        <w:t>56 Response letter from the four surveyed TSOs regarding the information resolution of July 7, 2017, Question 1.</w:t>
      </w:r>
    </w:p>
    <w:p>
      <w:r>
        <w:t>- 38 -</w:t>
        <w:br/>
        <w:t>In a conversation with TenneT, it was explained that there is typically not a single, systematically occurring bottleneck for which the nearest facility to the bottleneck should be called upon, but rather it often involves major bottleneck situations where multiple bottlenecks occur simultaneously and need to be resolved.57 Therefore, it is often not a single power plant that is optimal for resolving the bottleneck, but the redispatch planning is now better described as a problem of simultaneous optimization.</w:t>
      </w:r>
    </w:p>
    <w:p>
      <w:r>
        <w:t>Since January 1, 2016, a redispatch cooperation agreement has been in effect retroactively between the four German TSOs, in which mutual support for redispatch measures has been agreed upon.58 In daily practice, this cooperation is reflected in the joint forecasting and decision-making process of the TSOs regarding the resolution of grid bottlenecks. MVV argues in a statement dated July 27, 2017, and again in its statement on the draft resolution dated November 27, 2017, that the spatially relevant market should be defined precisely by control areas.59 This assessment is also held by the representatives of MVV in their letter dated July 27, 2017, in which they argue that "in the spatially relevant market of a control area, the respective responsible electricity transmission system operators (here: TransnetBW) are the only demanders requesting negative or positive redispatch services from the power plant operators." This line of argumentation also underlies the economic report submitted by email on August 1, 2017.60 Furthermore, the Federal Cartel Office also considered a precise regional market definition in 2013 with regard to the conditions in 2012 in the proceedings B8-78/13.</w:t>
      </w:r>
    </w:p>
    <w:p>
      <w:r>
        <w:t>First, it should be noted that considering only the control area responsible as the sole demander of redispatch would not be appropriate. The trigger for a redispatch measure is the TSO in whose control area a bottleneck needs to be resolved. Because it is there that the actual need for the redispatch measure arises. For each redispatch measure, a directing and a requesting TSO are defined. The requesting TSO is the one that has identified the network-related reason for the redispatch measure in its control area and requests such a measure. The directing TSO is the one in whose control area the power plant is located that is being called upon for the redispatch measure.</w:t>
      </w:r>
    </w:p>
    <w:p>
      <w:r>
        <w:t>The assumption of a precise regional market definition in the area of redispatch must be rejected due to the high, increased degree of cooperation and the now institutionalized redispatch planning process of the four German TSOs.</w:t>
      </w:r>
    </w:p>
    <w:p>
      <w:r>
        <w:t>By requesting redispatch from another TSO, the requesting TSO can generally also access available facilities outside its control area that are suitable for resolving the bottleneck situation. The directing TSO, as the responsible control area operator, is the one that may enter into contractual arrangements with the facility operator, orders the redispatch, and later settles with the facility operator. Ultimately, it carries out the operational implementation for the requesting TSO. However, the TSO triggering the redispatch is always the requesting TSO. As a result, the TSOs act together as demanders.</w:t>
      </w:r>
    </w:p>
    <w:p>
      <w:r>
        <w:t>cc) Inclusion of foreign facilities</w:t>
        <w:br/>
        <w:t>Based on data from the Federal Network Agency and the four German TSOs, the Federal Association of Energy and Water Industries e.V., Berlin (hereinafter: BDEW) reports for the year 2016 a share of foreign facilities in the total positive redispatch volume in Germany of approximately 4 TWh.61 This corresponds to a share of approximately 36% of the total positive redispatch volume in Germany.</w:t>
      </w:r>
    </w:p>
    <w:p>
      <w:r>
        <w:t>In the context of international cooperation among European TSOs, foreign TSOs can indirectly access available redispatch potential in Germany through the connecting TSO. This also applies in reverse. In the planning processes of the TSOs, redispatch requests to a foreign neighboring TSO (Cross-Border Redispatch) and redispatch involving multiple foreign TSOs (Multilateral Remedial Action – MRA) are explicitly provided for.</w:t>
      </w:r>
    </w:p>
    <w:p>
      <w:r>
        <w:t>61 BDEW, Redispatch in Germany - Evaluation of Transparency Data, June 8, 2017, p. 7.</w:t>
      </w:r>
    </w:p>
    <w:p>
      <w:r>
        <w:rPr>
          <w:b/>
        </w:rPr>
        <w:t>[Pages 40–42]</w:t>
      </w:r>
    </w:p>
    <w:p>
      <w:r>
        <w:t>- 40 -</w:t>
        <w:br/>
        <w:t>In addition, the TSOs can also request redispatch directly from foreign plants that were previously contracted in the IBV. Access to domestic and foreign market power plants occurs on an equal footing, while reserve power plants are called upon in a subordinate manner.62</w:t>
      </w:r>
    </w:p>
    <w:p>
      <w:r>
        <w:t>Crucial for the utilization of foreign power plants are the cost-effective effectiveness in remedying the occurring bottlenecks as well as the temporal, technical, and legal accessibility. For the foreign network reserve power plants under contract, the German TSOs have specific availability and cost information. For various border-near Austrian power plants, preliminary data for power plant deployment planning (KWEP data) is also provided.63</w:t>
      </w:r>
    </w:p>
    <w:p>
      <w:r>
        <w:t>dd) Summary</w:t>
        <w:br/>
        <w:t>In a hypothetical market for positive redispatch, those plants abroad that provided positive redispatch for the German TSOs in 2016 would be included spatially. A strict delineation by control area would be rejected. Whether the delineation for the domestic part should be nationwide or limited to Southern Germany can remain open in this case due to a lack of relevance for the decision.</w:t>
      </w:r>
    </w:p>
    <w:p>
      <w:r>
        <w:t>d) Competitive Assessment</w:t>
        <w:br/>
        <w:t>The merger project does not lead to a significant hindrance of effective competition in the area of redispatch and, in particular, does not lead to the establishment or strengthening of a dominant market position.</w:t>
      </w:r>
    </w:p>
    <w:p>
      <w:r>
        <w:t>In the area of positive redispatch within the markets described above, the following shares were attributed to EnBW and GKM in 2016:</w:t>
      </w:r>
    </w:p>
    <w:p>
      <w:r>
        <w:t xml:space="preserve">62 Response letter from TenneT TSO GmbH dated July 17, 2017, regarding the information resolution of July 7, 2017, question 2; verbatim in the responses of the other surveyed TSOs. </w:t>
        <w:br/>
        <w:t>63 Ibid. question 3.</w:t>
      </w:r>
    </w:p>
    <w:p>
      <w:r>
        <w:t>- 41 -</w:t>
        <w:br/>
        <w:t>Positive Redispatch (2016)</w:t>
        <w:br/>
        <w:t>Shares</w:t>
        <w:br/>
        <w:t>“Southern Zone” without reserve power plants</w:t>
        <w:br/>
        <w:t>EnBW (excluding GKM) [10-20 %]</w:t>
        <w:br/>
        <w:t>GKM [&lt;5 %]</w:t>
        <w:br/>
        <w:t>“Southern Zone” with reserve power plants</w:t>
        <w:br/>
        <w:t>EnBW (excluding GKM) [10-20 %]</w:t>
        <w:br/>
        <w:t>GKM [&lt;5 %]</w:t>
        <w:br/>
        <w:t>Germany without reserve power plants</w:t>
        <w:br/>
        <w:t>EnBW (excluding GKM) [10-20 %]</w:t>
        <w:br/>
        <w:t>GKM [&lt;5 %]</w:t>
        <w:br/>
        <w:t>Germany with reserve power plants</w:t>
        <w:br/>
        <w:t>EnBW (excluding GKM) [10-20 %]</w:t>
        <w:br/>
        <w:t>GKM [&lt;5 %]</w:t>
      </w:r>
    </w:p>
    <w:p>
      <w:r>
        <w:t>In 2016, EnBW achieved shares in positive redispatch of [10-20 %], depending on whether reserve power plants were included or not. MVV did not perform any redispatch in Southern Germany in 2016. However, GKM, in which MVV is involved together with EnBW and RWE, provided positive redispatch in the aforementioned Southern Zone.</w:t>
      </w:r>
    </w:p>
    <w:p>
      <w:r>
        <w:t>A detailed examination of redispatch in the remaining geographical areas is not necessary. In the area of negative redispatch or in a “Northern Zone” for positive redispatch, the shares attributed to EnBW and MVV, including GKM, were only far below the threshold referenced in § 18 Abs. 4 GWB.</w:t>
      </w:r>
    </w:p>
    <w:p>
      <w:r>
        <w:t>5. Generation and Marketing of EEG Electricity</w:t>
        <w:br/>
        <w:t>In the possibly further subdivided market for the generation and marketing of EEG electricity, the merger project does not lead to a significant hindrance of effective competition and, in particular, does not lead to the establishment or strengthening of a dominant market position.</w:t>
      </w:r>
    </w:p>
    <w:p>
      <w:r>
        <w:t>- 42 -</w:t>
        <w:br/>
        <w:t>a) Substantive Market Definition</w:t>
        <w:br/>
        <w:t>In its decision-making practice, the Federal Cartel Office delineates an independent, regulatory-shaped market for EEG electricity, which includes the quantity of electricity generated in EEG plants and marketed according to the principles of the EEG (including the quantities sold under optional direct marketing). This could be further subdivided substantively, but this can remain open in the present case.</w:t>
      </w:r>
    </w:p>
    <w:p>
      <w:r>
        <w:t>While the price for conventionally generated electricity is determined by supply and demand, the price formation of electricity compensated under the EEG is determined by statutory regulations. In the case of the classic EEG fixed remuneration according to § 37 EEG, network operators must prioritize the acceptance of electricity generated by EEG plants and pay a legally fixed remuneration per kWh to the plant operators, which is independent of electricity demand. In addition to the fixed remuneration, the EEG provides for the market premium model introduced at the beginning of 2012 (see § 34 EEG). This model allows for the direct marketing of EEG electricity to third parties, whereby plant operators receive a statutory market premium from the network operator in addition to the price paid by the third parties. In the mandatory market premium model, the market premium ensures that EEG providers are not exposed to the same competitive forces as non-EEG compensated electricity generation. In particular, non-EEG compensated electricity generation does not exert competitive pressure on EEG compensated electricity generation. They are therefore to be assigned to different markets.</w:t>
      </w:r>
    </w:p>
    <w:p>
      <w:r>
        <w:t>Regardless of the specific marketing – whether through the EEG fixed remuneration or through the market premium model – the market for EEG electricity is strongly regulatory in nature. This is because plant operators can not only change the marketing options of the EEG monthly but can also combine them (§ 20 EEG).</w:t>
      </w:r>
    </w:p>
    <w:p>
      <w:r>
        <w:t>b) Spatial Market Definition</w:t>
        <w:br/>
        <w:t>Spatially, the market is delineated nationwide according to the scope of the EEG.</w:t>
      </w:r>
    </w:p>
    <w:p>
      <w:r>
        <w:t>c) Competitive Assessment</w:t>
        <w:br/>
        <w:t>A more detailed examination of the effects of the merger project in the downstream area of EEG electricity generation is not required. Due to the obligation of network operators to accept EEG electricity and the only optional direct marketing, there are no choices on the part of the main purchasers and therefore only very limited competition in the EEG market.</w:t>
      </w:r>
    </w:p>
    <w:p>
      <w:r>
        <w:rPr>
          <w:b/>
        </w:rPr>
        <w:t>[Pages 43–45]</w:t>
      </w:r>
    </w:p>
    <w:p>
      <w:r>
        <w:t>- 43 -</w:t>
        <w:br/>
        <w:t>The mandatory direct marketing for plants with an installed capacity of more than 500 KW, applicable since the entry into force of the EEG amendment, does not require any adjustment of the market definition and/or the competitive assessment. Therefore, the hindrance of effective competition can be excluded in the present case.</w:t>
      </w:r>
    </w:p>
    <w:p>
      <w:r>
        <w:t>Furthermore, the shares of MVV and EnBW in EEG electricity generation are very small. In 2016, EnBW had a generation volume from plants with a payment claim under the EEG of [...] TWh and MVV of [...] TWh. This corresponds to a combined market share of [&lt; 5 %].64 A significant hindrance to effective competition, particularly the establishment or strengthening of a dominant market position, can thus be excluded.</w:t>
      </w:r>
    </w:p>
    <w:p>
      <w:r>
        <w:t>6. Electricity End Customer Markets</w:t>
        <w:br/>
        <w:t>The merger project does not lead to a significant hindrance to effective competition in any of the affected electricity end customer markets and does not lead to the establishment or strengthening of a dominant market position.</w:t>
      </w:r>
    </w:p>
    <w:p>
      <w:r>
        <w:t>a) Product Market Definition</w:t>
        <w:br/>
        <w:t>At the end customer level, distinct product markets are to be defined for the supply of customers with metered performance measurement (RLM customers) with electricity, for the supply of standard load profile customers (SLP customers) with electricity based on special contracts, for the supply of SLP customers in the basic supply, and for the supply of SLP customers with heating electricity.65</w:t>
      </w:r>
    </w:p>
    <w:p>
      <w:r>
        <w:t>b) Geographic Market Definition</w:t>
        <w:br/>
        <w:t>The markets for the supply of RLM customers for electricity and SLP special contract customers for electricity are geographically defined nationwide in Germany. The geographic markets for the supply of SLP customers in the basic supply with electricity and heating electricity are limited to the supply area of the basic supplier.66</w:t>
      </w:r>
    </w:p>
    <w:p>
      <w:r>
        <w:t>64 See BNetzA/BKartA, Monitoring Report 2017, Figure 14: A total of 161.5 TWh from plants with payment claims under the EEG were fed into the grid in 2016.</w:t>
        <w:br/>
        <w:t>65 BKartA, Decision of December 8, 2011, B8-94/11 – Integra/Thüga, RN 26.</w:t>
        <w:br/>
        <w:t>66 Ibid., RN 37-40.</w:t>
      </w:r>
    </w:p>
    <w:p>
      <w:r>
        <w:t>- 44 -</w:t>
        <w:br/>
        <w:t>c) Competitive Assessment</w:t>
        <w:br/>
        <w:t>Both EnBW and MVV are active in these markets. In the RLM customer market for electricity, EnBW and MVV achieved the following market shares in 2016 based on the quantities of electricity supplied:</w:t>
      </w:r>
    </w:p>
    <w:p>
      <w:r>
        <w:t>Fig. 5: RLM Customer Market</w:t>
        <w:br/>
        <w:t>RLM Customer Market for Electricity in Germany 2016</w:t>
        <w:br/>
        <w:t>Provider Electricity Sales to RLM Customers</w:t>
        <w:br/>
        <w:t>In TWh Market Share</w:t>
        <w:br/>
        <w:t>EnBW [...] [0-10 %]</w:t>
        <w:br/>
        <w:t>MVV [...] [&lt;5 %]</w:t>
        <w:br/>
        <w:t>Total 266 100 %</w:t>
      </w:r>
    </w:p>
    <w:p>
      <w:r>
        <w:t>EnBW achieved a market share in the supply of RLM customers with electricity of [0-10 %] in 2016, while MVV's market share was [&lt;5 %]. Even when aggregating the resources of EnBW and MVV, neither the establishment nor the strengthening of a dominant market position nor any other significant hindrance to effective competition can be assumed.</w:t>
      </w:r>
    </w:p>
    <w:p>
      <w:r>
        <w:t>In the market for SLP customers based on special contracts for electricity, the following market shares arise for the year 2016:</w:t>
      </w:r>
    </w:p>
    <w:p>
      <w:r>
        <w:t>Fig. 6: SLP Special Contract Customer Market</w:t>
        <w:br/>
        <w:t>SLP Special Contract Customer Market for Electricity in Germany 2016</w:t>
        <w:br/>
        <w:t>Provider Electricity Sales to SLP Special Contract Customers</w:t>
        <w:br/>
        <w:t>In TWh Market Share</w:t>
        <w:br/>
        <w:t>EnBW [...] [0-10 %]</w:t>
        <w:br/>
        <w:t>MVV [...] [&lt;5 %]</w:t>
        <w:br/>
        <w:t>Total 108 100 %</w:t>
      </w:r>
    </w:p>
    <w:p>
      <w:r>
        <w:t>- 45 -</w:t>
        <w:br/>
        <w:t>EnBW achieved a market share in the supply of SLP customers with electricity based on special contracts of [0-10 %] in 2016. The market share of MVV was [&lt;5 %]. Even when aggregating the resources of EnBW and MVV, neither the establishment nor the strengthening of a dominant market position nor any other significant hindrance to effective competition can be assumed.</w:t>
      </w:r>
    </w:p>
    <w:p>
      <w:r>
        <w:t>The merger project has no impact on the markets for the supply of SLP customers with electricity in the basic supply and for the supply of SLP customers with heating electricity. Since the markets for the supply of SLP customers with electricity are each limited to the respective supply area of the provider and this provider is always the sole supplier in its supply area for the basic supply, competition in these markets is not further affected by the merger project. For the supply of SLP customers with heating electricity, competition takes place across regions. The loss of a single alternative provider is therefore not problematic. In particular, there are currently at least nine different providers active in the heating electricity market in the Mannheim area.67</w:t>
      </w:r>
    </w:p>
    <w:p>
      <w:r>
        <w:t>7. Gas Markets</w:t>
        <w:br/>
        <w:t>The merger project does not lead to a significant hindrance to effective competition in any of the affected gas markets and does not lead to the establishment or strengthening of a dominant market position.</w:t>
      </w:r>
    </w:p>
    <w:p>
      <w:r>
        <w:t>a) Product Market Definition</w:t>
        <w:br/>
        <w:t>At the level of wholesale trading in natural gas, a market for the supply of regional and local distributors is defined. In the end customer markets, the Federal Cartel Office distinguishes its own product markets for the supply of RLM customers, SLP customers based on special contracts, and SLP customers in the basic supply with gas.68</w:t>
      </w:r>
    </w:p>
    <w:p>
      <w:r>
        <w:t>b) Geographic Market Definition</w:t>
        <w:br/>
        <w:t>Geographically, the market for the supply of regional and local distributors, as well as the markets for the supply of RLM customers and SLP customers based on special contracts, are defined accordingly.</w:t>
      </w:r>
    </w:p>
    <w:p>
      <w:r>
        <w:rPr>
          <w:b/>
        </w:rPr>
        <w:t>[Pages 46–48]</w:t>
      </w:r>
    </w:p>
    <w:p>
      <w:r>
        <w:t>- 46 -</w:t>
        <w:br/>
        <w:t>of special contracts is delineated nationwide, while the supply of SLP customers in the basic supply is limited to the supply area of the basic supplier and must be delineated accordingly.69</w:t>
        <w:br/>
        <w:t>c) Competitive Assessment</w:t>
        <w:br/>
        <w:t>The activities of EnBW and MVV overlap in the nationwide markets for the natural gas supply to regional and local distributors, RLM end customers, and SLP end customers based on special contracts. EnBW is active in these markets both directly and through subsidiaries, particularly through Gasversorgung Süddeutschland GmbH, Stuttgart. In addition, EnBW acquired shares amounting to […] in VNG Verbundnetz Gas AG (VNG) in April 2016, which has been fully consolidated by EnBW since April 1, 2017.</w:t>
        <w:br/>
        <w:t>In the market for the supply of gas to regional and local distributors, the following market shares were recorded for the year 2016:</w:t>
        <w:br/>
        <w:t>Fig. 7: Gas sales to distributors</w:t>
        <w:br/>
        <w:t>Market for the supply of gas to regional and local distributors in Germany 2016</w:t>
        <w:br/>
        <w:t>Gas sales to distributors</w:t>
        <w:br/>
        <w:t>Provider In TWh Market share</w:t>
        <w:br/>
        <w:t>EnBW […] [10-20 %]</w:t>
        <w:br/>
        <w:t>MVV […] [&lt;5 %]</w:t>
        <w:br/>
        <w:t>Total70 827.7 100 %</w:t>
        <w:br/>
        <w:t>In 2016, EnBW achieved a market share in the supply of gas to regional and local distributors in Germany of [10-20 %]. The market share of MVV was [&lt;5 %]. Even when combining the resources of EnBW and MVV, neither the emergence nor the strengthening of a dominant market position nor any other significant hindrance to effective competition can be assumed.</w:t>
        <w:br/>
        <w:t>In the market for the supply of gas to RLM customers, the following market shares were recorded for the year 2016:</w:t>
        <w:br/>
        <w:t>Fig. 8: Gas sales to RLM customers</w:t>
        <w:br/>
        <w:t>Market for the supply of gas to RLM customers in Germany 2016</w:t>
        <w:br/>
        <w:t>Gas sales to RLM customers</w:t>
        <w:br/>
        <w:t>Provider In TWh Market share</w:t>
        <w:br/>
        <w:t>EnBW […] [0-10 %]</w:t>
        <w:br/>
        <w:t>MVV […] [&lt;5 %]</w:t>
        <w:br/>
        <w:t>Total71 453 100 %</w:t>
        <w:br/>
        <w:t>In 2016, EnBW and MVV together achieved a market share in the supply of gas to RLM customers in Germany of [0-10 %]. Even when combining the resources of EnBW and MVV, neither the emergence nor the strengthening of a dominant market position nor any other significant hindrance to effective competition can be assumed.</w:t>
        <w:br/>
        <w:t>In the market for the supply of gas to SLP customers based on special contracts, the following market shares were recorded for the year 2016:</w:t>
        <w:br/>
        <w:t>71 BNetzA/BKartA, Monitoring Report 2017, Figure 127.</w:t>
      </w:r>
    </w:p>
    <w:p>
      <w:r>
        <w:t>- 48 -</w:t>
        <w:br/>
        <w:t>Fig. 9: Gas sales to SLM special contract customers</w:t>
        <w:br/>
        <w:t>Market for the supply of gas to SLP customers based on special contracts in Germany 2016</w:t>
        <w:br/>
        <w:t>Gas sales to SLM special contract customers</w:t>
        <w:br/>
        <w:t>Provider In TWh Market share</w:t>
        <w:br/>
        <w:t>EnBW […] [&lt;5 %]</w:t>
        <w:br/>
        <w:t>MVV […] [&lt;5 %]</w:t>
        <w:br/>
        <w:t>Total72 309 100 %</w:t>
        <w:br/>
        <w:t>In 2016, EnBW achieved a market share in the supply of gas to SLP customers based on special contracts in Germany of [&lt;5 %]. The market share of MVV was also [&lt;5 %]. Even when combining the resources of EnBW and MVV, neither the emergence nor the strengthening of a dominant market position nor any other significant hindrance to effective competition can be assumed.</w:t>
        <w:br/>
        <w:t>The merger project has no impact on the market for the supply of gas to SLP customers in the basic supply. Since this market is limited to the respective supply area of the provider and this provider is always the sole supplier within its supply area, competition in these markets is not further impaired by the merger project.</w:t>
        <w:br/>
        <w:t>8. Planning and realization of wind energy plants</w:t>
        <w:br/>
        <w:t>The market definition in the area of planning and realization of wind energy plants can remain open in this case, as the merger project does not lead to a significant hindrance to effective competition and, in particular, does not lead to the emergence or strengthening of a dominant market position.</w:t>
        <w:br/>
        <w:t>72 BNetzA/BKartA, Monitoring Report 2017, Section II. A. 3.2.</w:t>
      </w:r>
    </w:p>
    <w:p>
      <w:r>
        <w:rPr>
          <w:b/>
        </w:rPr>
        <w:t>[Pages 49–51]</w:t>
      </w:r>
    </w:p>
    <w:p>
      <w:r>
        <w:t>- 49 -</w:t>
        <w:br/>
        <w:t>a) Relevant Market Definition</w:t>
        <w:br/>
        <w:t>Activities related to the planning and realization of wind energy plants could be assigned to a possible market, ranging from site selection, preparation of wind assessments, conclusion of usage contracts with landowners, application for public law permits, and ensuring grid connection to the construction of the plants and connection to the electricity grid. A market definition has not yet been made in this area.</w:t>
      </w:r>
    </w:p>
    <w:p>
      <w:r>
        <w:t>In line with the most recent view of the European Commission, it can be assumed, alternatively, that the execution of contracts for one's own purposes and the development of wind energy plants for third parties represent a common relevant market. The European Commission has also not made a distinction between the development of onshore and offshore wind farms.73</w:t>
      </w:r>
    </w:p>
    <w:p>
      <w:r>
        <w:t>b) Geographical Market Definition</w:t>
        <w:br/>
        <w:t>Geographically, it is likely that due to the regulatory framework, national boundaries of the relevant markets should be assumed.</w:t>
      </w:r>
    </w:p>
    <w:p>
      <w:r>
        <w:t>c) Competitive Assessment</w:t>
        <w:br/>
        <w:t>In the area of planning and construction of wind energy plants, the activities of EnBW and MVV overlap. In 2016, MVV had a total installed capacity of wind plants amounting to […] GW; EnBW had a total installed capacity of wind energy plants amounting to […] GW. The market volume for the planning and realization of new wind energy plants can be derived from the actual additions made. The nationwide capacity addition of wind energy plants was 5.012 GW in 2016.74 Thus, MVV accounts for – assuming for the sake of argument that the entire plant stock was added in 2016 with its own planning services – market shares of at most [0-10 %], and EnBW market shares – under the same assumption – of at most [0-10 %]. Even when combining the resources of EnBW and MVV, neither the emergence nor the strengthening of a dominant market position, nor any other significant hindrance to effective competition can be assumed.</w:t>
      </w:r>
    </w:p>
    <w:p>
      <w:r>
        <w:t>III. Substantive Prohibition Requirements in Waste Management Markets</w:t>
        <w:br/>
        <w:t>To determine the market conditions in the waste management markets, the decision-making division surveyed 164 public waste management authorities and, including the merger parties, 35 operators of thermal recovery facilities in Baden-Württemberg, Bavaria, Hesse, Rhineland-Palatinate, North Rhine-Westphalia, and Saarland. With the exception of one association, which proved to be irrelevant for the substantive assessment, all respondents answered the questions directed at them, partly collectively within the framework of associations or other forms of municipal cooperation. Further information was provided by the interveners and the Ministry of the Environment, Climate and Energy Economy of Baden-Württemberg (UMBW).</w:t>
      </w:r>
    </w:p>
    <w:p>
      <w:r>
        <w:t>Based on the investigations, the prohibition requirements of § 36 Abs. 1 Sentence 1 GWB are not met.</w:t>
      </w:r>
    </w:p>
    <w:p>
      <w:r>
        <w:t>1. Market Definition</w:t>
        <w:br/>
        <w:t>Both merger parties operate various waste recovery facilities in Germany, either themselves or within joint ventures. The facilities serve the thermal recovery and disposal of municipal waste and waste from commercial sources. Both companies are also involved in the recovery of sewage sludge and old wood.</w:t>
      </w:r>
    </w:p>
    <w:p>
      <w:r>
        <w:t>EnBW operates two waste incineration plants, one facility in Stuttgart-Münster (Baden-Württemberg) and, as the majority shareholder of the joint venture Stadtwerke Düsseldorf AG75, one facility in Düsseldorf (NRW). The subsidiary MSE Mobile Schlammentwässerungs GmbH based in Karlsbad-Ittersbach (hereinafter: MSE) operates pre-treatment facilities for sewage sludge, which are then fed into suitable facilities for co-incineration. EnBW operates biomass power plants at various locations or is involved in such plants.</w:t>
      </w:r>
    </w:p>
    <w:p>
      <w:r>
        <w:t>MVV operates waste incineration plants at the locations Mannheim (Baden-Württemberg), Leuna (Saxony-Anhalt), and Offenbach (Hesse), and EBS power plants at the locations Korbach (Hesse) and Gersthofen (Bavaria).76 The facility in Offenbach is operated by the joint venture Energieversorgung Offenbach AG based in Offenbach (EVO).77 In the facility in Mannheim, sewage sludge is also recovered in small quantities, and MVV is currently planning the construction of mono-incineration plants at various locations.78 MVV operates, among other things, a biomass power plant in Mannheim and is involved in other facilities.</w:t>
      </w:r>
    </w:p>
    <w:p>
      <w:r>
        <w:t>a) Relevant Market Definition</w:t>
        <w:br/>
        <w:t>The merger parties agree on separate markets for the recovery of untreated municipal waste, for the incineration of non-hazardous commercial waste, and for the recovery of sewage sludge.79 It can remain open, due to lack of relevance for the decision, whether a separate market for the recovery of old wood should be defined from the market for the incineration of commercial waste. The Federal Cartel Office has differentiated between the disposal of untreated and pre-treated municipal waste as well as commercial waste in previous decisions.80</w:t>
      </w:r>
    </w:p>
    <w:p>
      <w:r>
        <w:t>76 Substitute fuel power plants, in which sorted, pre-treated, and processed waste with a generally higher calorific value than in pure waste incineration plants is thermally utilized. See also https://www.bvse.de/themen-altholz-ersatzbrennstoffe-bioabfall/ersatzbrennstoffe-verwertung.html, last accessed on 28.10.2017.</w:t>
      </w:r>
    </w:p>
    <w:p>
      <w:r>
        <w:t>77 Shareholders of EVO are MVV and Stadtwerke Offenbach Holding GmbH, each with 48.4%. The rest of the shares are employee shares. See https://www.evo-ag.de/wir-in-offenbach/ueber-uns/aktionaers-gesellschaftsstruktur/, last accessed on 28.10.2017.</w:t>
      </w:r>
    </w:p>
    <w:p>
      <w:r>
        <w:t>78 Mono-incineration plants, i.e., plants that are focused solely on the incineration of sewage sludge, allow for the recovery of raw materials from the sewage sludge, especially phosphorus, unlike co-incineration in power plants. See MVV's statement from October 13, 2017, Vol. XIII, pp. 5517ff.</w:t>
      </w:r>
    </w:p>
    <w:p>
      <w:r>
        <w:t>79 See notification in the procedure B8-31/17, pp. 35f., as well as Vol. XIV, pp. 5696.</w:t>
      </w:r>
    </w:p>
    <w:p>
      <w:r>
        <w:t>80 See BKartA B10-124/01, Trienekens/AWISTA, RN 111ff., or BKartA B10-155/05, Remondis/A-WISTA, RN 63ff. It should be noted that the disposal of pre-treated waste can only be assigned to a separate relevant market if the providers can pursue different marketing concepts. OLG Düsseldorf, 04.09.2002, Kart 26/02 (V), RN 10f. according to Juris.</w:t>
      </w:r>
    </w:p>
    <w:p>
      <w:r>
        <w:rPr>
          <w:b/>
        </w:rPr>
        <w:t>[Pages 52–54]</w:t>
      </w:r>
    </w:p>
    <w:p>
      <w:r>
        <w:t>- 52 -</w:t>
        <w:br/>
        <w:t>aa) Recovery of (untreated) municipal waste</w:t>
        <w:br/>
        <w:t>The regulation on the European Waste Catalogue (Waste Catalogue Regulation, AVV) distinguishes between municipal waste based on separately collected fractions81, garden and park waste, and "other waste." The European waste hierarchy adopted from the European Waste Framework Directive (EUAbfRRL82) into the Circular Economy Act (KrWG) prioritizes prevention, reuse, and recycling over other recovery and disposal methods. Therefore, for thermal recovery and disposal83 of waste in waste incineration plants, particularly those wastes are eligible that, after sorting or pretreatment if necessary, are not suitable for material recovery.</w:t>
      </w:r>
    </w:p>
    <w:p>
      <w:r>
        <w:t>Mixed municipal waste (AVV key 20 03 01) is predominantly thermally recovered. Alternative methods for initial treatment include mechanical processing/sorting (MA, separation of valuable fractions, particularly metals, and contaminants), mechanical-biological treatment (MBA)84, or preparation for substitute fuels (EBS)85. The material-recoverable fractions obtained in these pretreatment processes are directed to appropriate further recovery. The remaining fractions from these pretreatment processes, as far as they are combustible, are fed to thermal recovery facilities. Depending on the calorific values of the residual fraction, these can be waste incineration plants or special EBS power plants. Additionally, co-incineration as fuel in industrial power plants or cement works is considered for fractions with correspondingly high calorific value.</w:t>
      </w:r>
    </w:p>
    <w:p>
      <w:r>
        <w:t>81 The term fraction is synonymous with waste type.</w:t>
        <w:br/>
        <w:t>82 Directive 2008/98/EC of November 19, 2008, on waste and repealing certain directives (Waste Framework Directive – 2008/98/EC), last amended on June 8, 2017, Art. 4 Waste Hierarchy.</w:t>
        <w:br/>
        <w:t>83 Incineration without efficient energy recovery, see Waste Management Plan Baden-Württemberg, Sub-plan Municipal Waste, 2015, p. 15. https://um.baden-wuerttemberg.de/de/umwelt-natur/abfall-und-kreislaufwirtschaft/rahmenplanung-und-abfallbilanzen/teil-plan-siedlungsabfaelle/, last accessed on December 12, 2017.</w:t>
        <w:br/>
        <w:t>84 After mechanical pre-sorting, a supplementary biological degradation process with, depending on the type of facility, fermentation for biogas production, composting processes, and/or moisture removal for volume reduction, see https://www.asa-ev.de/de/technik/der-perfekte-kreislauf/, last accessed on November 4, 2017.</w:t>
        <w:br/>
        <w:t>85 Recovery of high-calorific fractions for co-incineration in EBS power plants, cement works, or industrial power plants through mechanical sorting processes, depending on the type of facility combined with modules for biological or physical drying. See https://www.no-waste-technology.com/recycling/ersatzbrennstoffaufbereitung/, last accessed on November 4, 2017.</w:t>
      </w:r>
    </w:p>
    <w:p>
      <w:r>
        <w:t>- 53 -</w:t>
        <w:br/>
        <w:t>Mixed municipal waste from private households and disposal waste from other sources must be delivered to the responsible local public waste management authority (örE) according to § 17 KrWG, unless they can recover or dispose of it on their own properties. In practice, the waste is collected on behalf of the örE through household proximity collection and then directed to recovery. Regularly, the demand for the recovery of untreated municipal waste comes from örE, usually counties and independent cities, as long as they do not operate their own facilities and recover the waste through their own efforts. In addition to outsourcing, usually through public tenders, the task of recovery can also be delegated to joint municipal associations or municipal companies or commissioned through municipal agreements.</w:t>
      </w:r>
    </w:p>
    <w:p>
      <w:r>
        <w:t>As long as the örE recovers waste in their own facilities or within the framework of municipal associations or municipal agreements in other municipally operated facilities, the quantities are not attributed to the market. Membership in joint municipal associations or municipal agreements excludes the competition among facility operators for the public contracts of the örE, which is particularly opened up in the tendering process.</w:t>
      </w:r>
    </w:p>
    <w:p>
      <w:r>
        <w:t>If there is no in-house allocation to a facility and no municipal cooperation exists, the recovery of mixed municipal waste is generally tendered on a Europe-wide basis. Smaller contracts are also awarded through direct award procedures. The contracts have long durations between 5 and 10 years and additional extension options; older contracts sometimes have significantly longer durations of up to 30 years. If the waste cannot be delivered directly from the collection vehicles to the respective recovery facility, the intermediate transport from the respective transfer point to the recovery facility is often part of the contract. Award criteria are – also with regard to the principle of proximity established in the EUAbfRRL – often distance and environmental parameters in addition to price.</w:t>
      </w:r>
    </w:p>
    <w:p>
      <w:r>
        <w:t>Providers of the recovery and disposal of mixed, untreated municipal waste are primarily waste incineration plants. In principle, untreated municipal waste can also be recovered in mechanical-biological treatment plants (MBA), in substitute fuel preparation plants (EBS preparation plants), or mechanical processing/sorting plants (MA), provided they have the technical requirements and appropriate permits. It may remain open for this procedure whether and which types of facilities, other than waste incineration plants, can still be attributed to the relevant market. In Baden-Württemberg, there is only one MBA left, which is fully utilized with the waste quantities of the operating municipal association. It has not been determined which MAs, in addition to bulky waste, commercial waste, and other separately collected fractions, are also suitable for the recovery of untreated municipal waste.</w:t>
      </w:r>
    </w:p>
    <w:p>
      <w:r>
        <w:t>For the distinction between the recovery of untreated and treated waste, the autonomy principle implemented in Baden-Württemberg86 must also be considered in this procedure. Mixed municipal waste of waste key 20 03 01 must be directed to a recovery facility located in Baden-Württemberg unless certain exceptions (lack of capacity, priority of the principle of spatial proximity) allow recovery outside of Baden-Württemberg. Since this does not apply to sorting residues from sorting or treatment plants, the operators of these plants see themselves as facing a significantly larger group of providers for thermal recovery services than the Baden-Württemberg örE, which demand the recovery of untreated municipal waste. The operators of sorting and treatment plants have access to the recovery of the combustible fraction in waste incineration plants and – depending on the sorting or treatment process – other thermal recovery facilities outside of Baden-Württemberg as well. Operators of waste incineration plants may therefore be forced to adopt a differentiated strategy in the sense of the OLG Düsseldorf (Kart 26/02 (V))87, as they see themselves spatially and technically facing a broader circle of competitors regarding treated municipal waste. However, for this procedure, it can be left open whether the recovery of treated municipal waste can be attributed to the same market as the recovery of untreated municipal waste, as the prohibition requirements are not met even with the narrowest possible delineation.88</w:t>
      </w:r>
    </w:p>
    <w:p>
      <w:r>
        <w:t>Municipal waste also includes other types of waste (e.g., bulky waste, old wood as the most frequently named fractions), which are usually collected and recovered separately. As far as the surveyed örE provided information on these additional waste types, it shows that the operators of waste incineration plants are exposed to competition from other disposal companies that do not have their own waste incineration capacities but do sorting/preparation with subsequent material recovery.86 See https://um.baden-wuerttemberg.de/de/umwelt-natur/abfall-und-kreislaufwirtschaft/rahmenplanung-und-abfallbilanzen/autarkie-fuer-siedlungsabfaelle/.</w:t>
        <w:br/>
        <w:t>87 OLG Düsseldorf, 04.09.2002, Kart 26/02 (V), RN 10f. according to Juris.</w:t>
        <w:br/>
        <w:t>88 See the separation of untreated and treated municipal waste is also advocated by the expert opinion submitted by MVV […], Vol. XIV, p. 5704f.</w:t>
      </w:r>
    </w:p>
    <w:p>
      <w:r>
        <w:rPr>
          <w:b/>
        </w:rPr>
        <w:t>[Pages 55–57]</w:t>
      </w:r>
    </w:p>
    <w:p>
      <w:r>
        <w:t>- 55 -</w:t>
        <w:br/>
        <w:t>can be offered. It may remain open for this procedure whether the recovery of these types of waste can be assigned to the same relevant market as (unprocessed) municipal waste, whether they are more likely to be classified as commercial waste, or whether they form their own relevant markets, as this has no impact on the outcome of the procedure.</w:t>
      </w:r>
    </w:p>
    <w:p>
      <w:r>
        <w:t>bb) Incineration of Commercial Waste</w:t>
        <w:br/>
        <w:t>The market for the recovery of (unprocessed) municipal waste can be delineated from the area of incineration of commercial waste.89 In previous decisions, the Federal Cartel Office has regularly assumed an independent relevant market for the incineration of commercial waste.90 However, it has left open whether facilities for the material recovery of commercial waste should be included in the market.91 It may also remain open in the present procedure whether a broader relevant market encompassing the recovery and disposal of commercial waste as a whole should be delineated or whether a distinction should be made according to different recovery methods,92 as even based on the narrow relevant delineation of the incineration of commercial waste, no significant hindrance to effective competition is to be expected.</w:t>
      </w:r>
    </w:p>
    <w:p>
      <w:r>
        <w:t>In the incineration of commercial waste, according to the decision-making practice of the Federal Cartel Office, a distinction must be made between hazardous waste, i.e., waste classified as hazardous under the Waste Directory Ordinance, and non-hazardous waste. The incineration of hazardous waste represents an independent relevant market according to the decision-making practice of the Federal Cartel Office.93 The investigation results have also shown in this procedure that only a few of the surveyed waste incineration plants co-incinerated hazardous waste and that in these cases, the percentage of hazardous waste incineration in the total utilization of the respective plants was in the low single digits.</w:t>
      </w:r>
    </w:p>
    <w:p>
      <w:r>
        <w:t>89 Ibid, p. 5705f.</w:t>
        <w:br/>
        <w:t>90 See BKartA B10-122/04 Remondis/RWE Umwelt RN 251; BKartA, B10-141/05 Alba/RWE Umwelt Mecklenburg-Vorpommern RN 122; BKartA B10-151/05 Sulo/Cleanaway RN 201.</w:t>
        <w:br/>
        <w:t>91 See BKartA B10-122/04 Remondis/RWE Umwelt RN 253; BKartA, B10-141/05 Alba/RWE Umwelt Mecklenburg-Vorpommern RN 124; BKartA B10-151/05 Sulo/Cleanaway RN 203. The sorting of commercial waste was classified in this decision-making practice as a preliminary stage to a separate relevant market.</w:t>
        <w:br/>
        <w:t>92 In addition to the incineration of commercial waste, a large portion of waste from commercial sources is collected separately or sorted and then directed to various methods of material recovery. See, for example: B4-31/16, Remondis/Bördner.</w:t>
        <w:br/>
        <w:t>93 See BKartA B10-122/04 Remondis/RWE Umwelt RN 300ff.</w:t>
      </w:r>
    </w:p>
    <w:p>
      <w:r>
        <w:t>- 56 -</w:t>
        <w:br/>
        <w:t>Non-hazardous commercial waste is usually collected by disposal companies at commercial sources and then directed to further recovery. The collection is carried out separately by fractions and/or as mixed waste for recovery. Waste mixtures are partially sorted or processed for further recovery and then directed to material recovery. Sorting residues are directed to thermal recovery. Depending on the calorific value and composition of the sorting residue, in addition to waste incineration plants, other thermal recovery facilities or co-incineration in industrial plants may also be considered.</w:t>
      </w:r>
    </w:p>
    <w:p>
      <w:r>
        <w:t>The facility operators thus face a different group of demanders than in the recovery of (unprocessed) municipal waste. The group of demanders is significantly more heterogeneous, ranging from small container services to large, corporate-linked disposal companies with vertically integrated collection, sorting, and processing stages. In some cases, waste is also delivered directly by industrial and commercial enterprises using their own logistics.</w:t>
      </w:r>
    </w:p>
    <w:p>
      <w:r>
        <w:t>Contracts for the incineration of commercial waste are freely negotiated between the facility operators and the waste owners. A large portion of the supply relationships is agreed ad-hoc as needed on the spot market. The contracts are freely negotiable. A number of – usually larger – companies have long-term supply contracts, which typically do not exceed a period of three years. These often involve take-or-pay agreements, which require payment even if the delivery obligation is not fulfilled. In other contracts, preferential delivery rights are agreed in the event of available capacities (after the delivery of municipal waste). The contract design is very heterogeneous and cannot be compared to the long-term, publicly tendered contracts with local authorities.</w:t>
      </w:r>
    </w:p>
    <w:p>
      <w:r>
        <w:t>Although price developments cannot be considered completely independently of each other, the prices for commercial waste incineration can adjust more quickly to scarcity situations due to the significantly shorter contract durations or spot market transactions than the prices for the recovery of unprocessed municipal waste under long-term contracts. While these prices are often adjusted over time to current developments, the underlying price adjustment clauses particularly take into account general price developments or developments in factor markets, such as wage cost and raw material price developments. Finally, there are no national restrictions regarding the cross-state transport of waste.</w:t>
      </w:r>
    </w:p>
    <w:p>
      <w:r>
        <w:t>- 57 -</w:t>
        <w:br/>
        <w:t>The recovery of commercial waste is also subject to independent regulation. The amendment to the Commercial Waste Ordinance (GewAbfV), which came into force in 2017, formulates stricter regulations and quotas for pre-sorting and material recovery based on the priority of recovery. From the various changes in waste law regulations, an influence on material flows, quantities, and prices in secondary raw material markets is expected, although it cannot yet be quantified in direction and magnitude.94</w:t>
      </w:r>
    </w:p>
    <w:p>
      <w:r>
        <w:t>Commercial waste regularly has a higher calorific value than unprocessed municipal waste. Therefore, from the perspective of facility operators, the two types of waste are only limitedly substitutable. This is because the different calorific values play an important role for the facility operators for technical reasons. The various recovery facilities are technically designed for different calorific values of the waste mixtures to be incinerated and can recover different quantities of waste types depending on the calorific value.95 In individual cases, higher quantities of high-calorific waste are compensated by the addition of smaller amounts of sewage sludge.96</w:t>
      </w:r>
    </w:p>
    <w:p>
      <w:r>
        <w:t>Furthermore, the incineration of substitute fuels in EBS power plants or other forms of co-incineration may be delineated from the thermal recovery of commercial waste in waste incineration plants. The separate consideration of substitute fuels is supported by the fact that EBS power plants typically do not incinerate unsorted commercial waste but only waste that has a sufficiently high calorific value as a result of processing. It may remain open in the present procedure whether a further distinction should be made within commercial waste between the incineration of unsorted commercial waste and the incineration of substitute fuels.</w:t>
      </w:r>
    </w:p>
    <w:p>
      <w:r>
        <w:t>cc) Recovery of Sewage Sludge</w:t>
        <w:br/>
        <w:t xml:space="preserve">The recovery of sewage sludge is usually demanded by municipal wastewater treatment companies and industrial facility operators. Providers are only to a limited extent waste incineration plants. The disposal of sewage sludge is carried out through so-called </w:t>
        <w:br/>
        <w:t>94 See UMBW, Vol. XV, p. 6174.</w:t>
        <w:br/>
        <w:t>95 See, for example, the statement of RWE dated October 13, 2017, Vol. XIII, p. 5532, as well as the responses from ZAS Südhessen Waste-to-Energy Plant and MVA Hagen, Excel file Evaluations B4 II, data sheet Capacities Raw Data, column T; see also the response from GML Ludwigshafen to the information decision of September 4, 2017, response folder "Information Decision of September 4, 2017" Vol. I, p. 175.</w:t>
        <w:br/>
        <w:t>96 See response from EnBW via email dated October 10, 2017, Vol. XII, p. 5129f.</w:t>
      </w:r>
    </w:p>
    <w:p>
      <w:r>
        <w:rPr>
          <w:b/>
        </w:rPr>
        <w:t>[Pages 58–60]</w:t>
      </w:r>
    </w:p>
    <w:p>
      <w:r>
        <w:t>- 58 -</w:t>
        <w:br/>
        <w:t>Monoincineration plants, i.e., plants specialized in the incineration of sewage sludge, or after an increase in the dry matter content through co-incineration in lignite power plants or cement works. A portion of the sludge is utilized as fertilizer in agriculture or in composting facilities.</w:t>
      </w:r>
    </w:p>
    <w:p>
      <w:r>
        <w:t>In the medium term, further expansion of monoincineration is expected, as on the one hand, agricultural utilization is being pushed back, while on the other hand, the recovery of phosphorus contained in sewage sludge is gaining increasing importance in these plants.</w:t>
      </w:r>
    </w:p>
    <w:p>
      <w:r>
        <w:t>The distinction from the utilization of municipal waste can, however, remain open due to a lack of relevance for the decision.</w:t>
      </w:r>
    </w:p>
    <w:p>
      <w:r>
        <w:t>dd) Utilization of old wood in biomass power plants</w:t>
        <w:br/>
        <w:t>It can remain open whether a separate market for the utilization of old wood can be distinguished from the market for the incineration of commercial waste due to a lack of relevance for the decision.</w:t>
      </w:r>
    </w:p>
    <w:p>
      <w:r>
        <w:t>Old wood is primarily thermally utilized in biomass power plants, which are also operated by the parties to the merger at various locations, for the production of electricity and heat energy. Another portion of the old wood is used materially – primarily in the production of particle boards. A further portion is utilized in the context of co-incineration in waste incineration plants, EBS power plants, industrial power plants, as well as in the cement industry. The demand for the utilization of old wood from industrial residues, construction and demolition waste, as well as bulky waste and recycling yard deliveries is present. The main demanders are disposal companies that collect and/or process old wood, and local authorities. From the perspective of the demanders, the various utilization methods are essentially interchangeable, as long as they ensure proper utilization of the old woods depending on the respective old wood category I-IV.</w:t>
      </w:r>
    </w:p>
    <w:p>
      <w:r>
        <w:t>Price differences between thermal utilization in biomass power plants on the one hand and co-incineration in other power plants on the other hand may result from the EEG and combined heat and power (CHP) funding of the produced energy. However, in light of the phasing out of EEG funding starting in 2020 and the still unclear future of CHP funding, this difference may level out in the future, so that a further market for the incineration of commercial waste including old wood cannot be excluded for the future.</w:t>
      </w:r>
    </w:p>
    <w:p>
      <w:r>
        <w:t>- 59 -</w:t>
        <w:br/>
        <w:t>b) Spatial market definition</w:t>
        <w:br/>
        <w:t>aa) Utilization of (unprocessed) municipal waste</w:t>
        <w:br/>
        <w:t>Since waste utilization is a transport cost-intensive service, a regional spatial market is likely. Transport costs account for approximately 18% of the total expenses of local authorities for the utilization of unprocessed municipal waste in the tender area examined here.97 In some procurement procedures, the criterion of spatial distance is taken into account in the form of transport costs, consideration of self-sufficiency regulations, or as an environmental criterion in the awarding process.</w:t>
      </w:r>
    </w:p>
    <w:p>
      <w:r>
        <w:t>The applicant assumes in its original application in the procedure B8-31/17 that markets are defined at the state level. In further statements dated May 30, 2017, and October 9, 2017, a market is assumed for the disposal of municipal waste that includes at least large parts of the federal states of Baden-Württemberg, Bavaria, Rhineland-Palatinate, and Hesse, as well as Switzerland.</w:t>
      </w:r>
    </w:p>
    <w:p>
      <w:r>
        <w:t>MVV, in its statement dated September 29, 2017, assumes a spatial extension over a distance between 100 km and 200 km around the locations of the respective facilities and simultaneously emphasizes the relevance of the self-sufficiency principle for municipal waste utilization in Baden-Württemberg. The expert opinion submitted by email on October 19, 2017, […] specifies the spatial market to a catchment area with a distance of approximately 100 – 150 km around the relevant facility locations of the parties involved.</w:t>
      </w:r>
    </w:p>
    <w:p>
      <w:r>
        <w:t>The results of the investigation regarding actual performance commissioning and participation in tenders confirm the assumption of a regional market. The tender data show that in the overall examined area, the companies commissioned by local authorities are located 80% within a maximum distance of 130 km from the specified administrative seat of the local authority. According to the evaluation, unsuccessful bidders in second place also come from a larger spatial area; 80% of the bids for which distance information is available or could be determined were submitted by bidders whose seat was 200 km or less from the administrative seat of the respective local authority.98</w:t>
      </w:r>
    </w:p>
    <w:p>
      <w:r>
        <w:t xml:space="preserve">97 See Excel file evaluations B4 II, spreadsheet contract and price data, cell L36. </w:t>
        <w:br/>
        <w:t>98 However, based on the tender data, it is sometimes not clear which facilities were intended by the unsuccessful bidders for the disposal of the waste. Therefore, this information may also overstate the spatial market. For example, the bid submission of a bidder […] with a distance […] to the seat of the company was supplemented, although the bidder has various […] disposal locations […]. The same applies to a bid submission […] See "Documentation Evaluations," Vol. XVI.</w:t>
      </w:r>
    </w:p>
    <w:p>
      <w:r>
        <w:t>- 60 -</w:t>
        <w:br/>
        <w:t>Conversely, the analysis of the tender participation of facility operators shows that the companies participated in tenders where the administrative seat of the tendering authority was on average about 99 km away from the respective facility locations. In several cases, it was indicated that, among other things, due to the distance, participation in a tender was waived. In these cases, the average distance between the administrative seat of the tendering local authority and the respective facility was 164 km.99</w:t>
      </w:r>
    </w:p>
    <w:p>
      <w:r>
        <w:t>In this context, the decision-making department initially assumed an area of 150 km around the facilities in Mannheim and Stuttgart for further investigations. There are no spatial overlaps in the areas of activity between the MVV facilities and the facility of the EnBW subsidiary Stadtwerke Düsseldorf AG, so the facility in Düsseldorf remains excluded from further consideration.</w:t>
      </w:r>
    </w:p>
    <w:p>
      <w:r>
        <w:t>Thus, the affected federal states are Baden-Württemberg and Rhineland-Palatinate, the southwestern half of Hesse, and western counties and cities of Bavaria. For Saarland, only provider data is available, as – without affecting the evaluation result – a survey of Saarland local authorities was waived.100</w:t>
      </w:r>
    </w:p>
    <w:p>
      <w:r>
        <w:t>The spatial market definition in this case must also be made against the background of the self-sufficiency principle laid down in the waste management plan of Baden-Württemberg – part plan for municipal waste, section 2.3.4.3101, from 2015. Local authorities from Baden-Württemberg are therefore obliged to have mixed (unprocessed) municipal waste of waste key 20 03 01 utilized in their own federal state. This means that local authorities are initially limited to those providers who can demonstrate a utilization location in Baden-Württemberg. However, it is also evident from the tender data that applicants without their own waste incineration plants in Baden-Württemberg also participate – and successfully – in tenders of Baden-Württemberg local authorities.</w:t>
      </w:r>
    </w:p>
    <w:p>
      <w:r>
        <w:t>In these cases, the companies participating in the tender can rely on long-term supply contracts with facilities in Baden-Württemberg. Or they are in</w:t>
      </w:r>
    </w:p>
    <w:p>
      <w:r>
        <w:t xml:space="preserve">99 See note dated October 24, 2017, Vol. XV, p. 6089. </w:t>
        <w:br/>
        <w:t xml:space="preserve">100 The mentioned federal states were indicated by the applicants as a conceivable market for the utilization of unprocessed municipal waste; based on this, selection and survey of local authorities was carried out. See above under RN (230). </w:t>
        <w:br/>
        <w:t>101 Waste management plan Baden-Württemberg – part plan for municipal waste, section 2.3.4.3, see https://um.baden-wuerttemberg.de/fileadmin/redaktion/m-um/intern/Dateien/Doku-</w:t>
        <w:br/>
        <w:t>mente/2_Presse_und_Service/Publikationen/Umwelt/AWP_BW_TPSiedlAbfaelle.pdf, last accessed on November 2, 2017.</w:t>
      </w:r>
    </w:p>
    <w:p>
      <w:r>
        <w:rPr>
          <w:b/>
        </w:rPr>
        <w:t>[Pages 61–63]</w:t>
      </w:r>
    </w:p>
    <w:p>
      <w:r>
        <w:t>- 61 -</w:t>
        <w:br/>
        <w:t>Baden-Württemberg relies on pre-treatment facilities (mechanical sorting, MBA, EBS processing), the output of which can then be further utilized across state borders without the restrictions of the self-sufficiency decree. Furthermore, there is the possibility of awarding contracts across state borders if the waste law requirement of spatial proximity can be better fulfilled by commissioning a facility located outside of Baden-Württemberg, or if there are insufficient capacities available in Baden-Württemberg. However, a purely economic consideration is not sufficient for a deviation from the self-sufficiency principle.102 Several districts make use of these exceptions. Various southern districts have entered into contracts with Swiss facility operators. Others have awarded contracts to the EnBW subsidiary TPLUS GmbH, Ettlingen (hereinafter: TPLUS) [...]. The awarding of contracts to facility operators outside of Baden-Württemberg is thus significantly restricted by regulation, although not completely excluded.</w:t>
      </w:r>
    </w:p>
    <w:p>
      <w:r>
        <w:t xml:space="preserve">The analysis of the tender results shows that the two parties to the merger almost exclusively submit bids in Baden-Württemberg.103 [...] The potential customers affected by the merger are primarily located in the state of Baden-Württemberg, mainly in the regions around Mannheim and Stuttgart, hereinafter referred to as the "Tender Region Mannheim-Stuttgart."104 The "Tender Region Mannheim-Stuttgart" specifically includes the following districts and independent cities (see Fig. 10): </w:t>
        <w:br/>
        <w:t>102 Waste Management Plan Baden-Württemberg – Sub-plan Municipal Waste, Section 2.3.4.3, op. cit.</w:t>
        <w:br/>
        <w:t>103 Vol. XV, p. 6098 reverse et seq.</w:t>
        <w:br/>
        <w:t>104 See Tender Analysis G3, Vol. XV, p. 6098 reverse et seq. See also letter from MVV dated November 27, 2017, p. 17, Vol. XVII, p. 7009 et seq.</w:t>
        <w:br/>
        <w:t>105 No tender data is available for the Neckar-Odenwald district. The current contractual partner is T-Plus/EnBW.</w:t>
      </w:r>
    </w:p>
    <w:p>
      <w:r>
        <w:t>- 62 -</w:t>
        <w:br/>
        <w:t xml:space="preserve">• Mannheim • Heidelberg </w:t>
        <w:br/>
        <w:t xml:space="preserve">• Karlsruhe District </w:t>
        <w:br/>
        <w:t xml:space="preserve">• Rhein-Neckar District </w:t>
        <w:br/>
        <w:t xml:space="preserve">• Karlsruhe City </w:t>
        <w:br/>
        <w:t xml:space="preserve">• Neckar-Odenwald District </w:t>
        <w:br/>
        <w:t xml:space="preserve">• Heilbronn District </w:t>
        <w:br/>
        <w:t xml:space="preserve">• Main-Tauber </w:t>
        <w:br/>
        <w:t xml:space="preserve">• Heilbronn City </w:t>
        <w:br/>
        <w:t xml:space="preserve">• Schwäbisch Hall </w:t>
        <w:br/>
        <w:t xml:space="preserve">• Hohenlohe District </w:t>
        <w:br/>
        <w:t xml:space="preserve">• Ostalbkreis </w:t>
        <w:br/>
        <w:t xml:space="preserve">• Rems-Murr District </w:t>
        <w:br/>
        <w:t xml:space="preserve">• Heidenheim </w:t>
        <w:br/>
        <w:t xml:space="preserve">• Göppingen </w:t>
        <w:br/>
        <w:t xml:space="preserve">• Alb-Donau District </w:t>
        <w:br/>
        <w:t xml:space="preserve">• Esslingen </w:t>
        <w:br/>
        <w:t xml:space="preserve">• Ulm </w:t>
        <w:br/>
        <w:t xml:space="preserve">• Tübingen </w:t>
        <w:br/>
        <w:t xml:space="preserve">• Biberach </w:t>
        <w:br/>
        <w:t xml:space="preserve">• Freudenstadt </w:t>
        <w:br/>
        <w:t xml:space="preserve">• Reutlingen </w:t>
        <w:br/>
        <w:t xml:space="preserve">• Calw </w:t>
        <w:br/>
        <w:t xml:space="preserve">• Zollernalbkreis </w:t>
        <w:br/>
        <w:t xml:space="preserve">• Enzkreis </w:t>
        <w:br/>
        <w:t xml:space="preserve">• Rottweil </w:t>
        <w:br/>
        <w:t xml:space="preserve">• Pforzheim </w:t>
        <w:br/>
        <w:t xml:space="preserve">• Ortenaukreis </w:t>
        <w:br/>
        <w:t xml:space="preserve">• Ludwigsburg </w:t>
        <w:br/>
        <w:t xml:space="preserve">• Rastatt </w:t>
        <w:br/>
        <w:t xml:space="preserve">• Stuttgart </w:t>
        <w:br/>
        <w:t xml:space="preserve">• Baden-Baden </w:t>
        <w:br/>
        <w:t xml:space="preserve">• Böblingen </w:t>
        <w:br/>
        <w:t>Fig. 10: Tender Region Mannheim-Stuttgart</w:t>
      </w:r>
    </w:p>
    <w:p>
      <w:r>
        <w:t>The spatial delimitation can ultimately remain open. For the effects of the merger, the examination of the Tender Region Mannheim-Stuttgart is sufficient, as the parties to the merger only encounter each other in this region and the merger has no effect outside of this region. For public entities demanding outside of Baden-Württemberg and outside of the region thus delineated within Baden-Württemberg, there is structurally no change due to the merger. The presentation of the effects of the merger will therefore be limited to the Tender Region Mannheim-Stuttgart.</w:t>
      </w:r>
    </w:p>
    <w:p>
      <w:r>
        <w:t>bb) Incineration of Commercial Waste</w:t>
        <w:br/>
        <w:t>The notifier has argued that a market for the incineration of commercial waste should be delineated at least on a national level, if not even on a European level. This has been primarily justified by the fact that with relatively low transport costs, transports over greater distances [...] can also be economically viable, and significant imports into the federal territory can also be observed.</w:t>
      </w:r>
    </w:p>
    <w:p>
      <w:r>
        <w:t>The parties to the merger each have several facilities for thermal recovery, in which non-hazardous commercial waste or substitute fuels are incinerated. To determine the area in which the customers reside, who are potential buyers of the service offerings of the parties to the merger, the decision-making department has determined from which areas the quantities of non-hazardous commercial waste and substitute fuels were delivered that were thermally recovered in 2016 in the two facilities of the acquirer EnBW in Stuttgart-Münster and Düsseldorf, as well as in the four facilities of the target company MVV in Mannheim, Offenbach, Korbach, and Gersthofen.106 The facility in Leuna was not included, as it is so far from the facilities of the acquirer in Stuttgart and Düsseldorf that it could be excluded from the outset that its catchment area has any significant overlap with the catchment areas of the acquirer's facilities.</w:t>
      </w:r>
    </w:p>
    <w:p>
      <w:r>
        <w:t xml:space="preserve">Based on the specific flows of waste deliveries to the facilities, the decision-making department has determined from which five-digit postal code areas the non-hazardous commercial waste and substitute fuels thermally recovered in the relevant facilities of the parties to the merger originated. For each individual supplier, the decision-making department then determined the travel distance between the delivery point and the facility using a geographic information system. Based on the determined travel distances, the cumulative quantity distribution was subsequently calculated in ascending order according to the travel distance. From this calculation, it can be determined which postal code areas are still relevant at increasing distances from the facility to represent deliveries that reach certain shares of the total delivery quantity of a facility. </w:t>
        <w:br/>
        <w:t>106 See BGH, decision of January 16, 2008, KVR 26/07, District Hospital Bad Neustadt, RN 66 according to juris.</w:t>
      </w:r>
    </w:p>
    <w:p>
      <w:r>
        <w:rPr>
          <w:b/>
        </w:rPr>
        <w:t>[Pages 64–66]</w:t>
      </w:r>
    </w:p>
    <w:p>
      <w:r>
        <w:t>- 64 -</w:t>
        <w:br/>
        <w:t>The decision-making department initially based its assessment on the four facilities of the target company and determined their main catchment areas.</w:t>
      </w:r>
    </w:p>
    <w:p>
      <w:r>
        <w:t>(1) Korbach and Gersthofen</w:t>
        <w:br/>
        <w:t>It became apparent that the catchment area of the EBS power plant in Korbach has hardly any overlaps with the catchment areas of the other facilities of the target company MVV. The same applies to the EBS power plant in Gersthofen. The areas of Korbach and Gersthofen are therefore to be considered as separate market areas. The decision-making department did not further analyze how the spatially relevant markets around Korbach and Gersthofen are to be precisely delineated, as no significant effects of the merger due to overlaps with the catchment areas of the EnBW facilities are expected in these areas (cf. RN (360) to (362)).</w:t>
      </w:r>
    </w:p>
    <w:p>
      <w:r>
        <w:t>(2) Mannheim / Offenbach</w:t>
        <w:br/>
        <w:t>In contrast, the main catchment areas of the waste incineration plants of MVV in Mannheim and Offenbach largely overlap. They form a unified market area. The postal code areas identified as the origin areas for the vast majority of the non-hazardous commercial waste and substitute fuels incinerated in the MVV facilities in Mannheim and Offenbach, according to the method described in RN (245), together with postal code areas from which no deliveries to these facilities occurred but which are geographically closer or approximately equidistant from them, form a contiguous area. Owners of non-hazardous waste or substitute fuels from this area are potential demanders of the incineration capacity offered by the facilities in Mannheim and Offenbach. Thus, the main catchment area of these facilities is an area that extends in a north-south direction approximately between Olpe and Offenburg (driving distance of about 350 km) and in an east-west direction approximately between Trier and Crailsheim (driving distance of about 320 km).</w:t>
      </w:r>
    </w:p>
    <w:p>
      <w:r>
        <w:t>The waste incineration plant of the acquirer in Stuttgart-Münster lies within the main catchment area of the facilities in Mannheim and Offenbach. The facility in Stuttgart-Münster has a relatively narrow main catchment area that is almost entirely within the significantly larger main catchment area of the facilities in Mannheim and Offenbach. The acquirer's facility in Düsseldorf also has a small main catchment area, which is essentially limited to the Düsseldorf metropolitan area and does not overlap with the main catchment area of the MVV facilities in Mannheim and Offenbach.</w:t>
      </w:r>
    </w:p>
    <w:p>
      <w:r>
        <w:t>- 65 -</w:t>
        <w:br/>
        <w:t>Furthermore, within the main catchment area of the MVV facilities in Mannheim and Offenbach, there are 12 thermal recovery facilities operated by competitors of the merger parties located in Andernach, Böblingen, Darmstadt, Frankfurt, Frankfurt-Höchst, Gießen, Göppingen, Ludwigshafen, Mainz, Pirmasens, Wiesbaden, and Würzburg.</w:t>
      </w:r>
    </w:p>
    <w:p>
      <w:r>
        <w:t>In the next step, the decision-making department analyzed whether these 12 competitor facilities are utilized to a relevant extent by demanders from outside the main catchment area of the MVV facilities in Mannheim and Offenbach for the incineration of non-hazardous commercial waste and substitute fuels. If demanders with delivery points in adjacent areas were to utilize the incineration services of the facilities within the area to a relevant extent, these adjacent areas would also need to be included in the relevant market.</w:t>
      </w:r>
    </w:p>
    <w:p>
      <w:r>
        <w:t>For this purpose, the decision-making department analyzed the delivery flows for the year 2016 for these facilities according to the method described in RN (245). It became evident that especially the facilities in Andernach, Göppingen, Pirmasens, and Würzburg provide a large part of their incineration capacity for demanders from areas that border the main catchment area of the parties' facilities. To the extent that significant delivery flows from these adjacent areas to thermal recovery facilities within the main catchment area of the parties' facilities occurred, the decision-making department included these areas in the relevant market. However, if only a low "delivery rate" could be established from these areas, the demanders from these areas were not included in the relevant market, as for them, the incineration of non-hazardous commercial waste and substitute fuels in facilities of the Mannheim/Offenbach market area does not represent a competitively significant alternative.</w:t>
      </w:r>
    </w:p>
    <w:p>
      <w:r>
        <w:t>According to this approach, based on the BGH case law on spatial market delineation, a spatially relevant market Mannheim/Offenbach emerges, which includes southern Hesse, parts of the Franconia region in Bavaria, large parts of Rhineland-Palatinate, Saarland, northern Baden-Württemberg, and adjacent areas in France and Luxembourg. It extends in a north-south direction from Olpe to Lahr (driving distance of about 370 km) and in an east-west direction from Merzig to Würzburg (driving distance of about 330 km).</w:t>
      </w:r>
    </w:p>
    <w:p>
      <w:r>
        <w:t>The spatially relevant market Mannheim/Offenbach is depicted in the following map:</w:t>
        <w:br/>
        <w:t>Fig. 11: Market Mannheim/Offenbach for the incineration of commercial waste</w:t>
      </w:r>
    </w:p>
    <w:p>
      <w:r>
        <w:t>In the Mannheim/Offenbach market area, there are 17 facilities for the thermal recovery of waste, namely in addition to the 15 facilities in the main catchment area of the MVV facilities in Mannheim and Offenbach, also the facilities in Saarbrücken and Neunkirchen.</w:t>
      </w:r>
    </w:p>
    <w:p>
      <w:r>
        <w:rPr>
          <w:b/>
        </w:rPr>
        <w:t>[Pages 67–69]</w:t>
      </w:r>
    </w:p>
    <w:p>
      <w:r>
        <w:t>- 67 -</w:t>
        <w:br/>
        <w:t>The facility of the target company in Mannheim receives […] of the non-hazardous commercial waste incinerated there from the relevant spatial market Mannheim/Offenbach. The facility of the target company in Offenbach also receives […] of the relevant waste from this spatial market, while the corresponding value for the acquirer's facility in Stuttgart amounts to […]. From the perspective of the parties involved in the merger, which operate these three facilities in the market area, the demanders for their services of incinerating non-hazardous commercial waste and substitute fuels are thus predominantly located in the market area Mannheim/Offenbach.</w:t>
      </w:r>
    </w:p>
    <w:p>
      <w:r>
        <w:t>The determination of a self-supply share110, to which the demanders for the incineration of commercial waste based in the market area covered their needs at the 17 thermal recovery facilities located in the relevant market, was only possible approximately. The decision-making department did not determine the entire demand volume through a survey of all relevant demanders in the market area111. Instead, the decision-making department approximately determined the relevant volume based on the information provided by surveyed thermal recovery facilities. The surveyed facility operators indicated in which of their total of 41 thermal recovery facilities non-hazardous commercial waste and substitute fuels from the spatially relevant market were incinerated in 2016 and to what extent this was the case112. Since the included facilities are located in the six federal states of Baden-Württemberg, Bavaria, Hesse, Rhineland-Palatinate, Saarland, and North Rhine-Westphalia, thus in an area extending far beyond the here relevant market area Mannheim/Offenbach, it can be assumed that nearly the entire volume of thermally recovered non-hazardous commercial waste and substitute fuels generated in the spatially relevant market was captured. In this context, the decision-making department found that approximately 85% of the determined incineration volume originating from the market area was incinerated in the 17 facilities located in the spatially relevant market.</w:t>
      </w:r>
    </w:p>
    <w:p>
      <w:r>
        <w:t xml:space="preserve">110 Cf. BGH, decision of January 16, 2008, KVR 26/07, Kreiskrankenhaus Bad Neustadt, RN 72 according to juris. </w:t>
        <w:br/>
        <w:t xml:space="preserve">111 The self-supply share could only be determined with regard to the narrow factual market definition of thermal recovery, as there are no sufficiently reliable data available on either the total volume of non-hazardous commercial waste or alternative disposal routes (cf. RN (365)). </w:t>
        <w:br/>
        <w:t>112 The total amount of commercial waste generated in the individual postal code areas was not determined.</w:t>
      </w:r>
    </w:p>
    <w:p>
      <w:r>
        <w:t>- 68 -</w:t>
        <w:br/>
        <w:t>The remaining 15% were incinerated in facilities for thermal waste recovery that are located outside the relevant market area113. These facilities also offer a recovery alternative that is actually perceived by the demanders in the Mannheim/Offenbach market and are thus competitors of the parties involved in the merger in the relevant market. The decision-making department therefore took them into account in assessing the market conditions with their market share.114</w:t>
      </w:r>
    </w:p>
    <w:p>
      <w:r>
        <w:t>However, the existence of other competitor facilities not based in the market area does not lead to these facilities and their catchment areas being included wholly or partially in a broader relevant spatial market. The evaluation of the supply flows of these facilities conducted by the decision-making department shows that they have different main catchment areas, from which only a small part of the waste generated there is delivered to facilities in the market area. Thus, an expansion of the market area would result in a large number of demanders being included in the spatially relevant market, who do not actually recognize a significant alternative in the offerings of the parties involved in the merger.115</w:t>
      </w:r>
    </w:p>
    <w:p>
      <w:r>
        <w:t>cc) Recovery of sewage sludge</w:t>
        <w:br/>
        <w:t>The parties to the merger did not provide any information on the spatial market definition for the recovery of sewage sludge. Due to the lack of relevance for the decision, the spatial definition for the recovery of sewage sludge can remain open.</w:t>
      </w:r>
    </w:p>
    <w:p>
      <w:r>
        <w:t>dd) Recovery of old wood in biomass power plants</w:t>
        <w:br/>
        <w:t>The parties to the merger provide different catchment areas for the facilities they operate. A market for the recovery of old wood would therefore be defined at least regionally and spatially with a radius of 100-200 km. However, the spatial definition can remain open due to a lack of competitive significance. Approximately […]% of the input of the MVV facilities (Mannheim, Königs Wusterhausen) comes from a radius of […] km according to MVV's information. EnBW specifies spatial catchment areas for various facilities between […] km (SWD Düsseldorf) and […] km</w:t>
      </w:r>
    </w:p>
    <w:p>
      <w:r>
        <w:t xml:space="preserve">113 This also includes the facility in Schweinfurt, which is located just outside the market area to the east. </w:t>
        <w:br/>
        <w:t xml:space="preserve">114 Cf. BGH, decision of January 16, 2008, KVR 26/07, Kreiskrankenhaus Bad Neustadt, RN 74 according to juris. </w:t>
        <w:br/>
        <w:t>115 Cf. ibid. RN 74, 75.</w:t>
      </w:r>
    </w:p>
    <w:p>
      <w:r>
        <w:t>- 69 -</w:t>
        <w:br/>
        <w:t>(Wismar). The facilities in Düsseldorf (SWD/EnBW), Wismar (EnBW), and in Königs Wusterhausen (MVV) thus have no overlaps with other facilities of the parties involved in the merger. The same applies to the EnBW facilities in Ulm, for which EnBW specifies a catchment area of […] km, although MVV identifies it as a competitor for the Mannheim facility despite having a catchment area of only approximately […] km around its facilities. An overlap of the areas of activity results in this context only between the MVV facility in Mannheim and the facility operated by HKW Pforzheim GmbH (HKW) in Pforzheim, in which EnBW holds a minority interest of 30%.</w:t>
      </w:r>
    </w:p>
    <w:p>
      <w:r>
        <w:t>2. Competitive Assessment</w:t>
        <w:br/>
        <w:t>The notified merger project is not subject to prohibition under § 36 para. 1 GWB. The project of EnBW to increase its share in MVV from 22.48% to 28.76% does not result in a significant hindrance to effective competition in the affected disposal markets, particularly not in the establishment or strengthening of a dominant market position. Although the merger strengthens the already existing interlinkage of the two closest competitors in the affected disposal markets by the fact that EnBW's participation in MVV reaches and exceeds the threshold of 25% of the share capital, which opens up the corporate legal possibility for EnBW to block such corporate decisions of MVV in the general meeting that require a majority of 75% of the voting rights. Nevertheless, considering the overall circumstances of the present case, particularly the specifics of the market for the recovery of untreated municipal waste affected here, the nature and subject of the previously incurred and foreseeable future corporate decisions requiring qualified approval, as well as the long-term interests of the shareholders, it is not to be expected that in this individual case, the acquisition of the blocking minority and the increase of the already existing participation by another 6.28% of the share capital would significantly hinder the previously intense competition between EnBW and MVV in the affected disposal markets, despite the already existing participation of 22.48%.</w:t>
      </w:r>
    </w:p>
    <w:p>
      <w:r>
        <w:t>In detail:</w:t>
        <w:br/>
        <w:t>a) Recovery of (untreated) municipal waste in the tender area Mannheim-Stuttgart</w:t>
        <w:br/>
        <w:t>The increase of EnBW's participation in MVV by 6.28% indicates that in the market for the recovery of untreated municipal waste in the tender area Mannheim-</w:t>
      </w:r>
    </w:p>
    <w:p>
      <w:r>
        <w:rPr>
          <w:b/>
        </w:rPr>
        <w:t>[Pages 70–72]</w:t>
      </w:r>
    </w:p>
    <w:p>
      <w:r>
        <w:t>- 70 -</w:t>
        <w:br/>
        <w:t>Stuttgart is not expected to significantly hinder effective competition. Due to the market conditions and the previously intense competition between EnBW, MVV, and the other market participants, the assumption of an already existing dominant market position of EnBW and/or MVV, which could be strengthened by the merger, is not considered (see bb)). A change in these conditions due to the increase of the already existing share from 22.48% to 28.76%, which could be classified as a significant hindrance to effective competition in the disposal of untreated municipal waste in the Stuttgart-Mannheim bidding area, is not expected (see cc)).</w:t>
      </w:r>
    </w:p>
    <w:p>
      <w:r>
        <w:t>aa) Market Volume and Capacity Utilization</w:t>
        <w:br/>
        <w:t>In the Mannheim-Stuttgart bidding area, waste from a total of nearly 5 million inhabitants is disposed of on behalf of the local authorities based on public tenders. There are four waste incineration plants in operation in the area, whose operators have participated in municipal tenders in the past. These include the incineration plants of the merger participants in Mannheim (MVV) and in Stuttgart-Münster (EnBW), as well as the facilities of EEW in Göppingen and the Zweckverband Thermische Abfallverwertung Donautal (hereinafter: ZV TAD) in Ulm. A portion of the quantities generated in the Mannheim-Stuttgart bidding area is disposed of in facilities outside the area.</w:t>
      </w:r>
    </w:p>
    <w:p>
      <w:r>
        <w:t>The facilities in the Mannheim-Stuttgart bidding area have a capacity of 1.44 million tons per year. The total utilization (based on the year 2016) is [70-80]% with municipal waste and just under [20-30]% with commercial waste (see Fig. 12). A portion of the untreated municipal waste burned in the facilities comes from municipal contracts with individual local authorities or with associations and is therefore not part of the market affected herein.</w:t>
      </w:r>
    </w:p>
    <w:p>
      <w:r>
        <w:t>The share that was processed based on contracts awarded by local authorities or awarded directly to third parties (without municipal contracts and associations) accounted for about [70-80]% of the total untreated municipal waste processed in these facilities. The quantities contractually agreed between the local authorities and the facility operators totaled approximately 820,000 tons in 2016. The actual quantity processed in the facilities based on awarded or directly awarded contracts during the same period was just over 742,000 tons, for which nearly €83.7 million was spent (see Fig. 13).116</w:t>
      </w:r>
    </w:p>
    <w:p>
      <w:r>
        <w:t>Fig. 12: Throughput in the Mannheim-Stuttgart Bidding Area</w:t>
        <w:br/>
        <w:t>Municipal Share Commercial Waste Throughput</w:t>
        <w:br/>
        <w:t>Designation Waste (in tons) (in tons) (in tons) (in %)</w:t>
        <w:br/>
        <w:t>Waste-to-Energy Plant Ulm-Donautal […] […] […] […]</w:t>
        <w:br/>
        <w:t>EEW Energy from Waste Göppingen GmbH […] […] […] […]</w:t>
        <w:br/>
        <w:t>EnBW MVA Stuttgart Münster […] […] […] […]</w:t>
        <w:br/>
        <w:t>MVV MHKW Mannheim […] […] […] […]</w:t>
        <w:br/>
        <w:t>Total 1,486,499 1,051,385 70.7% 444,046</w:t>
      </w:r>
    </w:p>
    <w:p>
      <w:r>
        <w:t>bb) No Strengthening of an Existing Dominant Market Position</w:t>
        <w:br/>
        <w:t>Neither EnBW nor MVV already possess a solely dominant market position in the Mannheim-Stuttgart bidding area without the merger in question.</w:t>
      </w:r>
    </w:p>
    <w:p>
      <w:r>
        <w:t>Both companies focus their activities on energy supply markets and are predominantly, at least indirectly, owned by the public sector. They also operate the relevant waste recovery facilities. The strong position of the other merger participant and the competition established through the tender analysis argue against a single market dominance.</w:t>
      </w:r>
    </w:p>
    <w:p>
      <w:r>
        <w:t>In the Mannheim-Stuttgart bidding area, the merger parties are leading based on their market shares and each exceeds the presumption of single market dominance under § 18 Abs. 4 GWB. MVV is leading with [40-50%] of the contract volumes in 2016 and [40-50%] of the actual quantity in 2016, while EnBW is the market leader based on expenditure in 2016117 with [40-50%] ahead of MVV with [30-40%]. In addition to the merger parties, contracts are currently held by EEW ([5-10%]), Suez ([&lt;5%])118, the bidding consortium RUA Heilbronn GbR ([&lt;5%]), and Alba ([&lt;1%]). Also listed here is ZV TAD Ulm ([&lt;5%]), whose market shares are based on a tender from the Biberach district. The Biberach district has already announced that it will convert the tender-based contract into a membership in the TAD association within the forecast period. This recovery order will be removed from the market in the future.</w:t>
      </w:r>
    </w:p>
    <w:p>
      <w:r>
        <w:t>Fig. 13: Market Shares in the Mannheim-Stuttgart Bidding Area</w:t>
        <w:br/>
        <w:t>Contract Volume Actual Quantity Expenditure</w:t>
        <w:br/>
        <w:t>2016 in % 2016 in % 2016 in %</w:t>
        <w:br/>
        <w:t>[40- [40- [30-</w:t>
        <w:br/>
        <w:t>MVV Mannheim […] 50%] […] 50%] […] 40%]</w:t>
        <w:br/>
        <w:t>[40- [40- [40-</w:t>
        <w:br/>
        <w:t>TPLUS_EnBW […] 50%] […] 50%] […] 50%]</w:t>
        <w:br/>
        <w:t>[5-</w:t>
        <w:br/>
        <w:t>EEW Göppingen […] [5-10%] […] [5-10%] […] 10%]</w:t>
        <w:br/>
        <w:t>ZV TAD Ulm […] [&lt;5%] […] [&lt;5%] […] [&lt;5%]</w:t>
        <w:br/>
        <w:t>SUEZ […] [&lt;5%] […] [&lt;5%] […] [&lt;5%]</w:t>
        <w:br/>
        <w:t>RUA Heilbronn […] [&lt;5%] […] [&lt;5%] […] [&lt;5%]</w:t>
        <w:br/>
        <w:t>ALBA Heilbronn-Franken […] [&lt;1%] […] [&lt;1%] […] [&lt;1%]</w:t>
        <w:br/>
        <w:t>Total Area 819,611 100.0% 742,630 100.0% 83,663,958 100.0%</w:t>
      </w:r>
    </w:p>
    <w:p>
      <w:r>
        <w:t>The differences between quantity shares and expenditure shares can essentially be explained by differences in contract duration and the timing of contract conclusion. While older contracts with a start date before 2010 regularly show prices over €100 per ton, contracts concluded thereafter, with one exception, are all in the double-digit euro range. The different prices must be considered in the assessment.</w:t>
      </w:r>
    </w:p>
    <w:p>
      <w:r>
        <w:t>117 Instead of revenue figures from the facility operators, the expenditure incurred by the contracting local authorities per contract was chosen for this procedure to avoid inaccuracies in the allocation to awarded contracts on the one hand and municipal agreements or associations on the other.</w:t>
      </w:r>
    </w:p>
    <w:p>
      <w:r>
        <w:t>118 For the LK Rastatt, data for the year 2016 was missing due to the re-awarding as of January 1, 2017. Therefore, the figures for 2017 were transferred to the presentation, as this reflects the current market conditions.</w:t>
      </w:r>
    </w:p>
    <w:p>
      <w:r>
        <w:rPr>
          <w:b/>
        </w:rPr>
        <w:t>[Pages 73–75]</w:t>
      </w:r>
    </w:p>
    <w:p>
      <w:r>
        <w:t>- 73 -</w:t>
        <w:br/>
        <w:t>the actual significance of the respective contracts for market activity must be taken into account. […]. The contractual relationships are characterized by very long durations. Providers rarely encounter each other in contract awards and commit themselves with the contracts for a long period.</w:t>
      </w:r>
    </w:p>
    <w:p>
      <w:r>
        <w:t>Fig. 14: Average values of utilization contracts</w:t>
        <w:br/>
        <w:t>Average values by providers Contract price Age Duration Remaining duration</w:t>
        <w:br/>
        <w:t>TPLUS_EnBW […] […] […] […]</w:t>
        <w:br/>
        <w:t>MVV Mannheim […] […] […] […]</w:t>
        <w:br/>
        <w:t>EEW Göppingen […] […] […] […]</w:t>
        <w:br/>
        <w:t>ZV TAD Ulm […] […] […] […]</w:t>
        <w:br/>
        <w:t>SUEZ […] […] […] […]</w:t>
        <w:br/>
        <w:t>RUA Heilbronn […] […] […] […]</w:t>
        <w:br/>
        <w:t>ALBA Heilbronn-Franken […] […] […] […]</w:t>
        <w:br/>
        <w:t>Average […] 8.1 13.0 5.0</w:t>
      </w:r>
    </w:p>
    <w:p>
      <w:r>
        <w:t>The level of market shares in tender markets, where demanders solicit offers through tenders and providers only compete with each other during the – rare – tenders, is of lesser significance than in markets where regular sales activities can lead to more frequent changes in market position and more directly influence the behavioral leeway of companies. In this respect, competition in tender markets, as in the present case, does not occur in the sense of a continuous process, but rather in a sequence of few opportunities for providers to meet in competitive situations.</w:t>
      </w:r>
    </w:p>
    <w:p>
      <w:r>
        <w:t>Market shares in tender markets can only provide an initial indication for assessing competitive conditions. This is particularly true in cases where, as here, tenders occur infrequently and the awarded performance contracts have long durations. Accordingly, the tenders underlying the supply relationships are often very old. Furthermore, it is relevant that the awarded contracts are relatively large in relation to the overall market and the capacities of the participants. For example, the utilization contract of MVV with the city of Mannheim has an annual contract volume of […] t.119 This corresponds to approximately […] of the total volume utilized by MVV in the tender area Mannheim-Stuttgart.</w:t>
      </w:r>
    </w:p>
    <w:p>
      <w:r>
        <w:t>Rare transactions and long-term contracts with relatively large volume shares compared to the market volume and the capacities of the respective providers lead to entrepreneurial decisions as well as the success or failure of a bid having long-term effects on plant utilization and on the economic opportunities and risks of the companies.</w:t>
      </w:r>
    </w:p>
    <w:p>
      <w:r>
        <w:t>The market shares in the market for the utilization of untreated municipal waste have remained stable in recent years due to the small number of long-term contracts and fewer contractor changes. However, the stability of market shares must be significantly relativized against the background of fewer, but longer publicly awarded contracts. In the tender area Mannheim-Stuttgart considered here, only 26 lots were contracted by 19 local authorities. The currently running contracts have durations between one120 and thirty years, averaging about 13.0 years. The more recent contracts run somewhat shorter; however, they still bind significant market shares to a provider for over eight years of average duration. The duration of the contracts is also long compared to other tender markets in the waste disposal sector, where tenders are issued more frequently due to significantly shorter durations (e.g., collection markets, particularly for packaging waste, which are re-awarded every 3 years, see B4-31/16, Remondis/Bördner).</w:t>
      </w:r>
    </w:p>
    <w:p>
      <w:r>
        <w:t>In the forecast period, which is to be set at 5 years until 2022 due to market conditions121, only a few contracts will be re-tendered in the Mannheim-Stuttgart tender area. In total, eleven of the twenty-six contracts will expire during the forecast period. One contract is not to be re-tendered but replaced by an association of municipalities. The remaining contracts to be re-tendered represent a current volume of 2016 of just under 410,000 tons; this accounts for [40-50%] of the total volume of the Mannheim-Stuttgart tender area.</w:t>
      </w:r>
    </w:p>
    <w:p>
      <w:r>
        <w:t>The analysis of the determined tender data shows that there is close competition between the merger parties in the Mannheim/Stuttgart tender area. MVV is the closest competitor of EnBW and has also submitted bids in […] tenders in which EnBW participated over the past 10 years. In […] lots for which EnBW bid, […]. […] underbid, which ultimately received the contract. Also, […] shows that MVV is a close competitor that limits the options of EnBW. […]</w:t>
      </w:r>
    </w:p>
    <w:p>
      <w:r>
        <w:t>The capacities of the two facilities of the parties involved were utilized at […] in 2016.122 The plant utilization at EnBW results from contracts with public entities. The total capacity of the facility in Stuttgart indicated by EnBW was […] in 2016, and additionally, […] commercial waste was incinerated. Accordingly, EnBW is an active […] competitor in the market. However, the options are limited by […] the capacity limit.</w:t>
      </w:r>
    </w:p>
    <w:p>
      <w:r>
        <w:t>In contrast, MVV processes […] commercial waste, […] of the total utilized quantities come from municipal contracts. Thus, MVV has a higher competitive potential in the markets for the utilization of untreated municipal waste, as commercial waste quantities can be reduced in the short term and substituted by long-term municipal waste contracts. This economic interest is particularly evident against the backdrop of the long contract durations – they allow providers to benefit from a renewed increased price level in the future123 – while in the area of commercial waste utilization, short-term price fluctuations are also possible. The economic interest is also reflected in the frequent participation.</w:t>
      </w:r>
    </w:p>
    <w:p>
      <w:r>
        <w:t>122 Deviations between total capacity and actual utilization can have various causes. The total capacity figures are, according to various plant operators, only estimates, as the actual technical capacity depends on the calorific values of the delivered and utilized waste.</w:t>
      </w:r>
    </w:p>
    <w:p>
      <w:r>
        <w:t>123 See internal documents of MVV, Vol. XIV, p. 5809.</w:t>
      </w:r>
    </w:p>
    <w:p>
      <w:r>
        <w:rPr>
          <w:b/>
        </w:rPr>
        <w:t>[Pages 76–78]</w:t>
      </w:r>
    </w:p>
    <w:p>
      <w:r>
        <w:t>- 76 -</w:t>
        <w:br/>
        <w:t>in tenders; MVV has participated with […] bids […] in tenders over the past 10 years. In the last five years, MVV participated in […] tenders. The comparably strong market position of MVV relative to EnBW, combined with a significantly higher level of available, non-long-term committed capacities for the conclusion of long-term municipal contracts, has so far enabled MVV to limit EnBW's options in municipal tenders in the Mannheim-Stuttgart tender area in terms of effective competition. Outside this area, effective competition between the merging parties is not to be expected due to high transportation costs. Conversely, EnBW significantly restricted MVV's competitive scope. In […] EnBW was able to win tender lots […] for itself. These tenders accounted for an annual contract volume of […], which corresponds to approximately […] of the total volume of MVV in the Mannheim-Stuttgart tender area. In all cases where both merging parties submitted bids, third-party providers also submitted bids. Even in those municipal tenders where MVV did not encounter EnBW, MVV faced effective competition from other companies, particularly from the companies […]. The role of these and other providers in the Mannheim-Stuttgart tender area also argues against the presumption of existing individual market dominance. Another private facility operator is EEW, which operates a facility in Göppingen and as the operator of TREA in Eschbach in Baden-Württemberg. EEW participated in […] tenders in the past five years, but without success. Actual and potential competition also arises in the sense of substitution competition from providers with long-term utilization or quota contracts in the Baden-Württemberg facilities, as well as from existing facilities and the potential establishment of new facilities for the pre-treatment of municipal waste. However, it is also a prerequisite for these providers that they have suitable diversion routes to incineration plants. In addition to RUA Heilbronn GbR, other companies […] are vertically integrated in the disposal markets from collection through sorting/preparation to recovery and have participated as bidders in tenders in recent years. In […] cases</w:t>
      </w:r>
    </w:p>
    <w:p>
      <w:r>
        <w:t>- 77 -</w:t>
        <w:br/>
        <w:t>these competitors were able to prevail against the merging parties and in one case also brought about a change of provider. Initially, it is irrelevant that […] this company in Baden-Württemberg has its own incineration plant, as long as the companies have the means to divert waste to third-party facilities. In several cases, the tender data document participations and successful bids from bidders without their own waste incineration plants in Baden-Württemberg. […] can divert quantities there within the framework of these quotas. The […] diverts quantities to other facilities through quotas. The […] from which the waste is diverted to […] . The companies […] have a number of locations in Baden-Württemberg and/or in neighboring federal states where pre-treatment can take place through mechanical sorting or the preparation of substitute fuels or can be established. […]. The possibility of pre-treatment and subsequent recovery of waste must be viewed in this case against the backdrop of the Baden-Württemberg Autarky Ordinance as relevant potential competition. The Autarky Ordinance mandates the recovery of untreated municipal waste with waste key 20 03 01 within the state borders. While the pre-treatment of waste also falls within sorting and preparation facilities under the scope of the Autarky Ordinance, the remaining sorting residues that cannot be materially recovered after pre-treatment can also be diverted to facilities beyond state borders; the Autarky Ordinance has no effect on sorting residues, even if the original collected mixture consisted of untreated municipal waste.124 This increases the number of possible facilities that are suitable for the thermal recovery of the pre-treated municipal waste. Pre-treatment should therefore not be seen merely as a substitute for incineration but as an intermediate stage to open up a larger field of competitors in waste incineration. According to information from […] it would have been economically justifiable and not merely a purely hypothetical possibility to establish a new sorting facility in the event of being awarded the contract in the tender […] for contract fulfillment. Even though the economic viability of this approach is currently assessed as low due to high capacity utilization of the incineration plants, and some competitors currently do not see their activities in Baden-Württemberg as a focus of their business, this does not negate the fundamental competitive potential.125</w:t>
      </w:r>
    </w:p>
    <w:p>
      <w:r>
        <w:t>Beyond the existing competition from other Baden-Württemberg facilities operated by EEW and the potential competition from pre-treatment with subsequent transport outside Baden-Württemberg, there is also potential competition from other facilities outside Baden-Württemberg. Facilities outside Baden-Württemberg are certainly potential competitors in the peripheral areas of the Mannheim-Stuttgart tender area if the proximity principle or lack of capacities within the state allows for an exemption from the state environmental ministry.126 The tender analysis confirms existing competition between the merging parties prior to the merger and thus disproves the presumption of existing individual market dominance by one of the two merging parties, particularly EnBW127 in the Mannheim-Stuttgart tender area. The respective high shares of the merging parties in the market for the recovery of untreated household waste are relativized by the other strong competitor. In the past, MVV had sufficient capacities to adequately restrict EnBW's options. Conversely, EnBW was able to win tenders in which it participated in most cases. Existing external competition and potential competition from companies in spatially or materially adjacent markets further restrict the options of both market leaders.</w:t>
      </w:r>
    </w:p>
    <w:p>
      <w:r>
        <w:t>For the past, significant competition in the market can be established, which counters the assumption of already existing individual or collective market dominance by EnBW and/or MVV without the merger in question. This applies – which is of particular importance for further examination – despite the already existing interlinkage of the two companies through the 22.48% stake.125 The scenario of market entry through the construction of sorting facilities is also modeled in the economic expert report commissioned by EnBW. The expert witnesses believe they can demonstrate the sufficient profitability of such market entry based on a rough calculation. Although the calculations of the expert witnesses do not appear sufficiently robust in detail, the tenders of the past show that such an undertaking is also regarded and implemented by other competitors as a realistic possibility. See Bd. XII, Bl. 5075ff.</w:t>
      </w:r>
    </w:p>
    <w:p>
      <w:r>
        <w:t>126 The Main-Tauber-Kreis at the northeastern edge of the Mannheim-Stuttgart tender area incinerates its municipal waste […] in neighboring Bavaria.</w:t>
      </w:r>
    </w:p>
    <w:p>
      <w:r>
        <w:t>127 Contrary to the presumption of MVV expressed in a letter dated September 15, 2017.</w:t>
      </w:r>
    </w:p>
    <w:p>
      <w:r>
        <w:rPr>
          <w:b/>
        </w:rPr>
        <w:t>[Pages 79–81]</w:t>
      </w:r>
    </w:p>
    <w:p>
      <w:r>
        <w:t>- 79 -</w:t>
        <w:br/>
        <w:t>of EnBW in MVV: EnBW holds voting shares in the aforementioned amount in MVV. The solely controlling majority shareholder MVV Verkehr GmbH, which in turn is indirectly solely controlled by the City of Mannheim, can enforce all significant strategic interests in the company through the appointment of the supervisory board and the discharge of the bodies of MVV with its voting majority, thereby exerting significant influence on the business policy decisions of the management board. […].</w:t>
      </w:r>
    </w:p>
    <w:p>
      <w:r>
        <w:t>However, there are no known contracts between the merger parties that would involve cooperation or an additional flow of information between the parties regarding the management and market behavior in the waste management sector. No supervisory board member has been appointed to the supervisory board at the suggestion of EnBW. A knowledge advantage that would allow EnBW to have superiority over MVV Verkehr and the City of Mannheim, and thus a factual influence on the majority shareholder or MVV, is also not apparent. This applies particularly to the waste disposal sector, in which the City of Mannheim, in its capacity as a public waste disposal authority, is active as a demander in both collection and recovery markets and possesses corresponding market knowledge.</w:t>
      </w:r>
    </w:p>
    <w:p>
      <w:r>
        <w:t>In this context, the 8th Decision Division has, in the years 2004 (acquisition of 15.05%) and 2014 (acquisition of an additional 7.43%), each denied the acquisition of a competitively significant influence of EnBW on MVV according to § 37 Abs. 1 Sentence 1 No. 4 GWB in the affected energy markets, and thus the notification obligation for the respective share acquisitions.128</w:t>
      </w:r>
    </w:p>
    <w:p>
      <w:r>
        <w:t>The further examination is therefore based on the finding that the interlinkage through EnBW's previous participation in MVV of 22.48% has not led to a recognizable dampening of the competitive relationship and, in particular, has not established a dominant market position despite individual market shares above 40%.129</w:t>
      </w:r>
    </w:p>
    <w:p>
      <w:r>
        <w:t>cc) No significant hindrance to effective competition otherwise</w:t>
        <w:br/>
        <w:t>Based on this, the following question remains to be examined: whether the increase in this participation by an additional 6.28% constitutes a change in the previous competitive conditions that justifies the expectation of a significant hindrance to effective competition. This question must be answered in the negative: With the increase of the participation from 22.48% to 28.76% – also considering the associated voting rights positions accruing to EnBW – it is not to be expected that MVV and EnBW will in the future act as a competitive unit with a dominant market position (see (1)). Likewise, it is not expected that the increase in the previous participation will lead to a dampening of the previously intense competition through unilateral effects (see (2)) or to coordinated effects up to the emergence of a collective dominant market position of EnBW and MVV (see (3)).</w:t>
      </w:r>
    </w:p>
    <w:p>
      <w:r>
        <w:t>(1) No emergence of a dominant market position through a competitive unit of EnBW and MVV or through a stronger interlinkage of the two companies</w:t>
        <w:br/>
        <w:t>A significant hindrance to effective competition does not come into consideration in the particular circumstances of the present case under the aspect that MVV and EnBW will, through the increase of the previous participation from 22.48% by an additional 6.28% and the acquisition of a blocking minority by EnBW, in the future appear on the market as an economic unit, with the result that the competitive potentials of both companies would have to be added for the examination of § 36 Abs. 1 Sentence 1 GWB. On the other hand, the emergence of a single market-dominating position of MVV or EnBW is also not considered under the aspect of interlinkage (§ 18 Abs. 3 No. 4 GWB).</w:t>
      </w:r>
    </w:p>
    <w:p>
      <w:r>
        <w:t>In principle, however, when acquiring a minority stake in a competitor, the emergence of a competitive unit is to be assumed, as the provision of capital in favor of a competitor generally only appears rational against the background that it is intended to reduce the competitive pressure exerted by it.130 It is the responsibility of the examination of the overall circumstances in the individual case to determine whether, in the case of minority stakes subject to control in horizontal relationships, a competitive unit can exceptionally be disregarded due to corporate or market-related circumstances, and whether resource allocation should be omitted.131 To establish a competitive unit in which competition between the participating companies is excluded and the market position of the companies is therefore strengthened, it must be examined according to the case law whether one of the companies has management power over the other in a way that hinders competition.132</w:t>
      </w:r>
    </w:p>
    <w:p>
      <w:r>
        <w:t>It is not necessary for the assumption of a competitive unit that the acquisition of a minority stake is accompanied by extensive positive factors and that, taking these into account, the minority stake effectively reaches the intensity of sole or joint control.133</w:t>
      </w:r>
    </w:p>
    <w:p>
      <w:r>
        <w:t>Moreover, a dominant market position can also arise from interlinkages between the companies, even below the emergence of a competitive unit, if their existing relationships have a corresponding influence on the market position of the companies.134 However, this does not already follow from the fulfillment of the formal catch criterion of § 37 Abs. 1 No. 3b) GWB. The catch criterion alone does not create a legal presumption. Rather, a concrete examination of the overall circumstances in the individual case is also required to determine whether, based on the catch criterion of § 37 Abs. 1 Alt. 3b GWB, the prohibition conditions of § 36 Abs. 1 GWB are met.135</w:t>
      </w:r>
    </w:p>
    <w:p>
      <w:r>
        <w:t>In the present case, the corporate and market-related circumstances are such that resource allocation in the sense of the emergence of a new competitive unit is not appropriate. The strengthening of the interlinkage between EnBW and MVV is also not suitable, given the particular circumstances of the present case, to strengthen the market position of either of the two companies to such an extent that a dominant market position could arise from it.136 In particular, the starting position must be taken into account: Even before the merger, there was – since 2004 with 15.05% and from 2014 with 22.48% of the share capital – a substantial participation of EnBW in MVV137, which, as stated above, has in no way led to an impairment of the intense competitive situation between EnBW, MVV, and the other market participants. The mere capital interest of EnBW has thus not led in the past to a reduction of mutual competitive pressure. On the contrary, it has been shown in the past that MVV is not willing to yield to the competitive pressure from EnBW.132 See BGH, 12.02.1980, KVR 4/79, Bituminous Mixture, RN 22 according to Juris.133 A.A. Thomas in Immenga/Mestmäcker, GWB, 5th edition 2014, § 36 RN 674.134 See BGH, 19.12.1995, KVR 6/95, Raiffeisen, RN 12ff., especially RN 17, according to Juris.135 BGH, 19.04.1983, KVR 1/82, VEW-Gelsenwasser, RN 28.136 See BGH, 19.12.1995, KVR 6/95, Raiffeisen, RN 12ff. according to Juris.137 See BGH, 19.06.2012, KVR 15/11, Haller Tagblatt, RN 17 according to Juris, according to which the competitive conditions without the merger are to be compared with those arising from the merger.</w:t>
      </w:r>
    </w:p>
    <w:p>
      <w:r>
        <w:rPr>
          <w:b/>
        </w:rPr>
        <w:t>[Pages 82–84]</w:t>
      </w:r>
    </w:p>
    <w:p>
      <w:r>
        <w:t>- 82 -</w:t>
        <w:br/>
        <w:t>The interests of EnBW must be taken into account in its market behavior despite its significant capital share. It is not expected that the increase in the capital share by an additional 6.28% will change this in the present case. Rather, it can be assumed in the context of the forecast that both companies will continue to have a persistent opposing economic interest in securing their own capacity utilization through long-term contracts in upcoming tenders, especially since the capacities of the waste incineration plants, unlike in other industries, are resistant to flexible expansion and reduction depending on market conditions.138 During the forecast period, a total of […] contracts will expire, representing approximately [40-50%] of the total market volume.</w:t>
      </w:r>
    </w:p>
    <w:p>
      <w:r>
        <w:t>EnBW has only limited non-long-term bound capacities ([…] of the total amount will be utilized for commercial waste) and will primarily need to ensure the previous utilization. Plans to shut down the FWZ facility in Zurich […] could, if implemented – unless negotiations for continued operation or alternative cooperation partners can be found – lead to an additional scarcity of opportunities for EnBW to acquire expiring contracts anew.139 In contrast, MVV has […] quantities from non-municipal suppliers, so there remains significant potential to take on further contracts from public waste disposal authorities.140 In light of a medium-term attractive price level141, long-term secured input quantities, and revenue shares, it is also expected that MVV will continue to utilize this competitive potential unchanged, even with increased price levels in the area of commercial waste incineration.142 The economic interest is particularly evident against the backdrop of the long contract durations and volatile commercial waste prices.143 Since MVV cannot benefit in any way from a one-sided consideration of EnBW, there are also no changed incentives in competition compared to a situation without the merger. The contracts expiring during the forecast period and the unbound capacities at MVV suggest an unchanged competitive pressure from MVV in this context.</w:t>
      </w:r>
    </w:p>
    <w:p>
      <w:r>
        <w:t>Regarding the incentives affecting MVV's market behavior, reference can be made to the following statements on the other unilateral effects of the merger (see (2)), which significantly shape the interests of the majority shareholder of MVV. In this context, given the permanent conflict of interest shaping market behavior between the majority and minority shareholders, the assumption of the emergence of a competitive unit would only be plausible if the acquisition of the stock corporation's blocking minority enabled EnBW to increase the pressure on the majority shareholder to such an extent that the latter would feel compelled to give the competitive interests of EnBW broader scope in the future than has been the case in the past. However, this is not to be expected in the present case based on the findings, particularly the internal documents and statements submitted by the merger parties, as the blocking position conveyed by the merger is insufficient for this and is not accompanied by significant factors that would further increase influence over MVV.144</w:t>
      </w:r>
    </w:p>
    <w:p>
      <w:r>
        <w:t>With an increase in the shareholding in MVV from 22.48% to 28.76%, EnBW would acquire a blocking minority in the general meeting of MVV, which would require EnBW's approval for decisions that require a ¾ majority under the law. In the articles of association of MVV, these cases are restricted in § 19 Abs. 1 to the effect that resolutions of the general meeting are passed by a simple majority of the voting share capital present at the resolution, unless mandatory legal provisions require a larger majority. […] The veto rights conveyed by the blocking minority, which are legally indispensable under stock corporation law, are, however, insufficient to overcome the conflict of interest between EnBW and MVV, as evidenced by past competitive behavior, and to compel MVV to behave in a manner that could justify the assumption of a competitive unit or lead to the emergence of a dominant market position on the part of EnBW under the aspect of interlinkage (§ 18 Abs. 3 No. 4 GWB). The city of Mannheim, which has sole control over MVV Verkehr, can decide on all significant decisions for the strategic direction of MVV and the business operations by the management with a simple majority in the general meeting. By limiting the requirement for a ¾ majority to legally mandatory resolution items, possible veto rights of minority shareholders have been minimized. Through § 19 Abs. 1 of the articles of association of MVV in conjunction with § 119 AktG, the city of Mannheim retains sole decision-making power over MVV Verkehr, particularly regarding:</w:t>
        <w:br/>
        <w:t> §§ 101 and 103 AktG: Election and dismissal of supervisory board members</w:t>
        <w:br/>
        <w:t> § 179 AktG Amendment of the articles of association (exception: amendment of the corporate purpose requires a ¾ majority)</w:t>
        <w:br/>
        <w:t> § 182 AktG: Capital increase against contributions (exception: issuance of non-voting preferred shares requires a ¾ majority)</w:t>
        <w:br/>
        <w:t> § 207 AktG: Capital increase from company funds</w:t>
        <w:br/>
        <w:t> § 221 AktG: Issuance of convertible bonds, profit participation certificates, and participation rights</w:t>
      </w:r>
    </w:p>
    <w:p>
      <w:r>
        <w:t>The veto rights associated with the acquisition of additional shares in MVV do not go beyond the pure indispensable minority shareholder protection of stock corporation and transformation law, […]145; the rights of the minority shareholder are thus limited to the capital protection stipulated by stock corporation and transformation law.</w:t>
      </w:r>
    </w:p>
    <w:p>
      <w:r>
        <w:t>The minority interest is also not accompanied by other personal interconnections or economic dependencies146 that would allow EnBW to assert its interests to a special degree against the co-shareholders or to exert direct influence on the management of MVV. Therefore, EnBW will not have more information or an improved ability to influence the opinion formation or decisions of the co-shareholders solely through the acquisition of shares. Nor will there be the possibility to sustainably influence competition-relevant decisions of the general meeting or the supervisory board.145</w:t>
      </w:r>
    </w:p>
    <w:p>
      <w:r>
        <w:rPr>
          <w:b/>
        </w:rPr>
        <w:t>[Pages 85–87]</w:t>
      </w:r>
    </w:p>
    <w:p>
      <w:r>
        <w:t>- 85 -</w:t>
        <w:br/>
        <w:t>to block and thereby directly influence the business policy of MVV in the disposal markets.</w:t>
      </w:r>
    </w:p>
    <w:p>
      <w:r>
        <w:t>Although MVV has demonstrated that in the past 5 years, resolutions requiring a ¾ majority had to be passed at almost every general meeting. These resolutions particularly concerned corporate agreements and, in one case, the approval of authorized capital. Likewise, […].147</w:t>
      </w:r>
    </w:p>
    <w:p>
      <w:r>
        <w:t>However, even after acquiring the additional shares, MVV can still carry out necessary capital measures for investments with the voting rights of the solely controlling majority shareholder. Without restrictions, MVV can undertake measures of internal financing as well as external financing. Equity measures such as a regular capital increase can still be decided with the votes of MVV Verkehr.148 […] According to its 2016 annual report, MVV will finance upcoming investments either from its own funds or through external financing due to its good equity base.149 […] Concrete possibilities for EnBW to prevent actual competition […] or potential competition […] in the disposal markets by refusing necessary capital measures are not apparent in this context. It cannot be justified merely by the reference to the financial situation presented in MVV's annual report and the derived assessment of EnBW regarding MVV's future financial needs, […].150</w:t>
      </w:r>
    </w:p>
    <w:p>
      <w:r>
        <w:t>[…].151 The blocking effect could at most occur indirectly through the coupling of the approval […] to the commitment of the MVV management board to make corresponding behavioral adjustments in the disposal markets (to be discussed shortly).</w:t>
      </w:r>
    </w:p>
    <w:p>
      <w:r>
        <w:t>Also, […] could, according to MVV, […] become necessary to keep pace with developments in the relevant markets or to maintain the existing innovation potential, without […].</w:t>
      </w:r>
    </w:p>
    <w:p>
      <w:r>
        <w:t xml:space="preserve">148 See KG, 14.04.1982, Kart 23/80, VEW-Gelsenwasser, WuW/E 2677, 2683. </w:t>
        <w:br/>
        <w:t xml:space="preserve">149 See MVV's annual report for the fiscal year 2015/16, p. 98, http://investor.mvv-energie.de/geschaeftsbericht2016_/de/#98, last accessed on 04.11.2017. </w:t>
        <w:br/>
        <w:t xml:space="preserve">150 See letter from MVV dated 27.10.2017, p. 4, Bd. XV, Bl. 6200ff. </w:t>
        <w:br/>
        <w:t>151 See KG from 15.03.1979, Kart 23/77, Coal-fired power producers, WuW/E OLG 2113, 2118, as well as KG from 14.04.1982, Kart 23/80, VEW-Gelsenwasser, WuW/E OLG 2677, 2683.</w:t>
      </w:r>
    </w:p>
    <w:p>
      <w:r>
        <w:t>- 86 -</w:t>
        <w:br/>
        <w:t>However, it is not apparent that EnBW has sufficient incentives to sustainably hinder MVV's development through a blockade of decisions of the general meeting regarding the statutory business purpose, transformation measures152, or corporate agreements, thereby forcing any form of less competitive behavior in the market for the disposal of municipal waste. Given a […] contribution to results from the EnBW subsidiary TPLUS responsible for the public utility contracts153, the risk of economically significant general meeting decisions154 being blocked, which would harm MVV itself, outweighs the potential benefits, as this would sustainably worsen MVV's economic situation and ultimately reduce the value of the stake held by EnBW. This is particularly true against the backdrop of only a few contracts coming up for re-tendering during the forecast period, […], as well as tight capacities, […]. Conversely, it is not apparent how EnBW could influence decisions regarding the relevant markets for the disposal of municipal waste that would negatively affect MVV's competitive potential in these markets. The mere possibility of refusing approval for authorized capital under § 202 AktG is insufficient, nor is the purely hypothetical option of a supervisory board mandate.</w:t>
      </w:r>
    </w:p>
    <w:p>
      <w:r>
        <w:t>Further influence or improved information will not be achieved by the prospect of a supervisory board member to be elected in the future at the suggestion of EnBW. The city of Mannheim has the ability, through its indirect control, to significantly determine the composition of the supervisory bodies, as supervisory board members are elected by a simple majority. The election to the supervisory board (20 members, of which ten are employee representatives) takes place according to § 9 of the MVV statutes in accordance with the AktG (by simple majority); thus, the city of Mannheim sends the mayor and the responsible department head and can enforce the "shareholder bank" in the remaining supervisory board […] alone. […]</w:t>
      </w:r>
    </w:p>
    <w:p>
      <w:r>
        <w:t>The concern that EnBW could force a supervisory board mandate by arguing that it needs information for its approval of "sensitive corporate measures," which could only be obtained through a supervisory board mandate, is also unfounded.155</w:t>
      </w:r>
    </w:p>
    <w:p>
      <w:r>
        <w:t xml:space="preserve">152 See ibid. </w:t>
        <w:br/>
        <w:t xml:space="preserve">153 See Bd. XIV, Bl. 5693. </w:t>
        <w:br/>
        <w:t xml:space="preserve">154 Significant general meeting decisions in this sense could, according to MVV, lie in […], […]. See Bd. XI, Bl. 4780. </w:t>
        <w:br/>
        <w:t>155 See joint letter from MVV Verkehr and the city of Mannheim dated 27.11.2017, p. 10, RN 37., Bd. XVII, Bl. 7036ff.</w:t>
      </w:r>
    </w:p>
    <w:p>
      <w:r>
        <w:t>- 87 -</w:t>
        <w:br/>
        <w:t>On the one hand, according to § 131 AktG, every shareholder is entitled to request information about the affairs of the company to the extent necessary for the proper assessment of items on the agenda. However, there is equally no sufficient incentive for a blockade of approval-requiring decisions for the purpose of forcing a supervisory board mandate as there is for forcing "good behavior" in the market for the disposal of municipal waste (see above). For the dismissal of supervisory board members by the general meeting, only a resolution with a simple majority is required.</w:t>
      </w:r>
    </w:p>
    <w:p>
      <w:r>
        <w:t>Thus, EnBW cannot enforce its own candidate for the supervisory board mandate against the will of the city of Mannheim, nor can it directly influence the business operations and strategy of MVV in any way. This is not altered by the recommendation of the German Corporate Governance Code (DCGK), which suggests appropriate consideration of the shareholder structure in the supervisory board. Aside from the reporting obligation under § 161 AktG, which requires an explanation of any deviation from the recommendations of the Corporate Governance Index in the annual report, this does not have binding effect on the company. Even if this were the case, the DCGK would also argue against the appointment of an EnBW representative to the supervisory board, as it is stipulated in section 5.4.2 that supervisory board members should not perform executive functions or consulting tasks with significant competitors of the company.156</w:t>
      </w:r>
    </w:p>
    <w:p>
      <w:r>
        <w:t>Even if EnBW were to have the opportunity in the future to send a representative to the supervisory board of MVV, this would neither enhance the information situation nor the influence of EnBW on MVV to a degree that would be decisive for the emergence of a dominant market position of EnBW. According to the statutes, the supervisory board decides […].. A single supervisory board seat could not enable EnBW to block significant decisions in the supervisory board. § 90 AktG does define information obligations of the management board to the supervisory board. However, supervisory boards are subject to the due diligence obligations of § 116 AktG, according to which they are, apart from the DCGK regulation to avoid conflicts of interest in section 5.4.2, legally obliged to maintain confidentiality regarding confidential information.157</w:t>
      </w:r>
    </w:p>
    <w:p>
      <w:r>
        <w:t xml:space="preserve">156 German Corporate Governance Code in the version of February 7, 2017, http://www.dcgk.de//files/dcgk/usercontent/de/download/kodex/170424_Kodex.pdf, accessed on 26.10.2017. </w:t>
        <w:br/>
        <w:t>157 Accordingly, the Kammergericht also did not see sufficient grounds for a strengthening of a dominant market position in the possibility of filling 3 out of 21 supervisory board mandates. See the decision of April 14, 1982, KG Kart. 23/80, VEW-Gelsenwasser, WuW/E OLG 2677, 2683.</w:t>
      </w:r>
    </w:p>
    <w:p>
      <w:r>
        <w:rPr>
          <w:b/>
        </w:rPr>
        <w:t>[Pages 88–90]</w:t>
      </w:r>
    </w:p>
    <w:p>
      <w:r>
        <w:t>- 88 -</w:t>
        <w:br/>
        <w:t>In contrast, the city of Mannheim has a permanently secured opportunity to assert its interests even against the vote of EnBW at the general meeting and thereby to exert significant influence on the business activities of the management board and the corporate strategy of MVV. It is also not apparent that the city of Mannheim or MVV would have to take the interests of EnBW into account to such an increased extent as a result of the increase in shareholding, or that there would be economic incentives for doing so, that would lead to the emergence of a dominant market position for EnBW. Since the city of Mannheim has been active as a buyer in the relevant market for the disposal of untreated municipal waste both in the past and will continue to be in the future, it also possesses […]158 the necessary know-how to assert its interests in this regard through its position at the general meeting and its supervisory board mandate.159 Finally, the city of Mannheim itself has documented […]160. In this context, the argument is also contradictory that […].161 EnBW also does not have sufficient coercive potential (see above RN (313)) to pressure the city of Mannheim to exert its influence on the business policy of the MVV management board in such a way that MVV would forgo business opportunities in favor of EnBW.</w:t>
      </w:r>
    </w:p>
    <w:p>
      <w:r>
        <w:t>This does not involve a shifting of responsibility for the competitive order onto the city of Mannheim, […].162 Because it is fundamentally to be assumed that a majority shareholder will assert its influence in the company it controls with regard to its own financial interests and requirements. Based on the innovative competitive orientation recently presented by MVV in the meeting on December 1, 2017,163 and the ongoing conflict of interest confirmed in the letter dated November 27, 2017, p. 12, it is not apparent why the city of Mannheim would use its influence in a different manner in the future than it has so far.</w:t>
      </w:r>
    </w:p>
    <w:p>
      <w:r>
        <w:t xml:space="preserve">158 See most recently in the letter dated November 27, 2017, Vol. XVII, pp. 7036ff. </w:t>
        <w:br/>
        <w:t xml:space="preserve">159 See also the response of the waste management of Mannheim dated September 15, 2017, to the information resolution of September 1, 2017. […]. See investigation folder for the information resolution of September 1, 2017, Volume VII, pp. 1560ff. </w:t>
        <w:br/>
        <w:t xml:space="preserve">160 See joint letter from MVV Verkehr and the city of Mannheim dated November 27, 2017, p. 10, RN 36. </w:t>
        <w:br/>
        <w:t xml:space="preserve">161 See letter from MVV dated November 27, 2017, p. 14, Vol. XVII, pp. 7036ff. </w:t>
        <w:br/>
        <w:t xml:space="preserve">162 See letter from MVV dated November 27, 2017, pp. 14, 15, Vol. XVII, pp. 7036ff. </w:t>
        <w:br/>
        <w:t>163 See minutes of the conversation on December 1, 2017, dated December 7, 2017, Vol. XVII, pp. 7221ff.</w:t>
      </w:r>
    </w:p>
    <w:p>
      <w:r>
        <w:t>- 89 -</w:t>
        <w:br/>
        <w:t>In light of all this, due to the specifics of the present case, it is not to be expected that the horizontal control-relevant increase in EnBW's shareholding in its competitor MVV will lead to a competitive unit whose combined resources would need to be considered in the assessment under § 36 para. 1 sentence 1 GWB. The consideration of the acquisition of the blocking minority does not lead to any other assessment under the aspect of interlinkage (§ 18 para. 3 no. 4 GWB). Due to the expectation of competition continuing to exist to the same extent as before, the assumption of the emergence of a dominant market position of a unit EnBW/MVV is therefore not applicable.</w:t>
      </w:r>
    </w:p>
    <w:p>
      <w:r>
        <w:t>No different assessment is to be made based on the parties' presentation in response to the warning: According to the general principle also put forward by MVV, that a businessman does not harm himself,164 the advantage in tenders in the disposal markets would otherwise have to at least compensate for a threatening adverse development of the company value. However, this is not to be expected. Because only a small part of the already few tenders in the tender area Mannheim/Stuttgart […] could prove a forced behavioral adjustment for EnBW to be advantageous. Others […]. Only for the first part of the tenders could there be any incentive for EnBW to influence MVV's bidding behavior. The credible sanction required for influence at the general meeting in the event that the management does not enforce the desired outcome by EnBW would also require a temporal connection between the subject of the vote and participation in the tender. […].</w:t>
      </w:r>
    </w:p>
    <w:p>
      <w:r>
        <w:t>The abstract coercive potential repeatedly presented by MVV has essentially been justified by the claim that the management board would be forced to make concessions to EnBW in order to enforce other significant business decisions that would require a ¾ majority. However, it contradicts that the management board cannot make such decisions against the interests of the majority shareholder MVV Verkehr and thus indirectly against the city of Mannheim, as it conversely depends on the approval of other decisions that can be made by a simple majority, including its own discharge according to § 120 AktG or the allocation of profits according to § 174 AktG. MVV Verkehr has no economic incentives for unilateral concessions to EnBW (see also below under (2)). Therefore, voting behavior in the general meeting that would be detrimental to corporate development is not in the interest of either MVV or EnBW.</w:t>
      </w:r>
    </w:p>
    <w:p>
      <w:r>
        <w:t>164 BGH, November 7, 2006, KVR 39/05, Radio TON, RN 16, there in connection with shareholdings in two competitors.</w:t>
      </w:r>
    </w:p>
    <w:p>
      <w:r>
        <w:t>- 90 -</w:t>
        <w:br/>
        <w:t>The alleged political dependence of the city of Mannheim on the state government of Baden-Württemberg, which MVV claims would establish a cooperative behavior of the city of Mannheim towards EnBW in the decision-making bodies of MVV, does not contradict this. The dependence, which is not further substantiated other than by the mention of various municipal political projects, would exist independently of the level of EnBW's shareholding in MVV even today and would thus not be causal for the assumed emergence of a market dominance through the merger. In any case, it is not apparent that the influence of the state government of Baden-Württemberg has so far had a restraining effect on the competitive situation between MVV and EnBW in the market for the disposal of municipal waste.165</w:t>
      </w:r>
    </w:p>
    <w:p>
      <w:r>
        <w:t>A permanent blockage of strategically significant decisions in the general meeting of MVV in favor of fewer, and moreover uncertain, advantages in the market for the disposal of municipal waste at EnBW is not to be expected in this context. Therefore, the emergence of a dominant market position for EnBW through an increase in interlinkage with MVV is not to be assumed.</w:t>
      </w:r>
    </w:p>
    <w:p>
      <w:r>
        <w:t>The purely theoretical possibility for EnBW to increase its shares and voting rights to up to 49.9% without control in the future is also not to be considered in the assessment. Because this is […] a purely hypothetical possibility. […].166</w:t>
      </w:r>
    </w:p>
    <w:p>
      <w:r>
        <w:t>Finally, the disputed question between the merger parties of whether EnBW's participation in MVV is a financial participation or a strategic participation is irrelevant for the assessment of the merger by the decision-making department.167 Because, as already mentioned above, the following points speak against a competition-relevant strengthening of the interlinkage or even the emergence of a competitive unit between EnBW and MVV through the increase in shareholding: The opposing economic interests of EnBW within the framework of its participation due to a blockage of value-preserving or value-increasing measures in the general meeting and the lack of competition-relevant opportunities to […].</w:t>
      </w:r>
    </w:p>
    <w:p>
      <w:r>
        <w:t>165 The argument is also inconsistent in that the possibility of political influence by the state of Baden-Württemberg would not be eliminated by the waiver of voting rights and supervisory board mandates proposed by MVV to avoid the emergence of a dominant position for EnBW. See, among others, letter from MVV dated November 27, 2017, p. 4, 21, Vol. XVII, pp. 7036ff.</w:t>
      </w:r>
    </w:p>
    <w:p>
      <w:r>
        <w:t>166 Vol. V, p. 1797. See BGH of April 19, 1983, KVR 1/82, VEW/Gelsenwasser, RN 30 according to juris.</w:t>
      </w:r>
    </w:p>
    <w:p>
      <w:r>
        <w:t>167 See letter from EnBW in the proceedings B8-31/17 dated March 21, 2017, there response to question 1, against the letters from MVV dated October 27, 2017, and jointly from MVV Verkehr and the city of Mannheim dated November 27, 2017, p. 6, RN 19ff.</w:t>
      </w:r>
    </w:p>
    <w:p>
      <w:r>
        <w:rPr>
          <w:b/>
        </w:rPr>
        <w:t>[Pages 91–93]</w:t>
      </w:r>
    </w:p>
    <w:p>
      <w:r>
        <w:t>- 91 -</w:t>
        <w:br/>
        <w:t>direct influence on the business policy of the MVV board in the market for the disposal of untreated municipal waste in the Mannheim-Stuttgart tender area.</w:t>
      </w:r>
    </w:p>
    <w:p>
      <w:r>
        <w:t>(2) No significant hindrance to effective competition due to other unilateral effects</w:t>
        <w:br/>
        <w:t>The merger does not lead to a significant hindrance to effective competition due to other unilateral effects.</w:t>
      </w:r>
    </w:p>
    <w:p>
      <w:r>
        <w:t>Given the circumstances in the present case, it must be taken into account in the examination of unilateral effects without market dominance that the merger does not create a competitive unit nor does it result in a dominance-establishing closer interlinking of the acquirer with the investee company, meaning that no significant competitive force is eliminated as a result of the merger.</w:t>
      </w:r>
    </w:p>
    <w:p>
      <w:r>
        <w:t>A non-controlling minority interest in a competitor can weaken the competitive relationship between the merger parties in that the acquirer may adjust its behavior to the future (stronger) participation in the profits of the investee company. If a company involved in the merger were to raise prices after the merger, then part of the resulting lost demand could switch to the other company.</w:t>
      </w:r>
    </w:p>
    <w:p>
      <w:r>
        <w:t>In assessing whether significant unilateral effects are to be expected from a merger, the following factors are generally recognized as significant: the level of market shares, the competitive closeness of the parties involved, the substitution possibilities for customers, and the quantity reactions of competitors. Furthermore, high market entry barriers and a lack of countervailing market power can favor unilateral effects. In this regard, the criteria must provide insight into the extent to which the involved companies have incentives to independently raise prices, worsen services, or reduce supply as a result of the merger.</w:t>
      </w:r>
    </w:p>
    <w:p>
      <w:r>
        <w:t>In tender markets, the criterion of market share size is of only subordinate importance, as the distribution of market shares at a given time does not necessarily provide statements about the intensity of competition in the individual tender procedures. This is particularly true in cases where, as here, tenders occur infrequently and the awarded service contracts have long contract durations and are relatively large in relation to the overall market.</w:t>
      </w:r>
    </w:p>
    <w:p>
      <w:r>
        <w:t>Unilateral effects are also – under otherwise equal conditions – significantly weaker in the case of a minority interest than in the case of an acquisition of control or a complete takeover of shares. This is because participation in the success of the investee company in the event of a price increase is limited to the capital share in the investee company, i.e., in this case, to EnBW's share in MVV of 28.67% with the merger. However, for the merger control assessment, the increase in this share, i.e., in this case 6.28%, must be considered.</w:t>
      </w:r>
    </w:p>
    <w:p>
      <w:r>
        <w:t>The results of the investigation have shown that the two merger parties are the market leaders in the disposal of untreated municipal waste in the Mannheim-Stuttgart tender area. Both companies have market shares of over 40% by volume, they are significant competitors, and in the core of the Mannheim-Stuttgart tender area around the Heilbronn region, they are the closest competitors. MVV has been the significantly more active bidder in the tender area compared to EnBW, with […] bids submitted in the past 10 years. EnBW has submitted bids on […] tenders. Of the […] lots that were tendered in this region during the analysis period, EnBW won the contracts […]. In the […] case, MVV lost the procedure against […]. In all cases where both merger parties submitted bids, other companies also submitted bids. Both companies are simultaneously exposed to competition from third parties. The tender analysis already shows that the scope for action would also be limited after the merger, particularly since, due to the lack of the emergence of a new competitive unit, it cannot be assumed that a significant competition would be eliminated.</w:t>
      </w:r>
    </w:p>
    <w:p>
      <w:r>
        <w:t>Since EnBW, unlike MVV, only has limited non-long-term bound capacities for the […] contracts expiring in the forecast period (see above), the company will primarily be […]. In contrast, MVV has the potential to acquire new long-term public contracts. On the part of MVV, there are also no incentives for behavioral adjustment. MVV's attempt to unilaterally raise prices in tenders in the relevant core area would also increase the risk of losing tenders in competition with EnBW or other competitors. In the analyzed tenders, EnBW was already the cheaper bidder in […] cases where both companies submitted bids. The contracts expiring in the forecast period and the […] capacities at MVV suggest an unchanged competitive pressure from MVV in this context.</w:t>
      </w:r>
    </w:p>
    <w:p>
      <w:r>
        <w:t>Due to the lack of capital participation, MVV would not benefit from the increased revenues of EnBW if a contract that would actually be profitable for MVV were awarded to EnBW.</w:t>
      </w:r>
    </w:p>
    <w:p>
      <w:r>
        <w:t>For a unilateral effect, it would therefore conversely have to be profitable for EnBW to unilaterally and without further coordination raise prices in order to either directly benefit or participate in the business success of MVV.</w:t>
      </w:r>
    </w:p>
    <w:p>
      <w:r>
        <w:t>However, the results of the investigation provide no indications for such an expectation. A unilateral price increase by EnBW would initially carry the risk of losing contracts to its closest competitor MVV. MVV has the necessary, non-long-term bound capacities to take on at least part of the volumes of the contracts put out to tender; its frequent bids in the Mannheim-Stuttgart tender region, as well as beyond the borders of the state of Baden-Württemberg, characterize it as an active market participant. Even if MVV were to also raise prices to enable a higher profit for EnBW – for which MVV has no incentives – there would be the risk of losing contracts to potential competitors who have sufficient capacities or combustion quotas or are able to establish sufficient pre-treatment capacities for further disposal in other facilities in a timely manner. This is favored by the tendency to divide the total volume into several lots in larger municipalities, most recently in the districts of Heilbronn, Rhein-Neckar, and Rastatt.</w:t>
      </w:r>
    </w:p>
    <w:p>
      <w:r>
        <w:t>In light of a situation where EnBW […] it would be objectively irrational not to defend expiring contracts in new tenders against MVV, as participation in MVV's revenues can only be to a small (additional) extent and the released capacities would have to be utilized through short-term contracts or on the spot market with commercial waste.</w:t>
      </w:r>
    </w:p>
    <w:p>
      <w:r>
        <w:t xml:space="preserve">The incentive effect from a price increase corresponds, assuming that MVV's price is marginally below that of EnBW, to a factor of at most 28.76% corresponding to the level of participation. Therefore, the loss of a contract to MVV would have to be compensated under otherwise equal circumstances by the profit participation of 28.76% in the profit of the </w:t>
        <w:br/>
        <w:t>169 See Thomas in Richter/Steinvorth, a.a.o., RN 184.</w:t>
      </w:r>
    </w:p>
    <w:p>
      <w:r>
        <w:rPr>
          <w:b/>
        </w:rPr>
        <w:t>[Pages 94–96]</w:t>
      </w:r>
    </w:p>
    <w:p>
      <w:r>
        <w:t>- 94 -</w:t>
        <w:br/>
        <w:t>MVV and through contributions from the incineration of other waste. The development of the commercial waste markets shows that while prices in the commercial waste markets have risen, price expectations are uncertain. The recent changes in waste law (including the Packaging Act, Commercial Waste Ordinance, Sewage Sludge Ordinance, mandatory organic waste bin) as well as the dependence of commercial waste quantities on economic development make this plausible. Furthermore, the same quantities cannot be enforced, as commercial waste generally has higher calorific values than untreated municipal waste.</w:t>
      </w:r>
    </w:p>
    <w:p>
      <w:r>
        <w:t>A misjudgment in this market cannot be rectified by EnBW in the short term through a behavioral adjustment. Due to the small number of future tenders with relatively high volume shares and long contract durations, the risk of losing contracts due to inflated prices is associated with long-term negative effects on results.</w:t>
      </w:r>
    </w:p>
    <w:p>
      <w:r>
        <w:t>In the absence of additional information about MVV's market behavior and the lack of influence over MVV's management, the attempt at unilateral price increases by EnBW remains the only conceivable behavioral option for unilateral effects. Since such a strategy would entail greater economic risks for EnBW that a profit participation in MVV cannot compensate for, there is no merger-related price increase pressure due to unilateral effects that could be causally linked to a significant restriction of competition. This is particularly true when considering that the increase in shares, which would have to exceed the profitability threshold of this strategy, is only 6.28 percentage points.</w:t>
      </w:r>
    </w:p>
    <w:p>
      <w:r>
        <w:t>Furthermore, it is also not expected that either EnBW or MVV will pursue a market-segregation strategy when participating in tenders in the future. This scenario is raised in a report commissioned by MVV. The experts conclude that [...]. However, the experts do not illustrate what [...] could look like.</w:t>
      </w:r>
    </w:p>
    <w:p>
      <w:r>
        <w:t>It should also be noted that the decision of the general meeting regarding the use of profits is still made by simple majority, so EnBW cannot influence this against the will of the main owner, the City of Mannheim. Additionally, any increased value of the shares due to higher profits of MVV is associated with uncertainties regarding realization, given the relatively few publicly traded shares. EnBW also states itself, [...], see letter dated March 21, 2017, in case B8-31/17, p. 2.</w:t>
      </w:r>
    </w:p>
    <w:p>
      <w:r>
        <w:t>- 95 -</w:t>
        <w:br/>
        <w:t>Such a strategy also appears economically unreasonable from the perspective of both parties given the current market conditions. A market-segregation strategy would be conceivable in that EnBW and MVV would attempt to maintain not only their existing customers with aggressive pricing but also to win new contractual relationships with more distant local authorities, thereby pushing their competitors out of the market and deterring potential competitors from entering the market.</w:t>
      </w:r>
    </w:p>
    <w:p>
      <w:r>
        <w:t>However, this scenario does not seem plausible. A market-segregation strategy would be unlikely to succeed, as all waste incineration plants in Baden-Württemberg are currently well-utilized, and EnBW does not have the necessary uncommitted capacities for such a strategy. From the perspective of the parties, it would also be very costly, as any aggressive prices offered in tenders would burden the results over a long period due to the long contract durations. The typically assumed advantage of an aggressive pricing strategy, which allows for setting inflated prices immediately after successfully pushing competitors out, and thus compensating for initially incurred losses, is therefore not present.</w:t>
      </w:r>
    </w:p>
    <w:p>
      <w:r>
        <w:t>In conclusion, despite the strengthening of the connection through the increase in shares to 28.76%, it is not expected that the merger will lead to a significant hindrance of effective competition due to other unilateral effects.</w:t>
      </w:r>
    </w:p>
    <w:p>
      <w:r>
        <w:t>(3) No significant hindrance of the currently effective competition through coordinated effects, particularly no emergence of collective market dominance</w:t>
      </w:r>
    </w:p>
    <w:p>
      <w:r>
        <w:t>The companies involved in the merger hold market shares that exceed the presumption threshold for collective market dominance. However, the investigations of the decision-making department show that the parties do not currently possess a collectively dominant market position, nor is it expected that this will be established by EnBW's acquisition of a 6.28% share in MVV.</w:t>
      </w:r>
    </w:p>
    <w:p>
      <w:r>
        <w:t>First, it is not apparent that the parties could achieve any behavioral coordination regarding their bidding behavior in tenders for untreated municipal waste. The tender analysis shows that both parties regularly participated in tenders in the Mannheim-Stuttgart tender area without the merger. In light of the actual observed bids, which in some lots are very close together, the two merger parties are closest competitors in this area. This result is also found in internal documents and a report submitted by EnBW.</w:t>
      </w:r>
    </w:p>
    <w:p>
      <w:r>
        <w:t>In addition to internal competition, the companies are also subject to effective external competition, particularly in the Mannheim-Stuttgart tender area, which makes achieving coordination between the parties doubtful. While most other competing companies do not operate their own incineration plants in Baden-Württemberg, the investigations of the decision-making department found that this does not constitute a compelling obstacle to successful participation in tenders.</w:t>
      </w:r>
    </w:p>
    <w:p>
      <w:r>
        <w:t>This shows that the merger parties have been exposed to sufficient internal competition as well as external competition from several capable companies in the waste disposal industry in past tenders. It is not apparent that the merger in question will change this.</w:t>
      </w:r>
    </w:p>
    <w:p>
      <w:r>
        <w:t>A decrease in competitive pressure from MVV due to coordination could, in principle, open up a price increase potential and thus additional profit prospects for EnBW in the upcoming re-tenders of its own contracts. However, for this to occur, there would simultaneously need to be incentives for MVV to engage in coordinated behavior, there would need to be sufficient mutual transparency regarding the behavior of the coordinating companies, as well as effective sanctioning options in the event of deviations, and the additional profit prospects would ultimately not be endangered by external competition.</w:t>
      </w:r>
    </w:p>
    <w:p>
      <w:r>
        <w:t>These conditions are not met. While MVV is the closest competitor for EnBW and effectively restricts the behavioral scope in most areas where EnBW operates, the reverse is not true. MVV was [...]. In all tenders in which both companies participated, MVV could not benefit from coordinated price increases. It is again not expected that EnBW would go further and waive a contract in favor of MVV as a "counter-performance" for cooperative behavior in other tenders [...]. For the reasons outlined above, this would be very costly for EnBW.</w:t>
      </w:r>
    </w:p>
    <w:p>
      <w:r>
        <w:rPr>
          <w:b/>
        </w:rPr>
        <w:t>[Pages 97–99]</w:t>
      </w:r>
    </w:p>
    <w:p>
      <w:r>
        <w:t>- 97 -</w:t>
        <w:br/>
        <w:t>be "expensive" and, moreover, due to the open tender with regular participation from external competitors, carries the risk of losing the contract to a third party.</w:t>
      </w:r>
    </w:p>
    <w:p>
      <w:r>
        <w:t>In those tenders that MVV was able to win, [...]. Since these were tenders [...] - it was associated with higher transportation costs for EnBW. Therefore, it was foreseeable for MVV that EnBW would have difficulty submitting a competitive offer. However, other companies also participated in these tenders. Thus, MVV would not have the opportunity to benefit from coordinated price increases due to the abstention from participation or due to increased bids from EnBW resulting from coordination; they would, in any case, not be causally related to the merger.</w:t>
      </w:r>
    </w:p>
    <w:p>
      <w:r>
        <w:t>Based on the varying levels of free or temporarily substitutable commercial waste-bound capacities, it is also expected that MVV will continue to play a more active role in the disposal markets. EnBW, due to already high utilization with municipal waste, has significantly less leeway and can – especially in light of the uncertain future of the FWZ facility in Zurich – process only a small additional volume through the renewal of existing contracts within the framework of tenders. Therefore, there are no indications of a common interest that would favor behavioral coordination among oligopolists; on the contrary, the statements from MVV and its majority shareholder suggest that MVV will continue to represent its interests as a significant competitive force.173</w:t>
      </w:r>
    </w:p>
    <w:p>
      <w:r>
        <w:t>Even if the parties were able to agree on a coordination, contrary to what has just been stated, a stable coordination would be hindered by the limited market transparency and, in particular, the lack of sanctioning possibilities in the event of deviation from the coordination.</w:t>
      </w:r>
    </w:p>
    <w:p>
      <w:r>
        <w:t>Successful behavioral coordination fails due to the limited market transparency. Although the actual contractors for the recovery of untreated municipal waste become known afterwards through the publication of award decisions in public tenders and through the waste balances of the state of Baden-Württemberg, it is not published which competitors participate in the respective tenders, with what prices, and with what bid characteristics, and this remains unknown to the other bidders. To what extent the respective competitor has not shown cooperation and what competitive pressure came from potential external competitors can only be recognized in the context of a tender win by the competitors. The chances of success for coordination in tender participation would therefore be difficult to calculate due to the lack of knowledge of the actual competitive behavior and external competition.</w:t>
      </w:r>
    </w:p>
    <w:p>
      <w:r>
        <w:t>Finally, there is a lack of effective and credible sanctioning possibilities. Due to the long contract durations and the widespread municipal self-performance through municipal enterprises, associations, or other municipal companies, tenders occur only rarely. Few, rare encounters argue against the possibility of effectively sanctioning deviations from an achieved behavioral coordination. Thus, a sanction could, under certain circumstances, only occur with significant delays, which would greatly reduce the deterrent effect. Moreover, sanctioning with a very favorable offer due to the usually long contract duration is very expensive and thus not credible as a threat. In particular, the threat that EnBW could penetrate the MVV core area [...] is unrealistic due to high transportation costs and limited capacities. At the same time, EnBW would partially harm itself through an aggressive sanctioning strategy against its affiliated company MVV.</w:t>
      </w:r>
    </w:p>
    <w:p>
      <w:r>
        <w:t>Sanction mechanisms are also not to be feared in the adjacent market for commercial waste incineration. In this market, the merger parties are exposed to strong competition from other operators of facilities not engaged in the recovery of untreated municipal waste in Baden-Württemberg. Furthermore, there is a lack of the necessary transparency regarding customer structures. Suppliers and contract structures are significantly more heterogeneous and fragmented than in the market for the recovery of (untreated) municipal waste. Additionally, sufficient capacities would need to be available or built up quickly for reactions. Free or variably deployable capacities are primarily available at MVV, while EnBW has relatively less leeway compared to MVV.</w:t>
      </w:r>
    </w:p>
    <w:p>
      <w:r>
        <w:t>Based on the above, a significant hindrance to effective competition due to coordinated effects is not to be expected.</w:t>
      </w:r>
    </w:p>
    <w:p>
      <w:r>
        <w:t>b) Incineration of Commercial Waste</w:t>
        <w:br/>
        <w:t>According to the parties involved, the two MVV facilities in Korbach and Gersthofen recover [...] while the facilities of EnBW in Stuttgart and Düsseldorf recover [...].</w:t>
      </w:r>
    </w:p>
    <w:p>
      <w:r>
        <w:t>- 99 -</w:t>
        <w:br/>
        <w:t>A competitive relationship exists in the incineration of commercial waste only under the assumption that substitute fuels and non-hazardous commercial waste belong to a uniform relevant market (see RN (223)). In such a defined market, EnBW and MVV would operate in different market segments in the market areas of Korbach and Gersthofen and would therefore not be close competitors.</w:t>
      </w:r>
    </w:p>
    <w:p>
      <w:r>
        <w:t>In spatial terms, the analysis of the respective delivery flows shows that the catchment area of the EBS power plant in Korbach does not overlap with the catchment areas of the waste incineration plants of EnBW in Düsseldorf and Stuttgart. [...] Thus, there is no overlap in the activities of the merger parties in the market area of Korbach.</w:t>
      </w:r>
    </w:p>
    <w:p>
      <w:r>
        <w:t>The EBS power plant of MVV in Gersthofen receives substitute fuels [...] up to just before Stuttgart, so there are minor overlaps with the catchment area of the waste incineration plant of EnBW in Stuttgart. In the market area of Gersthofen, assuming a total market for non-hazardous commercial waste and substitute fuels, the waste incineration plants in Augsburg, Ulm, Neu-Ulm, and Munich are primarily active as significant competitors of the EBS power plant in Gersthofen. The waste incineration plant in Stuttgart, which only operates at the western edge of the market area, does not play a significant role here. Even assuming that the merger would eliminate the competitive relationship between the EBS power plant in Gersthofen and the MVA Stuttgart, this would not strengthen the market position of the EBS power plant in Gersthofen to an extent that would raise concerns about a significant hindrance to effective competition in the market area of Gersthofen.</w:t>
      </w:r>
    </w:p>
    <w:p>
      <w:r>
        <w:t>In the market area of Mannheim/Offenbach, the two facilities of the target company MVV, according to their own statements, recover only non-hazardous commercial waste in addition to municipal waste [...]. The same applies to the facility of the acquirer EnBW in Stuttgart. Thus, horizontal overlaps occur in the market area of Mannheim/Offenbach only in the area of the recovery of non-hazardous commercial waste.</w:t>
      </w:r>
    </w:p>
    <w:p>
      <w:r>
        <w:t>The decision-making department has therefore based its competitive assessment on the conditions in the area of the recovery of non-hazardous commercial waste. If the incineration of high-calorific, processed substitute fuels were included in the relevant market (see RN (223)), another very strong competitor, Infraserv Höchst GmbH &amp; Co. KG, would be present in the market area.</w:t>
      </w:r>
    </w:p>
    <w:p>
      <w:r>
        <w:t>The decision-making department has refrained from considering the entire commercial waste volume of the market area of Mannheim/Offenbach – including recyclable fractions – to...</w:t>
      </w:r>
    </w:p>
    <w:p>
      <w:r>
        <w:rPr>
          <w:b/>
        </w:rPr>
        <w:t>[Pages 100–102]</w:t>
      </w:r>
    </w:p>
    <w:p>
      <w:r>
        <w:t>- 100 -</w:t>
      </w:r>
    </w:p>
    <w:p>
      <w:r>
        <w:t>The decision-making department has refrained from estimating the total commercial waste volume of the Mannheim/Offenbach market area – including recyclable fractions – and has focused on determining the quantity of non-hazardous waste from the Mannheim/Offenbach market area that was fed into thermal recovery in waste incineration plants and EBS power plants. Since the merger does not lead to a significant hindrance of effective competition even when considering this thermal recovery share of the commercial waste volume, it was not necessary to determine the quantities that were disposed of through other disposal routes, particularly commercial waste sorting and co-incineration in cement plants and other industrial facilities. If these disposal routes were included, the market position of the merger participants would be correspondingly lower.</w:t>
      </w:r>
    </w:p>
    <w:p>
      <w:r>
        <w:t>The decision-making department has determined, based on data from 41 facilities for thermal waste recovery in the six federal states of Baden-Württemberg, Bavaria, Hesse, Saarland, Rhineland-Palatinate, and North Rhine-Westphalia, how much thermal waste was acquired by the incineration plants from customers in the Mannheim/Offenbach market area in 2016. Quantities from the relevant market that were delivered by affiliated companies were not included. These self-deliveries are not to be considered part of the relevant market volume at the recovery stage. The relevant market quantity of thermal recovery acquired by customers in the market amounted to approximately 1.14 million tons. If self-deliveries were included, a market position of particularly […] would result.</w:t>
      </w:r>
    </w:p>
    <w:p>
      <w:r>
        <w:t>In relation to the market quantity of 1.14 million tons, the market share of the MVV facilities in Mannheim and Offenbach is [20-30%]. The market leader is EEW with a share of [40-50%], contributed by a total of 7 facilities. The remaining facilities achieve market shares below 10%, including the facilities of the acquirer in Stuttgart and Düsseldorf with a combined market share of [5-10%].</w:t>
      </w:r>
    </w:p>
    <w:p>
      <w:r>
        <w:t>Regardless of whether the market shares of MVV and EnBW can be added together (see RN (295) ff.), the joint market share of the participants would also fall below the threshold for the presumption of individual market dominance according to § 18 Abs. 4 GWB.</w:t>
      </w:r>
    </w:p>
    <w:p>
      <w:r>
        <w:t>The market share of the target company MVV exceeds, in this consideration, together with the market share of the market leader EEW, the thresholds from which joint market dominance is presumed according to § 18 Abs. 6 Nos. 1 and 2 GWB. However, this presumption is to be considered rebutted according to § 18 Abs. 7 GWB. The determined competitive conditions allow for significant competition between MVV and EEW to be expected.</w:t>
      </w:r>
    </w:p>
    <w:p>
      <w:r>
        <w:t>- 101 -</w:t>
      </w:r>
    </w:p>
    <w:p>
      <w:r>
        <w:t>The oligopoly is strongly asymmetric in several respects. EEW has a significantly larger market share compared to MVV, which alone fulfills the presumption of individual market dominance. This high market share is contributed by 7 facilities, while MVV only has 2 relevant facilities. EEW is controlled by a Chinese investment company, while MVV is controlled by the city of Mannheim as a municipal company. MVV generates only a small share of its corporate revenue from disposal markets compared to EEW, which focuses on energy supply. Against this background, it can be assumed that MVV and EEW have significantly different interests and leeway for competitive initiatives in the area of the incineration of non-hazardous commercial waste.</w:t>
      </w:r>
    </w:p>
    <w:p>
      <w:r>
        <w:t>Furthermore, structural market conditions complicate the coordination of market behavior in the relevant market for the incineration of non-hazardous commercial waste. The thermal recovery facilities regularly have a multitude of customers who deliver commercial waste at prices agreed upon in the short term on the spot market. In addition to MVV and EEW, numerous competitors with smaller market shares and, in any case for certain commercial waste fractions, also providers of material recovery are available to the customers. This makes it difficult for providers to recognize customer switches and competitive initiatives from individual competitors. For the same reasons, it would also be difficult for one of the oligopolists to respond with targeted sanctions against the other oligopolist if the latter were to deviate from a - possibly tacitly - coordinated line.</w:t>
      </w:r>
    </w:p>
    <w:p>
      <w:r>
        <w:t>Since sufficient internal competition between MVV and EEW can be expected for these reasons, it is not crucial how strong the competitive pressure from third parties on MVV and EEW is. The intervenor Alba has argued that the market for the recovery of commercial waste in southern Germany has been characterized by capacity bottlenecks in recent years. Therefore, significant competition is only to be expected if individual market players were to expand their capacities, for which, however, there are no indications. It should be noted, however, that the incineration capacities used for commercial waste incineration are generally not tied up long-term, but a large part of the supply relationships is of a short-term nature and is agreed upon ad hoc on the spot market. It remains to be seen what specific scarcity situation exists in the Mannheim/Offenbach market area and how it will develop in light of the new commercial waste regulation and the increasing importance of EBS processing in the future. If competitors can only provide limited actual alternatives due to utilized capacities, a dominant market position of EEW could exist, whose market share is above the presumption threshold of individual market dominance. Contrary to Alba's view, efforts by both EEW (aiming to increase capacity at the MHKW Göppingen) and competitor Knettenbrech+Gurdulic (planning an EBS power plant in Wiesbaden174) show that impending expansions of capacities or market entries through the establishment of new facilities in response to scarcity do not suggest a stabilization of EEW's market position due to sustainable capacity bottlenecks. A joint market dominance of MVV and EEW cannot be established due to the described asymmetry of the oligopoly, the structural market conditions, and the not merely hypothetical market entry of new providers.</w:t>
      </w:r>
    </w:p>
    <w:p>
      <w:r>
        <w:t>Against this background, it is not expected that the merger will significantly hinder effective competition in the market for the incineration of commercial waste, particularly that the merger will establish or strengthen a dominant market position.</w:t>
      </w:r>
    </w:p>
    <w:p>
      <w:r>
        <w:t>c) Recovery of Sewage Sludge</w:t>
      </w:r>
    </w:p>
    <w:p>
      <w:r>
        <w:t>Both merger participants are active in various segments of sewage sludge recovery.</w:t>
      </w:r>
    </w:p>
    <w:p>
      <w:r>
        <w:t>EnBW operates mobile dewatering plants in Baden-Württemberg through its subsidiary MSE, which can increase the dry substance of sewage sludge before transport and recovery. Such mechanically dewatered sewage sludge is subsequently recovered by EnBW, primarily thermally, but also in a mixed form in the cement industry. EnBW does not incinerate sewage sludge at the facility in Stuttgart-Münster.</w:t>
      </w:r>
    </w:p>
    <w:p>
      <w:r>
        <w:t>According to its own statements, MVV currently has no contracts with municipal dewatering operations or industrial facility operators for the recovery of sewage sludge. However, to a small extent, sewage sludge is co-incinerated at the facility in Mannheim, with the largest supplier being the EnBW subsidiary MSE. Therefore, MVV is not a significant competitor in the market but is planning to establish mono-incineration plants in Mannheim and possibly at other locations.</w:t>
      </w:r>
    </w:p>
    <w:p>
      <w:r>
        <w:t>About one-third of sewage sludge recovery in the Mannheim region is carried out by municipal enterprises or within the framework of municipal contracts. In addition, there are private disposal companies such as Remondis, BASF with the Infraserv facility, RVE, and others. 174 See Vol. XVII, p. 7232.</w:t>
      </w:r>
    </w:p>
    <w:p>
      <w:r>
        <w:rPr>
          <w:b/>
        </w:rPr>
        <w:t>[Pages 103–105]</w:t>
      </w:r>
    </w:p>
    <w:p>
      <w:r>
        <w:t>- 103 -</w:t>
        <w:br/>
        <w:t>a number of strong competitors are active in the market, so there are no indications of a significant hindrance to effective competition due to the merger. Further investigations in this market have therefore been omitted.</w:t>
      </w:r>
    </w:p>
    <w:p>
      <w:r>
        <w:t>d) Recycling of used wood in biomass power plants</w:t>
        <w:br/>
        <w:t>Both parties to the merger operate biomass power plants at various locations, where used wood from used wood groups I-IV is thermally utilized. In a spatial catchment area between 100 km and 200 km, the only facility in the catchment area of the MVV's Mannheim facility is the power plant of HKW located in Pforzheim, in which EnBW holds a 30% stake.</w:t>
      </w:r>
    </w:p>
    <w:p>
      <w:r>
        <w:t>In the same spatial area, MVV is also involved in Biomasse-Rhein-Main GmbH (BMR), which operates a power plant in Flörsheim. According to MVV's letter dated November 24, 2017, […] from the acceptance of used wood.</w:t>
      </w:r>
    </w:p>
    <w:p>
      <w:r>
        <w:t>In light of the circumstances arising from the presentations of the merger parties on November 16, 2017 (EnBW) and November 24, 2017 (MVV), it is not expected that EnBW's acquisition of shares in MVV will lead to a significant hindrance to effective competition in the recycling of used wood.</w:t>
      </w:r>
    </w:p>
    <w:p>
      <w:r>
        <w:t>Based on the narrowest relevant market, i.e., a narrowly defined product market that exclusively includes the recycling of used wood in large biomass power plants (according to the information provided by the merger parties), and with a narrow spatial consideration of 100 km around the Mannheim location, the merger parties would arrive at market shares of approximately [20-30]% (MVV) and [10-20]% (EnBW), with the latter solely attributable to the HKW power plant in Pforzheim. Thus, even with a full allocation of MVV's resources to EnBW, EnBW would not meet the presumption of individual market dominance under § 18 GWB in the future.</w:t>
      </w:r>
    </w:p>
    <w:p>
      <w:r>
        <w:t>However, it is already questionable to what extent the competitive potential of HKW can even be attributed to EnBW, which only holds a 30% stake. EnBW states in its letter dated November 16, 2017, that […] is supplied; therefore, EnBW has no further knowledge of the details of procurement. Without considering the facility in Pforzheim, there are no overlaps in a market definition of 100 km.</w:t>
      </w:r>
    </w:p>
    <w:p>
      <w:r>
        <w:t>Moreover, with only a slight extension of the area considered, additional facilities as competitors come into play. If all facilities listed by MVV as competitors are combined, the two merger parties together, including the HKW facility in Pforzheim, reach a share of [30-40]% of the total capacity represented by these facilities. If the HKW facility is excluded from the analysis, the combined share is only around [20-30]%.</w:t>
      </w:r>
    </w:p>
    <w:p>
      <w:r>
        <w:t>It should also be noted that the vast majority of energy from biomass is produced by small power plants, for which the decision-making department has no further information on the sources of supply. According to the power plant list of BNetzA, only 10% or 247 MW of the total energy generated from biomass in the federal states of Baden-Württemberg, Bavaria, Hesse, Rhineland-Palatinate, and Saarland (2,480 MW) comes from large biomass power plants; the vast majority of generation occurs decentrally in facilities with less than 10 MW capacity.</w:t>
      </w:r>
    </w:p>
    <w:p>
      <w:r>
        <w:t>In addition to thermal utilization in biomass power plants, approximately 13% of used wood is recycled materially nationwide. In this context, MVV identifies […] as a direct competitor. EnBW also names […] as a competitor. Regardless of whether material recycling can be attributed to the same product market as thermal recycling of used wood, there is certainly a substitution competition from material recycling that can limit the maneuvering space of the merger parties.</w:t>
      </w:r>
    </w:p>
    <w:p>
      <w:r>
        <w:t>In addition to thermal utilization in biomass power plants, nearly 23% of used wood is also utilized through co-combustion in various types of power plants. Both merger parties name […] in this context. The representations regarding the incineration of commercial waste under RN (360)ff. show a number of other potential facilities. Finally, both merger parties state that in individual cases, […] even more distant facilities would be utilized. These diversion routes could potentially be used as an alternative in attempts to raise prices or artificially restrict capacities due to the merger.</w:t>
      </w:r>
    </w:p>
    <w:p>
      <w:r>
        <w:t>As a result of the gradual phasing out of EEG funding for biomass power plants starting in 2020, the alternative diversion routes presented could also gain additional significance if prices for the recycling of used wood rise due to lower revenues from energy generation or if facilities are shut down due to a lack of profitability.</w:t>
      </w:r>
    </w:p>
    <w:p>
      <w:r>
        <w:t>The decision-making department has therefore refrained from further investigations into the recycling of used wood in biomass power plants.</w:t>
      </w:r>
    </w:p>
    <w:p>
      <w:r>
        <w:t>- 105 -</w:t>
        <w:br/>
        <w:t>IV. Conclusion</w:t>
        <w:br/>
        <w:t>The prohibition requirements under § 36 Abs. 1 GWB are not met. Based on the investigation results, it cannot be assumed that effective competition will be significantly hindered by the merger. In particular, it is not expected that a dominant market position will be established or strengthened in the affected markets.</w:t>
      </w:r>
    </w:p>
    <w:p>
      <w:r>
        <w:t>The merger project is to be approved in its entirety.</w:t>
      </w:r>
    </w:p>
    <w:p>
      <w:r>
        <w:t>C. Fees</w:t>
        <w:br/>
        <w:t>The approval of a merger project is subject to fees as an official act of the antitrust authority under § 40 GWB in accordance with § 80 Abs. 1 Sentence 2 No. 2 GWB. The antitrust authority may charge fees of up to €50,000, and in cases of particularly great economic significance and exceptionally high administrative effort, up to €100,000 (§ 80 Abs. 2 Sentence 2 No. 1 in conjunction with Sentence 3 GWB). The notification of a merger under § 39 Abs. 1 GWB is also subject to fees in accordance with § 80 Abs. 1 Sentence 2 No. 1 GWB. The fee for the approval is to be credited against the fee for the notification of the merger (§ 80 Abs. 1 Sentence 4 GWB).</w:t>
      </w:r>
    </w:p>
    <w:p>
      <w:r>
        <w:t>The amount of the fee is determined in accordance with § 80 Abs. 2 Sentence 1 GWB based on the personnel and material effort of the antitrust authority (cost coverage principle), taking into account the economic significance of the subject of the fee-based action (equivalence principle). In this context, the economic significance of the merger is of relatively greater importance. It regularly arises from the expected economic benefits of the merger for the notifying companies and the effects on the affected market. For the economic benefits of the merger on the part of the companies, their revenues in the relevant markets and their market shares are again indicative. Within the fee framework, the average case is to be assigned the medium fee as an appropriate fee. This currently amounts to €25,000, according to the applicable fee framework.</w:t>
      </w:r>
    </w:p>
    <w:p>
      <w:r>
        <w:t>175 See OLG Düsseldorf, decision of April 16, 2008, VI-Kart 2/08 (V) with references.</w:t>
      </w:r>
    </w:p>
    <w:p>
      <w:r>
        <w:rPr>
          <w:b/>
        </w:rPr>
        <w:t>[Pages 106–108]</w:t>
      </w:r>
    </w:p>
    <w:p>
      <w:r>
        <w:t>- 106 -</w:t>
        <w:br/>
        <w:t>In words: Twenty-five thousand euros. From this average value, adjustments may be made, depending on the respective economic significance and the workload, the amount of which is at the discretion of the competition authority.</w:t>
      </w:r>
    </w:p>
    <w:p>
      <w:r>
        <w:t>With regard to the fee to be charged under §§ 80 para. 1 sentence 2 no. 1, para. 2 sentences 1 and 2 no. 1 GWB, 1 KartKostV, the decision-making department attributes an average economic significance to the project. The personnel and material effort was exceptionally high due to many affected markets, involving extensive investigations by two decision-making departments, several external expert opinions, and multiple requests for intervention. The resulting administrative fee was increased to […] € in accordance with § 80 para. 2 sentence 3 GWB. Based on this, the administrative fee was reduced according to § 80 para. 2 sentence 4 GWB to […] since in the present proceedings, partly investigation results from the withdrawn procedure B8-31/17 were included.</w:t>
      </w:r>
    </w:p>
    <w:p>
      <w:r>
        <w:t>The separately charged fee for the notification of the merger project was set at […] in the exercise of due discretion. The fee debtor is, according to § 80 para. 6 sentence 1 no. 2 in conjunction with § 80 para. 1 sentence 2 no. 2, § 40 GWB, the participant 1.</w:t>
      </w:r>
    </w:p>
    <w:p>
      <w:r>
        <w:t>The fees amounting to […] are due upon delivery of this decision and must be transferred within one month after delivery to the account of the</w:t>
      </w:r>
    </w:p>
    <w:p>
      <w:r>
        <w:t>Federal Treasury Trier</w:t>
        <w:br/>
        <w:t>IBAN: DE81 5900 0000 0059 0010 20</w:t>
        <w:br/>
        <w:t>Deutsche Bundesbank, Branch Saarbrücken</w:t>
        <w:br/>
        <w:t>BIC: MARKDEF1590</w:t>
        <w:br/>
        <w:t xml:space="preserve">Please ensure to indicate the purpose of use as the reference number </w:t>
        <w:br/>
        <w:t>810600365981</w:t>
      </w:r>
    </w:p>
    <w:p>
      <w:r>
        <w:t>and the date of the decision; otherwise, the payment cannot be processed. If no or no complete payment is made by the end of one month after the day of delivery, late fees of one percent of the outstanding amount may be charged for each commenced month of delay (§ 80 para. 8 GWB, § 1 para. 2 KartKostVO in conjunction with § 18 para. 1 VwKostG). For transfers from abroad, bank charges generally apply. In these cases, it must be ensured that the full fee is credited to the account of the Federal Cartel Office.</w:t>
      </w:r>
    </w:p>
    <w:p>
      <w:r>
        <w:t>The costs to be set as expenses in addition to the fees pursuant to § 80 para. 1 sentence 3 GWB will be charged separately.</w:t>
      </w:r>
    </w:p>
    <w:p>
      <w:r>
        <w:t>D. Notification of Implementation</w:t>
        <w:br/>
        <w:t>It is hereby noted that the notification of the merger project does not affect the obligation under § 39 para. 6 GWB to promptly notify the implementation of the merger.</w:t>
      </w:r>
    </w:p>
    <w:p>
      <w:r>
        <w:t>E. Legal Remedies</w:t>
        <w:br/>
        <w:t>An appeal against this decision is open.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 The appeal must be substantiated by a written submission filed with the Federal Cartel Office or the appellate court. The deadline for the appeal justification is two months. It begins with the delivery of the decision and can be extended upon request by the chairperson of the appellate court. The appeal justification must contain the statement of the extent to which the decision is contested and the request for its amendment or annulment, and specify the – possibly new – facts and evidence on which the appeal is based.</w:t>
      </w:r>
    </w:p>
    <w:p>
      <w:r>
        <w:t>The appeal and the appeal justification must be signed by a lawyer.</w:t>
      </w:r>
    </w:p>
    <w:p>
      <w:r>
        <w:t>- 108 -</w:t>
        <w:br/>
        <w:t>Temme Sonnenfroh Dr. Jankowski</w:t>
        <w:br/>
        <w:t>You are hereby informed that the decision – in terms of the tenor – will be published in the Federal Gazette (§ 43 para. 2 no. 1 GWB) and – in full text – on the internet. You are therefore requested to inform the decision-making department in writing within 7 days after the delivery of this decision if the decision contains trade secrets that need to be redacted before publication. Please justify why the requested redactions are considered trade secrets. If the competent decision-making department does not receive any notification from you within 7 days, the Federal Cartel Office will assume that this decision does not contain trade secrets and will publish it.</w:t>
      </w:r>
    </w:p>
    <w:p>
      <w:r>
        <w:rPr>
          <w:b/>
        </w:rPr>
        <w:t>[Pages 109–111]</w:t>
      </w:r>
    </w:p>
    <w:p>
      <w:r>
        <w:t>- 109 -</w:t>
        <w:br/>
        <w:t>Table of Contents</w:t>
        <w:br/>
        <w:t>A. FACTS 3</w:t>
        <w:br/>
        <w:t>I. The Project 3</w:t>
        <w:br/>
        <w:t>II. The Involved Companies 4</w:t>
        <w:br/>
        <w:t>1. The Merger Parties 4</w:t>
        <w:br/>
        <w:t>a) EnBW Energie Baden-Württemberg AG, Karlsruhe 4</w:t>
        <w:br/>
        <w:t>b) MVV Energie AG, Mannheim 4</w:t>
        <w:br/>
        <w:t>c) MVV Verkehr GmbH 5</w:t>
        <w:br/>
        <w:t>2. The Seller 5</w:t>
        <w:br/>
        <w:t>3. The Third Parties 6</w:t>
        <w:br/>
        <w:t>a) City of Mannheim 6</w:t>
        <w:br/>
        <w:t>b) ALBA Group plc &amp; Co. KG 6</w:t>
        <w:br/>
        <w:t>c) RWE AG 6</w:t>
        <w:br/>
        <w:t>d) Remondis SE &amp; Co. KG 7</w:t>
        <w:br/>
        <w:t>III. Procedural History 7</w:t>
        <w:br/>
        <w:t>1. Investigations in Case B8-31/17 7</w:t>
        <w:br/>
        <w:t>2. Further Investigations by the 8th Decision Division 9</w:t>
        <w:br/>
        <w:t>3. Investigations under Case No. B4-12/17-007 9</w:t>
        <w:br/>
        <w:t>4. Renewed Notification Case No. B8-73/17, transferred to B4-80/17 9</w:t>
        <w:br/>
        <w:t>5. Third Party Interventions 10</w:t>
        <w:br/>
        <w:t>a) Intervention by Alba 10</w:t>
        <w:br/>
        <w:t>b) Intervention by the City of Mannheim, Mannheim 10</w:t>
        <w:br/>
        <w:t>c) Intervention by RWE 11</w:t>
        <w:br/>
        <w:t>d) Intervention by Remondis 11</w:t>
        <w:br/>
        <w:t>6. Investigations in Case B4-80/17 (formerly B8-73/17) 12</w:t>
        <w:br/>
        <w:t>a) Parties Involved 12</w:t>
        <w:br/>
        <w:t>b) Competitors 13</w:t>
        <w:br/>
        <w:t>c) Public Law Waste Management Authorities 13</w:t>
        <w:br/>
        <w:t>d) Third Parties 13</w:t>
        <w:br/>
        <w:t>e) Ministry for the Environment, Climate and Energy Economy of Baden-Württemberg 14</w:t>
        <w:br/>
        <w:t>7. Right to be Heard 14</w:t>
        <w:br/>
        <w:t>B. LEGAL ASSESSMENT 15</w:t>
        <w:br/>
        <w:t>I. Formal Prohibition Requirements 15</w:t>
        <w:br/>
        <w:t>1. Scope of the GWB 15</w:t>
      </w:r>
    </w:p>
    <w:p>
      <w:r>
        <w:t>- 110 -</w:t>
        <w:br/>
        <w:t>2. Merger Provisions 16</w:t>
        <w:br/>
        <w:t>II. Substantive Prohibition Requirements in Energy Markets 16</w:t>
        <w:br/>
        <w:t>1. Introduction 16</w:t>
        <w:br/>
        <w:t>2. Primary Sales Market for Electricity 18</w:t>
        <w:br/>
        <w:t>a) Material Market Definition 18</w:t>
        <w:br/>
        <w:t>b) Geographical Market Definition 19</w:t>
        <w:br/>
        <w:t>c) Competitive Assessment 21</w:t>
        <w:br/>
        <w:t>3. Regulating Energy 24</w:t>
        <w:br/>
        <w:t>a) Material Market Definition 25</w:t>
        <w:br/>
        <w:t>b) Geographical Market Definition 26</w:t>
        <w:br/>
        <w:t>c) Competitive Assessment 27</w:t>
        <w:br/>
        <w:t>4. Redispatch 29</w:t>
        <w:br/>
        <w:t>a) On the Question of Market Characteristics 29</w:t>
        <w:br/>
        <w:t>b) Material Delimitation 32</w:t>
        <w:br/>
        <w:t>aa) Positive and Negative Redispatch 33</w:t>
        <w:br/>
        <w:t>bb) Voltage-related and Current-related Redispatch 33</w:t>
        <w:br/>
        <w:t>cc) Preventive and Curative Redispatch 34</w:t>
        <w:br/>
        <w:t>dd) "Market Power Plants" and Reserve Power Plants 36</w:t>
        <w:br/>
        <w:t>c) Geographical Delimitation 36</w:t>
        <w:br/>
        <w:t>aa) Nationwide Delimitation or Southern Zone for Positive Redispatch 36</w:t>
        <w:br/>
        <w:t>bb) No precise delimitation by control area 37</w:t>
        <w:br/>
        <w:t>cc) Inclusion of Foreign Facilities 39</w:t>
        <w:br/>
        <w:t>dd) Summary 40</w:t>
        <w:br/>
        <w:t>d) Competitive Assessment 40</w:t>
        <w:br/>
        <w:t>5. Generation and Marketing of EEG Electricity 41</w:t>
        <w:br/>
        <w:t>a) Material Market Definition 42</w:t>
        <w:br/>
        <w:t>b) Geographical Market Definition 42</w:t>
        <w:br/>
        <w:t>c) Competitive Assessment 42</w:t>
        <w:br/>
        <w:t>6. Electricity End Customer Markets 43</w:t>
        <w:br/>
        <w:t>a) Material Market Definition 43</w:t>
        <w:br/>
        <w:t>b) Geographical Market Definition 43</w:t>
        <w:br/>
        <w:t>c) Competitive Assessment 44</w:t>
        <w:br/>
        <w:t>7. Gas Markets 45</w:t>
        <w:br/>
        <w:t>a) Material Market Definition 45</w:t>
        <w:br/>
        <w:t>b) Geographical Market Definition 45</w:t>
        <w:br/>
        <w:t>c) Competitive Assessment 46</w:t>
        <w:br/>
        <w:t>8. Planning and Realization of Wind Energy Plants 48</w:t>
        <w:br/>
        <w:t>a) Material Market Definition 49</w:t>
        <w:br/>
        <w:t>b) Geographical Market Definition 49</w:t>
      </w:r>
    </w:p>
    <w:p>
      <w:r>
        <w:t>- 111 -</w:t>
        <w:br/>
        <w:t>c) Competitive Assessment 49</w:t>
        <w:br/>
        <w:t>III. Substantive Prohibition Requirements in Waste Management Markets 50</w:t>
        <w:br/>
        <w:t>1. Market Definition 50</w:t>
        <w:br/>
        <w:t>a) Material Market Definition 51</w:t>
        <w:br/>
        <w:t>aa) Utilization of (untreated) Municipal Waste 52</w:t>
        <w:br/>
        <w:t>bb) Incineration of Commercial Waste 55</w:t>
        <w:br/>
        <w:t>cc) Utilization of Sewage Sludge 57</w:t>
        <w:br/>
        <w:t>dd) Utilization of Old Wood in Biomass Power Plants 58</w:t>
        <w:br/>
        <w:t>b) Geographical Market Definition 59</w:t>
        <w:br/>
        <w:t>aa) Utilization of (untreated) Municipal Waste 59</w:t>
        <w:br/>
        <w:t>bb) Incineration of Commercial Waste 63</w:t>
        <w:br/>
        <w:t>cc) Utilization of Sewage Sludge 68</w:t>
        <w:br/>
        <w:t>dd) Utilization of Old Wood in Biomass Power Plants 68</w:t>
        <w:br/>
        <w:t>2. Competitive Assessment 69</w:t>
        <w:br/>
        <w:t>a) Utilization of (untreated) Municipal Waste in the Tender Area Mannheim-Stuttgart 69</w:t>
        <w:br/>
        <w:t>aa) Market Volume and Capacity Utilization 70</w:t>
        <w:br/>
        <w:t>bb) No Strengthening of an Existing Dominant Position 71</w:t>
        <w:br/>
        <w:t>cc) No Significant Hindrance to Effective Competition Otherwise 79</w:t>
        <w:br/>
        <w:t>b) Incineration of Commercial Waste 98</w:t>
        <w:br/>
        <w:t>c) Utilization of Sewage Sludge 102</w:t>
        <w:br/>
        <w:t>d) Utilization of Old Wood in Biomass Power Plants 103</w:t>
        <w:br/>
        <w:t>IV. Conclusion 105</w:t>
        <w:br/>
        <w:t>C. FEES 105</w:t>
        <w:br/>
        <w:t>D. NOTIFICATION OF ENFORCEMENT 107</w:t>
        <w:br/>
        <w:t>E. INSTRUCTION ON LEGAL REMEDIES 107</w:t>
        <w:br/>
        <w:t>TABLE OF CONTENTS 109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