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https://www.bundeskartellamt.de/SharedDocs/Entscheidung/DE/Fallberichte/Kartellverbot/2018/B5-139-12.pdf?__blob=publicationFile&amp;v</w:t>
      </w:r>
    </w:p>
    <w:p>
      <w:r>
        <w:t>Pages translated : 4</w:t>
      </w:r>
    </w:p>
    <w:p/>
    <w:p>
      <w:r>
        <w:rPr>
          <w:b/>
        </w:rPr>
        <w:t>[Pages 1–3]</w:t>
      </w:r>
    </w:p>
    <w:p>
      <w:r>
        <w:t xml:space="preserve">1  </w:t>
        <w:br/>
        <w:t xml:space="preserve">Case Report March 16, 2018  </w:t>
        <w:br/>
        <w:t xml:space="preserve">Fines for Joint Calculation of Uniform Gross Price Recommendations  </w:t>
        <w:br/>
        <w:t xml:space="preserve">Industry: Wholesale of Sanitary, Heating, and Air Conditioning Products  </w:t>
        <w:br/>
        <w:t xml:space="preserve">File Number: B5 - 139/12  </w:t>
        <w:br/>
        <w:t xml:space="preserve">Date of Decision: February 21, 2018  </w:t>
        <w:br/>
        <w:t xml:space="preserve">The Federal Cartel Office has imposed fines totaling approximately EUR 23 million against ten companies and one individual affected from the sanitary, heating, and air conditioning industry ("SHK").  </w:t>
        <w:br/>
        <w:t xml:space="preserve">Fine notices against Dekker &amp; Detering Beteiligungsgesellschaft mbH &amp; Co. KG, Emden, Elmer GmbH &amp; Co. KG, Warendorf, Heinrich Schmidt GmbH &amp; Co. KG, Mönchengladbach, J.W. Zander GmbH &amp; Co. KG, Essen, Kurt Pietsch GmbH &amp; Co. KG, Ahaus, Mosecker GmbH &amp; Co. KG, Münster, Otto Bechem &amp; Co. KG, Essen, Reinshagen &amp; Schröder GmbH &amp; Co. KG, Remscheid, and Wiedemann GmbH &amp; Co. KG, Sarstedt, as well as against the individual affected, were already issued between December 2015 and March 2016. On February 21, 2018, another fine notice was issued against the last company still being pursued, Hermann Bach GmbH &amp; Co. KG, Lippstadt. The proceedings against AGS Verlag AG, Münster, were discontinued due to the company's insolvency.  </w:t>
        <w:br/>
        <w:t>The competing sanitary wholesalers jointly calculated the respective recommendations for gross list prices, which were indicated in their sales catalogs to the purchasing craftsmen in the area of North Rhine-Westphalia (NRW) and other, primarily neighboring federal states, using internal data such as operating costs, marketability, and minimum discounts. The starting point for the calculations was the factory list price or the non-binding price recommendation of the manufacturer minus the basic discount granted by the manufacturer. The basic condition applied was the basic condition granted to each wholesaler, i.e., the</w:t>
      </w:r>
    </w:p>
    <w:p>
      <w:r>
        <w:t xml:space="preserve">2  </w:t>
        <w:br/>
        <w:t xml:space="preserve">least favorable, i.e., the highest purchase price that a sanitary wholesaler could achieve for the respective item from the manufacturer.  </w:t>
        <w:br/>
        <w:t xml:space="preserve">The fined companies were members of the Calculation Committee of the Small and Medium-sized Enterprises Circle Sanitary NRW ("MKS NRW"). They mutually recommended the use of these jointly calculated gross list prices to each other and to approximately 30 other members of the MKS NRW. Accordingly, they adopted the jointly calculated gross list prices in many cases directly and without further modification in their annual sales catalogs. Even in cases where the gross price recommendations were not directly adopted, the calculation recommendation of the MKS NRW usually served as the base value or basis for the further calculation of the gross prices. Thus, the members of the Small and Medium-sized Enterprises Circle Sanitary NRW did create their own gross price lists. However, due to the common calculation basis, there was an anti-competitive convergence of the starting price level, resulting in significantly reduced competitive intensity. This also applies if billing to the craftsmen was done at so-called net prices rather than gross prices.  </w:t>
        <w:br/>
        <w:t>The MKS NRW was already established in the 1970s. Its activities were not objected to by the State Cartel Authority of North Rhine-Westphalia and later by the Federal Cartel Office in the 1970s and 1980s. Such calculation recommendations were still subject to a specific regulatory framework as so-called "small business recommendations" in the then-valid version of the Act Against Restraints of Competition (GWB). At that time, the companies united in the MKS NRW argued that they were unable to maintain the personnel and know-how necessary to calculate sales prices for the multitude of sanitary products. Furthermore, they were also technically and financially unable to print elaborate catalogs with this multitude of products themselves, as the larger companies in the industry did. These demands were to be seen against the background that there was no technical equipment in the form of computers and corresponding software in the companies at that time. An electronic item management system with price calculation capabilities was simply not possible compared to today. The individual design of</w:t>
      </w:r>
    </w:p>
    <w:p>
      <w:r>
        <w:t xml:space="preserve">3  </w:t>
        <w:br/>
        <w:t xml:space="preserve">printed materials, as they can be implemented today with corresponding programs, and the possibility to commission corresponding templates in any quantity, did not exist.  </w:t>
        <w:br/>
        <w:t xml:space="preserve">At the latest since the beginning of the pursued period of offense in December 2005, the exemption requirements for a small business recommendation or even for a small business cartel had ceased to exist. This is partly due to the fact that the legal situation changed, as the 7th amendment to the GWB, which came into force on July 1, 2005, abolished the exemption provision for small business recommendations. Additionally, due to technological advancements and thus the possibility of independent calculation and independent catalog printing, there were no longer any technical obstacles. Furthermore, due to their growth (also, for example, through company acquisitions), several of the formerly significantly smaller participating companies have now exceeded the size of a medium-sized enterprise in the SHK wholesaler industry with annual sales revenues of approximately EUR 200 to approximately EUR 500 million. Estimates from within the MKS NRW also assumed that the market shares of the members of the MKS NRW were over 50% in North Rhine-Westphalia. The participants would thus have been obliged to reassess and cease their anti-competitive behavior. Instead, the joint calculation and the associated violation of antitrust law continued until the search on March 6, 2013.  </w:t>
        <w:br/>
        <w:t xml:space="preserve">All parties cooperated with the Federal Cartel Office in clarifying the cartel. This led to a reduction of the fines in accordance with the Office's bonus regulation.  </w:t>
        <w:br/>
        <w:t xml:space="preserve">The first ten fine notices against nine companies and one individual affected have long since become legally binding and were issued through an amicable settlement. The company affected by the most recently issued fine notice has filed an objection, which will now be decided by the Higher Regional Court of Düsseldorf.  </w:t>
        <w:br/>
        <w:t>Individuals who have suffered damage as a result of the violations may claim compensation from the parties involved, provided the legal requirements are met.</w:t>
      </w:r>
    </w:p>
    <w:p>
      <w:r>
        <w:rPr>
          <w:b/>
        </w:rPr>
        <w:t>[Pages 4–4]</w:t>
      </w:r>
    </w:p>
    <w:p>
      <w:r>
        <w:t xml:space="preserve">4  </w:t>
        <w:br/>
        <w:t xml:space="preserve">(§ 33a GWB). The final penalty notices have a binding effect regarding the determination of the violation according to § 33b GWB.  </w:t>
        <w:br/>
        <w:t>The case report reflects the status as of March 9, 2018, and does not account for any subsequent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