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https://www.bundeskartellamt.de/SharedDocs/Entscheidung/DE/Entscheidungen/Fusionskontrolle/2008/B5-198-07.pdf?__blob=publicationFile&amp;v=3</w:t>
      </w:r>
    </w:p>
    <w:p>
      <w:r>
        <w:t>Pages translated : 78</w:t>
      </w:r>
    </w:p>
    <w:p/>
    <w:p>
      <w:r>
        <w:rPr>
          <w:b/>
        </w:rPr>
        <w:t>[Pages 1–3]</w:t>
      </w:r>
    </w:p>
    <w:p>
      <w:r>
        <w:t xml:space="preserve">BUNDESKARTELLAMT 53113 Bonn  </w:t>
        <w:br/>
        <w:t xml:space="preserve">5. DECISION DIVISION Kaiser-Friedrich-Str. 16  </w:t>
        <w:br/>
        <w:t xml:space="preserve">Telephone: (0228) 94 99-439  </w:t>
        <w:br/>
        <w:t xml:space="preserve">Central: (0228) 94 99-0  </w:t>
        <w:br/>
        <w:t xml:space="preserve">Business Reference: B5 - 27442 - Fa - 198/07 Fax: (0228) 94 99-149  </w:t>
        <w:br/>
        <w:t xml:space="preserve">February 27, 2008  </w:t>
        <w:br/>
        <w:t xml:space="preserve">FOR PUBLICATION  </w:t>
        <w:br/>
        <w:t xml:space="preserve">MERGER PROCEDURE  </w:t>
        <w:br/>
        <w:t xml:space="preserve">ORDER PURSUANT TO § 36 ABS. 1 AND  </w:t>
        <w:br/>
        <w:t xml:space="preserve">41 ABS. 3 GWB  </w:t>
        <w:br/>
        <w:t xml:space="preserve">Decision  </w:t>
        <w:br/>
        <w:t xml:space="preserve">In the administrative procedure  </w:t>
        <w:br/>
        <w:t xml:space="preserve">1. A-TEC Industries AG  </w:t>
        <w:br/>
        <w:t xml:space="preserve">Wächtergasse 1  </w:t>
        <w:br/>
        <w:t xml:space="preserve">1010 Vienna  </w:t>
        <w:br/>
        <w:t xml:space="preserve">Austria  </w:t>
        <w:br/>
        <w:t xml:space="preserve">2. Norddeutsche Affinerie AG  </w:t>
        <w:br/>
        <w:t xml:space="preserve">Hovestraße 50  </w:t>
        <w:br/>
        <w:t xml:space="preserve">20539 Hamburg  </w:t>
        <w:br/>
        <w:t xml:space="preserve">- Participants -  </w:t>
        <w:br/>
        <w:t xml:space="preserve">Representatives for service for 1.:  </w:t>
        <w:br/>
        <w:t xml:space="preserve">McDermott Will &amp; Emery  </w:t>
        <w:br/>
        <w:t xml:space="preserve">Attorney Dr. Thomas Hauss  </w:t>
        <w:br/>
        <w:t xml:space="preserve">Stadttor 1  </w:t>
        <w:br/>
        <w:t xml:space="preserve">40219 Düsseldorf  </w:t>
        <w:br/>
        <w:t xml:space="preserve">Representatives for service for 2.:  </w:t>
        <w:br/>
        <w:t xml:space="preserve">Freshfields Bruckhaus Deringer  </w:t>
        <w:br/>
        <w:t xml:space="preserve">Attorney Dr. Tobias Klose  </w:t>
        <w:br/>
        <w:t xml:space="preserve">Feldmühleplatz 1  </w:t>
        <w:br/>
        <w:t xml:space="preserve">40008 Düsseldorf  </w:t>
        <w:br/>
        <w:t xml:space="preserve">3. KME Germany AG  </w:t>
        <w:br/>
        <w:t xml:space="preserve">Klosterstraße 29  </w:t>
        <w:br/>
        <w:t xml:space="preserve">49074 Osnabrück  </w:t>
        <w:br/>
        <w:t xml:space="preserve">4. Wieland-Werke AG  </w:t>
        <w:br/>
        <w:t xml:space="preserve">Graf-Arco-Str. 36  </w:t>
        <w:br/>
        <w:t xml:space="preserve">89079 Ulm  </w:t>
        <w:br/>
        <w:t xml:space="preserve">- Joined Parties -  </w:t>
        <w:br/>
        <w:t>- 2 -</w:t>
      </w:r>
    </w:p>
    <w:p>
      <w:r>
        <w:t xml:space="preserve">- 2 -  </w:t>
        <w:br/>
        <w:t xml:space="preserve">Representatives for service for 3.:  </w:t>
        <w:br/>
        <w:t xml:space="preserve">Cleary Gottlieb Steen &amp; Hamilton LLP  </w:t>
        <w:br/>
        <w:t xml:space="preserve">Attorney Dr. Stephan Barthelmeß  </w:t>
        <w:br/>
        <w:t xml:space="preserve">Neue Mainzer Straße 52  </w:t>
        <w:br/>
        <w:t xml:space="preserve">60311 Frankfurt am Main  </w:t>
        <w:br/>
        <w:t xml:space="preserve">Representatives for service for 4.:  </w:t>
        <w:br/>
        <w:t xml:space="preserve">Gleiss Lutz  </w:t>
        <w:br/>
        <w:t xml:space="preserve">Attorneys Prof. Dr. Rainer Bechtold,  </w:t>
        <w:br/>
        <w:t xml:space="preserve">Dr. Ulrich Soltész  </w:t>
        <w:br/>
        <w:t xml:space="preserve">Maybachstraße 6  </w:t>
        <w:br/>
        <w:t xml:space="preserve">70469 Stuttgart  </w:t>
        <w:br/>
        <w:t xml:space="preserve">5. Commerzbank Aktiengesellschaft  </w:t>
        <w:br/>
        <w:t xml:space="preserve">Kaiserstraße 16  </w:t>
        <w:br/>
        <w:t xml:space="preserve">60311 Frankfurt am Main - Participants in the dissolution procedure -  </w:t>
        <w:br/>
        <w:t xml:space="preserve">due to prohibition and dissolution pursuant to § 36 Abs. 1 and § 41 Abs. 3 GWB, the  </w:t>
        <w:br/>
        <w:t xml:space="preserve">5. Decision Division of the Federal Cartel Office has decided on February 27, 2008:  </w:t>
        <w:br/>
        <w:t xml:space="preserve">I. The acquisition of a significant competitive influence registered with a letter dated July 5, 2007, and the acquisition of 13.75% of the shares in Norddeutsche Affinerie AG, Hamburg (NA), completed in June 2007, by A-TEC Industries AG, Vienna (A-TEC), is prohibited.  </w:t>
        <w:br/>
        <w:t>II. The acquisition of 13.75% of the shares in NA completed in June 2007 is to be dissolved by A-TEC transferring the book position of the shares in NA either to Commerzbank Aktiengesellschaft, Kaiserstraße 16, 60311 Frankfurt am Main (Commerzbank), in the amount of the shares it acquired from Commerzbank, and transferring the remaining shares to one or more independent third parties, or by transferring all shares to one or more independent third parties. Only those companies that meet the requirements of III.4 may be considered as acquirers. A sale via the stock exchange is also permissible. However, the sale via the stock exchange is only permissible if it occurs successively in shares with a denomination of no more than 2% each over a period of at least four weeks and the sale of the shares has not been coordinated in advance with one or more third parties.</w:t>
      </w:r>
    </w:p>
    <w:p>
      <w:r>
        <w:t xml:space="preserve">- 3 -  </w:t>
        <w:br/>
        <w:t xml:space="preserve">III. The following provisions apply to both the transfer back and the dissolution through sale to one or more third parties:  </w:t>
        <w:br/>
        <w:t xml:space="preserve">1. Preservation of the Status Quo Ante  </w:t>
        <w:br/>
        <w:t xml:space="preserve">A-TEC, including all affiliated companies, is obliged from the service of the decision not to exercise voting rights from the shares in NA.  </w:t>
        <w:br/>
        <w:t xml:space="preserve">2. Appointment of a Security Trustee  </w:t>
        <w:br/>
        <w:t xml:space="preserve">A-TEC must appoint a security trustee immediately after the service of the decision, who will monitor the non-exercise of A-TEC's voting rights in NA. The security trustee must be independent of A-TEC and its affiliated companies and free from conflicts of interest, as well as possess the necessary qualifications for their tasks. The appointment of the trustee and the conditions underlying the mandate ("trustee agreement") require the prior approval of the Federal Cartel Office. A-TEC shall promptly submit a proposal for the appointed security trustee to the Federal Cartel Office, no later than one week after the service of the decision, along with a draft of the trustee agreement. Should the Federal Cartel Office not grant approval for the proposed trustee and/or the trustee agreement, A-TEC shall submit at least one further proposal and/or a modified version of the trustee agreement within one week of receiving the rejection. Should these proposals also not receive approval, a trustee appointed by the Federal Cartel Office shall be appointed and/or a contract drafted by the Federal Cartel Office shall be used.  </w:t>
        <w:br/>
        <w:t>The Federal Cartel Office may issue instructions to the security trustee to ensure compliance with the orders and obligations arising from the decision.</w:t>
      </w:r>
    </w:p>
    <w:p>
      <w:r>
        <w:rPr>
          <w:b/>
        </w:rPr>
        <w:t>[Pages 4–6]</w:t>
      </w:r>
    </w:p>
    <w:p>
      <w:r>
        <w:t>- 4 -</w:t>
        <w:br/>
        <w:t>A-TEC shall provide the trustee with any useful cooperation, support, and information that he needs to fulfill his task. The trustee shall perform the task assigned to him with the diligence of a prudent businessman until the final transfer or retransfer of the shares. He shall propose a work plan to the Federal Cartel Office in a first report immediately after taking up his mandate, indicating the measures he intends to take to fulfill the tasks arising from the orders and directives related to the safeguarding of the shares in NA as well as the monitoring of the divestment process. He shall submit a written report to the Federal Cartel Office every four weeks on the status of implementation and compliance with the obligations of A-TEC and the progress of the divestment process. He shall present a final report to the Federal Cartel Office immediately after the expiration of his mandate or after the divestment regarding compliance with and implementation of the obligations of A-TEC. If the trustee fails to comply with these duties, or for any other important reason, the Federal Cartel Office may instruct A-TEC to replace him with another trustee. In this case, the appointment of a new trustee shall follow the procedure regulated above. The mandate ends with the divestment of the shares in NA or with the appointment of another trustee. A-TEC shall bear the costs of the trustee's remuneration. The Federal Cartel Office shall not be liable for damages caused by the trustee as well as his employees and authorized representatives.</w:t>
      </w:r>
    </w:p>
    <w:p>
      <w:r>
        <w:t>3. Divestment Trustee</w:t>
        <w:br/>
        <w:t>In the event that A-TEC does not fulfill the divestment obligation within the first divestment period mentioned in 5., A-TEC shall appoint a divestment trustee immediately after the expiration of the first divestment period to prepare and carry out the divestment of the shares held by A-TEC in NA. The person of the safeguarding trustee may also be appointed as the divestment trustee, provided that the Federal Cartel Office agrees. The requirements for the person of the divestment trustee and the procedure for his appointment shall correspond to the requirements for the safeguarding trustee specified in 2. The appointment of the divestment trustee and the trustee contract require the prior approval of the Federal Cartel Office. If the safeguarding trustee is to be appointed as the divestment trustee, A-TEC shall inform the Federal Cartel Office at least two weeks before the expiration of the first divestment period. Otherwise, A-TEC shall submit a proposal for the divestment trustee to the Federal Cartel Office at least two weeks before the expiration of the first divestment period. The provisions in 2. shall apply accordingly to the further procedure. The Federal Cartel Office may issue instructions to the divestment trustee to ensure compliance with the orders and directives from the decision. A-TEC shall provide the divestment trustee with any cooperation, support, and information that he needs to fulfill his task. A-TEC shall be instructed to grant the divestment trustee all administrative and disposal rights within the framework of the divestment mandate from the moment of his appointment and to provide him with the necessary powers of attorney, which authorize him to take the necessary and required measures to enforce the divestment obligation on behalf of A-TEC and affiliated companies. The divestment trustee shall conduct the sale of the shares in NA on behalf of A-TEC according to proper principles, independently, to the best of his ability, and without being bound by a minimum price within the second divestment period mentioned in 5. He shall propose a work plan to the Federal Cartel Office in a first report immediately after taking up his mandate, indicating the measures he intends to take to comply with the divestment obligation. He shall submit a written report to the Federal Cartel Office every four weeks on the status of implementation and compliance with the obligations arising from the divestment requirement and its ancillary provisions and the progress of the divestment process. He shall present a final report to the Federal Cartel Office immediately after the expiration of his mandate or after the divestment regarding compliance with and implementation of the orders and directives arising from the decision. If the divestment trustee fails to fulfill his duties or for any other important reason, the Federal Cartel Office may instruct A-TEC to replace him with another divestment trustee. In this case, the appointment of a new trustee shall occur according to the procedure regulated in 2. The mandate ends with the divestment of the shares or with the appointment of another divestment trustee. A-TEC shall bear the costs of the trustee's remuneration. The Federal Cartel Office shall not be liable for damages caused by the trustee as well as his employees and authorized representatives.</w:t>
      </w:r>
    </w:p>
    <w:p>
      <w:r>
        <w:t>4. Acquirer</w:t>
        <w:br/>
        <w:t>The acquirer of the shares must be a company in which A-TEC, including all companies affiliated with it within the meaning of § 36 Abs. 2 GWB, is neither personnel nor financially involved (regardless of the amount) at the time of execution of the share divestment and over which it cannot exert any competitively significant influence. The acquirer must also not be connected to A-TEC in any other way, for example, through contractual agreements that enable actions on behalf of A-TEC or affiliated companies and/or transfer the economic risk of the purchase to them. The acquirer must not prima facie give the impression of creating or strengthening a dominant market position. Any obligation to...</w:t>
      </w:r>
    </w:p>
    <w:p>
      <w:r>
        <w:rPr>
          <w:b/>
        </w:rPr>
        <w:t>[Pages 7–9]</w:t>
      </w:r>
    </w:p>
    <w:p>
      <w:r>
        <w:t>- 7 -</w:t>
        <w:br/>
        <w:t>The obligation to notify the acquisition to the competent antitrust authorities remains unaffected. The acquirer must be named to the Federal Cartel Office at least four weeks prior to the conclusion of the purchase agreements within the deadlines mentioned in section 5 and requires the express, written consent of the Federal Cartel Office. Consent may only be refused for the reasons previously stated. These provisions apply correspondingly in the event of the transfer of shares to multiple acquirers and in the case of a transfer via the stock exchange regarding the requirements for the acquirer in a similar manner. In the event of a sale via the stock exchange, irrevocable unconditional orders to the bank for the sale of the shares on the stock exchange must be submitted, as well as a confirmation from the bank commissioned with the sale that the shares to be sold have been freely offered on the stock exchange in denominations of no more than 2% per order over a period of at least four weeks.</w:t>
      </w:r>
    </w:p>
    <w:p>
      <w:r>
        <w:t>5. Deadlines</w:t>
        <w:br/>
        <w:t>The sale of the shares by A-TEC itself must be evidenced within six months after the delivery of the decision by the submission of binding, irrevocable purchase agreements or, in the case of a sale via the stock exchange, by the submission of equivalent documents (first sale deadline). After the expiration of this period, the trustee for the sale of the shares is solely authorized to sell the shares. In this case, the trustee must sell the shares within an additional four months (second sale deadline). The trustee is not bound by any minimum price for the sale.</w:t>
      </w:r>
    </w:p>
    <w:p>
      <w:r>
        <w:t>IV. The fee for the prohibition is set at € 5,000, taking into account the separately determined fee of € 40,000 for the notification of the merger project. The fee for the dissolution is set at € 5,000. The fee debtors are according to § 80 Abs. 6 Nr. 2 GWB the parties 1. – 2.</w:t>
      </w:r>
    </w:p>
    <w:p>
      <w:r>
        <w:t>A. Summary Competitive Assessment</w:t>
        <w:br/>
        <w:t>The merger concerns the area of copper processing and encompasses the entire copper value chain from copper cathodes and copper recycling through copper continuous casting formats to the production and distribution of various copper semi-finished products. In the EEA-wide market for oxygen-free copper continuous casting formats, the acquisition of a competitively significant influence of A-TEC over NA creates a dominant market position. After the merger, both parties would have the possibility of coordination regarding the production and distribution of oxygen-free copper continuous casting formats with a market share of over [85-95]%, without these behavioral leeways being subject to sufficient control by competition. Despite existing overcapacities, the only remaining current manufacturer of oxygen-free copper continuous casting formats has only limited incentives to supply third parties. Potential suppliers face high market entry barriers; the power of buyers is also insufficient to effectively restrict the behavioral leeways of the parties involved.</w:t>
      </w:r>
    </w:p>
    <w:p>
      <w:r>
        <w:t>B. Facts</w:t>
        <w:br/>
        <w:t>I. Merger</w:t>
        <w:br/>
        <w:t>1. With the acquisition of approximately 10% of the shares in NA from Commerzbank on June 15, 2007, which was then increased to 15.1% on June 29, 2007, A-TEC has acquired a competitively significant influence within the meaning of § 37 Abs. 1 Nr. 4 GWB over NA.</w:t>
        <w:br/>
        <w:t>2. In a letter from its legal representative dated July 5, 2007, received by the Federal Cartel Office in advance by fax on the same day, A-TEC "most cautiously" notified the intended acquisition of three of the twelve seats on the supervisory board of NA in addition to the 15.1% of the shares as a merger project within the meaning of § 37 Abs. 1 Nr. 4 GWB. The initially incomplete notification was complete as of August 10, 2007.</w:t>
        <w:br/>
        <w:t>3. Due to a capital increase of NA on November 9, 2007, the shareholding held directly and indirectly by A-TEC currently corresponds to approximately 13.75% of the shares.</w:t>
        <w:br/>
        <w:t>4. The subject of this prohibition and dissolution decision are the currently held 13.75% of the shares in NA by A-TEC as well as the acquisition of a competitively significant influence of A-TEC over NA. The latter consists of a combination of the participation in the capital of NA and the possibility of being elected to the supervisory board of NA. As long as this possibility exists, from the perspective of the decision division, the continued existence of a competitively significant influence within the meaning of § 37 Abs. 1 Nr. 4 GWB is also at stake.</w:t>
      </w:r>
    </w:p>
    <w:p>
      <w:r>
        <w:t>II. Merger Participants</w:t>
        <w:br/>
        <w:t>5. A-TEC is an international industrial group listed on the Vienna Stock Exchange with its headquarters in Vienna, operating in the fields of drive technology, plant and mechanical engineering, and metals. The main shareholders of A-TEC are the M.U.S.T Privatstiftung with a stake of 55.2%, the J.E. Loidold Privatstiftung with a stake of 6.8%, and Capital Research and Management with 4.99%. Dr. Mirko Kovats, the CEO of A-TEC, is one of the founders and one of the beneficiaries of the M.U.S.T. Privatstiftung. Indirect subsidiaries of A-TEC in the copper sector include Montanwerke Brixlegg AG in Brixlegg, Austria (MWB), and Gindre Duchavany S.A. in Lyon, France (Gindre).</w:t>
        <w:br/>
        <w:t>6. MWB specializes in the refining and recovery of copper from copper scrap and other copper-containing secondary materials as well as their further processing. MWB produces and distributes, in particular, class A copper cathodes and the copper continuous casting formats (copper round billets and copper rolling plates) made from them to third parties. Gindre produces and distributes copper semi-finished products, particularly bars, profiles, flat and round wires, and ring bands, as well as individual components for the electrical industry.</w:t>
      </w:r>
    </w:p>
    <w:p>
      <w:r>
        <w:rPr>
          <w:b/>
        </w:rPr>
        <w:t>[Pages 10–12]</w:t>
      </w:r>
    </w:p>
    <w:p>
      <w:r>
        <w:t>- 10 -</w:t>
        <w:br/>
        <w:t>7. A-TEC achieved total worldwide sales revenues of €1,594 million in the fiscal year 2006, of which [...]3 € were attributable to the EU and [...] € to Germany.</w:t>
        <w:br/>
        <w:t>8. According to NA, at the time of the application on August 10, 2007, 15.13% of its shares were owned by A-TEC. Following the capital increase on November 9, 2007, A-TEC's shares were reduced to 13.75%. The shareholder structure of NA is as follows:</w:t>
        <w:br/>
        <w:t>A-TEC 13.75%</w:t>
        <w:br/>
        <w:t>Free and Hanseatic City of Hamburg (Hamburg), [approx. 5%]</w:t>
        <w:br/>
        <w:t>indirectly through HGV Hamburger Gesellschaft für</w:t>
        <w:br/>
        <w:t>Vermögens- und Beteiligungsmanagement mbH</w:t>
        <w:br/>
        <w:t>HSH Nordbank AG, Hamburg and Kiel (HSH Nordbank) [3-5%]</w:t>
        <w:br/>
        <w:t>Morgan Stanley &amp; Co. Incorporated, New York, USA (Morgan Stanley) and two</w:t>
        <w:br/>
        <w:t>other institutional investors each hold shares in NA of over 3% and under 5%. The remaining shares of NA are in free float.4</w:t>
        <w:br/>
        <w:t>9. NA produces and distributes copper cathodes of class A, which NA manufactures from both copper concentrates and recycling raw materials. As an integrated group, NA processes its copper cathodes into copper semi-finished products. In addition to casting wire for the cable and wire industry, NA also produces copper continuous casting formats (round billets and rolling plates) for third parties, pre-rolling strips, as well as strips and profile wires.</w:t>
        <w:br/>
        <w:t>10. In the copper sector, NA has a subsidiary, Prymetall GmbH &amp; Co. KG, Stolberg (Prymetall), which manufactures and distributes copper semi-finished products, particularly rolled products. Furthermore, NA holds 50% of the shares in Schwermetall Halbzeugwerk GmbH &amp; Co. KG, Stolberg (Schwermetall), which produces pre-rolling strips and copper alloys. Additionally, NA has a 60% stake in Deutsche Gießdraht GmbH, Emmerich (Deutsche Gießdraht), which manufactures casting wire. NA achieved worldwide sales revenues of €5,764 million in the fiscal year 2005/2006, including all affiliated companies, of which [...] € were attributable to the EU and [...] € to Germany.</w:t>
        <w:br/>
        <w:t>3 [...] these figures are each business secrets.</w:t>
        <w:br/>
        <w:t>4 See NA's homepage, Investor Relations, shareholder structure.</w:t>
      </w:r>
    </w:p>
    <w:p>
      <w:r>
        <w:t>- 11 -</w:t>
        <w:br/>
        <w:t>III. Interconnections of the Parties with Cumerio S.A. (Brussels)</w:t>
        <w:br/>
        <w:t>11. Cumerio S.A., Brussels (Cumerio), operates a copper smelter in Bulgaria and Belgium as well as two copper refineries and also produces and distributes copper cathodes of class A and further processed copper products, including copper continuous casting formats, to third parties. The company was formed in 2005 from the spin-off of the copper activities from Umicore S.A./N.A., Brussels (Belgium).</w:t>
        <w:br/>
        <w:t>12. On June 24, 2007, NA announced its intention to merge its business with Cumerio and to make a public cash offer to the shareholders of Cumerio, conditional upon acquiring at least 80% of the Cumerio shares.5 In the meantime, A-TEC, which held a total of 25% of the shares plus one share in Cumerio, has tendered its shares to NA. NA announced on February 20, 2008, that by the end of the offer period on February 15, 2008, 91.09% of the shares had already been tendered.6 The merger project between NA and Cumerio was approved by the EU Commission on January 23, 2008, without conditions.7 The present competitive assessment of the merger between A-TEC and NA particularly relates to the market for the production and distribution of oxygen-free copper continuous casting formats. Cumerio is not active in this market, so the substantive assessment of the case is fundamentally independent of the completion of the acquisition of Cumerio by NA.</w:t>
        <w:br/>
        <w:t>IV. Procedural History</w:t>
        <w:br/>
        <w:t>13. The application for the merger project described above by A-TEC dated July 5, 2007, was initially incomplete, as the information required under § 39 paragraph 3 sentence 2 numbers 1 and 2 in conjunction with sentence 4 GWB regarding the registered office and business activities of the companies affiliated with NA was missing, and there were no details on the nationwide and Europe-wide revenues of NA (information pursuant to § 39 paragraph 3 sentence 2 number 3 GWB). After a version of the application from A-TEC, purged of business secrets, was available on July 17, 2007, the decision division requested NA to complete the missing information by letter dated July 18, 2007. Upon a telephone inquiry by the decision division, NA stated on August 6, 2007, that it would only respond to the questions for completing the application based on an information order. This information was subsequently provided by NA with a letter dated August 10, 2007, received by the Federal Cartel Office via fax on the same day, after the decision division had demanded the missing information on August 7, 2007, with an information order pursuant to § 59 GWB. Until January 11, 2008, NA had not declared, either in the letter of August 10, 2007, or elsewhere, its intention to join the application of A-TEC. It was only with a letter dated January 11, 2008, that NA declared its intention to join the application of A-TEC.</w:t>
        <w:br/>
        <w:t>14. By letter dated September 10, 2007, received by the legal representative of A-TEC on the same day via fax, the decision division informed A-TEC that it had initiated the main examination procedure (notification pursuant to § 40 paragraph 1 sentence 1 GWB). By letter dated November 22, 2007, A-TEC agreed to an extension of the deadline until January 20, 2008. By letter dated January 14, 2008, A-TEC and NA agreed to a further extension until March 5, 2008.</w:t>
        <w:br/>
        <w:t>15. By letters dated November 29, 2007, and December 20, 2007, KME Germany AG, Osnabrück (KME), and Wieland-Werke AG, Ulm (Wieland), respectively, applied for intervention in this proceeding. By decision dated December 17, 2007, KME was admitted, and by decision dated January 11, 2008, Wieland was admitted. The parties had the opportunity to comment in advance. The interveners were granted access to the files upon their request.</w:t>
        <w:br/>
        <w:t>16. On October 4 and 12, 2007, as well as on February 14, 2008, the decision division held discussions with representatives of NA, and on October 18 and November 20, 2007, with representatives of A-TEC. On November 6, 2007, a detailed discussion of the procedural and factual status took place between the legal representative of A-TEC and representatives of the Federal Cartel Office by telephone, and on November 19, 2007, the legal representative of NA was informed by telephone about the procedural status.</w:t>
        <w:br/>
        <w:t>17. Both NA and A-TEC had access to the procedural file. All responses from the surveyed competitors and customers were made available to them in a version purged of business secrets.</w:t>
      </w:r>
    </w:p>
    <w:p>
      <w:r>
        <w:rPr>
          <w:b/>
        </w:rPr>
        <w:t>[Pages 13–15]</w:t>
      </w:r>
    </w:p>
    <w:p>
      <w:r>
        <w:t>- 13 -</w:t>
        <w:br/>
        <w:t xml:space="preserve">18. In early November 2007, representatives of the decision division had a telephone conversation with representatives of the case team of the European Commission regarding the respective factual and procedural status, particularly concerning aspects of the substantive and geographical market definition in the NA/Cumerio case.  </w:t>
        <w:br/>
        <w:t xml:space="preserve">19. The decision division conducted extensive written investigations with domestic and foreign competitors and customers of the merger parties to determine the relevant substantive and geographical markets and to assess the effects of the merger. Since some of the surveyed companies were also questioned by the EU Commission in the context of the EU merger procedure NA/Cumerio, among other things regarding market definition in the copper sector, the decision division allowed the companies questioned by the EU Commission to submit their responses to the EU Commission's questionnaires to the decision division. A significant number of these companies subsequently provided the decision division with both their answers to the questions and additionally their responses to the EU Commission's questions.  </w:t>
        <w:br/>
        <w:t xml:space="preserve">20. On October 31, 2007, the procedural representative of A-TEC made a verbal offer of commitments to the decision division, which he further modified in content on November 2, 2007. According to this, A-TEC was willing to commit, either to the existing customers of oxygen-free copper continuous casting formats (as per the offer on October 31, 2007) or to the decision division (as per the offer on November 2, 2007), in favor of all conceivable customers of oxygen-free copper continuous casting formats, not to implement price increases that are not justified by cost increases for an unlimited period. After representatives of the decision division expressed formal (regarding § 40 paragraph 3 sentence 2 GWB) and substantive concerns regarding the previous commitment offers ("no price increases") to the procedural representative of A-TEC, the procedural representative of A-TEC verbally submitted an alternative commitment offer again on November 6, 2007. According to this, an independent operator should be given the opportunity to utilize the production capacity for oxygen-free copper continuous casting formats at the plant in Brixlegg. On November 9, 2007, the decision division explained its substantive concerns regarding the commitment offer of November 6, 2007, in writing to the procedural representative of A-TEC. In the conversation on November 20, 2007, at the Federal Cartel Office, A-TEC offered to sell an electric furnace with a capacity of 10,000 annual tons to an independent third party. This commitment could be structured as a suspensive condition, and until its realization, A-TEC would refrain from exercising voting rights over 5% at NA and would not send any representatives to the supervisory board. In letters dated November 26, 2007, November 29, 2007, and November 30, 2007, A-TEC further specified its commitments.  </w:t>
        <w:br/>
        <w:t xml:space="preserve">21. In a letter dated December 3, 2007, the decision division requested the affected economic circles (competitors of the parties involved and customers) to comment on the commitments offered by A-TEC by December 16, 2007. The market participants surveyed by the decision division predominantly expressed their rejection of the commitment proposed by the applicant. An independent operation of the production line for oxygen-free copper continuous casting formats described above by A-TEC or MWB was deemed impossible, as the described production line could only be operated with extensive coordination between MWB and the acquirer. Due to the necessary extensive coordination, the acquirer would become a "transparent competitor" for A-TEC or NA. The majority of the surveyed market participants also believed that a company specialized solely in the production of oxygen-free copper continuous casting formats could not be operated economically given the low production capacity in the market and would therefore not be viable.  </w:t>
        <w:br/>
        <w:t xml:space="preserve">22. In letters dated December 18, 2008, and December 19, 2008, all parties were informed that the Federal Cartel Office intends to prohibit the merger and order its dissolution, as the offered ancillary conditions were insufficient to avert competitive problems. The underlying considerations and the intended orders were communicated in this letter.  </w:t>
        <w:br/>
        <w:t xml:space="preserve">23. Within the granted comment period until January 8, 2008, which was extended at A-TEC's request until January 10, 2008, A-TEC submitted both a statement regarding the letters from the decision division and, "extremely alternatively," in case the decision division continued to insist that the notified merger project should be prohibited, a more extensive offer for suspensive ancillary conditions. The content of this new proposal is the sale of the entire foundry for the production of copper continuous casting formats of MWB, so that MWB would focus on the production and distribution of cathodes. On January 17, 2008, the decision division received a market-testable commitment.  </w:t>
        <w:br/>
        <w:t xml:space="preserve">24. In a letter dated January 22, 2008, the decision division requested the affected economic circles (competitors of the parties involved and customers) to comment on the extended commitment offer from A-TEC by February 6, 2008. The market participants surveyed by the decision division also predominantly expressed their rejection of this offer. The vast majority of the surveyed market participants believe that a company specialized only in the production of copper continuous casting formats cannot be operated economically and is therefore not viable in the long term. Furthermore, there remains a certain dependence of the part of the company to be sold from MWB, particularly regarding cathode supply, the time-limited access rights, or energy and water supply. This would lead to MWB having direct and (due to A-TEC's competitively significant influence on NA) indirect insight into at least the production volumes of the foundry and could also influence the cost structure of the spun-off foundry through the pricing of the supplied cathodes.  </w:t>
        <w:br/>
        <w:t>25. In a letter dated February 15, 2008, the decision division informed A-TEC and all other parties that it intends to prohibit the merger project and dissolve the already completed merger, as the extended commitment for ancillary conditions to avert competitive problems was also insufficient. The underlying considerations and the intended orders were communicated in this letter. In a telephone call on February 20, 2008, the procedural representative of A-TEC was informed that the decision division would include in the dissolution order, as an alternative to the return of the shares to Commerzbank, the sale to third parties, whereby the involvement of a trustee must ensure that the voting rights necessary for the sale of the shares in NA would not be exercised by A-TEC. With</w:t>
      </w:r>
    </w:p>
    <w:p>
      <w:r>
        <w:rPr>
          <w:b/>
        </w:rPr>
        <w:t>[Pages 16–18]</w:t>
      </w:r>
    </w:p>
    <w:p>
      <w:r>
        <w:t>- 16 -</w:t>
        <w:br/>
        <w:t>By letter dated February 27, 2008, Commerzbank exercised its right to be heard in the divestiture proceedings offered to it.</w:t>
      </w:r>
    </w:p>
    <w:p>
      <w:r>
        <w:t>C. Formal Examination</w:t>
        <w:br/>
        <w:t>I. Merger Control Criteria</w:t>
        <w:br/>
        <w:t>26. Both the acquisition of shares by A-TEC in NA - as an already completed merger - and the notified plan to additionally obtain three supervisory board seats fulfill the merger control criteria of § 37 Abs. 1 Nr. 4 GWB (significant competitive influence).</w:t>
      </w:r>
    </w:p>
    <w:p>
      <w:r>
        <w:t>27. With the acquisition of 15.1% or the remaining shares of 13.75% after the capital increase, A-TEC possesses, in a comprehensive view of all factual and legal circumstances, a significant competitive influence over NA. Whether a company is granted the ability to exert significant competitive influence within the meaning of § 37 Abs. 1 Nr. 4 GWB with a stake of less than 25% cannot be assessed schematically, but only by considering the specific circumstances of the individual acquisition process. The decisive factor is whether the acquisition of shares allows for influence over the decision-making process and thus on the market behavior of the affiliated company, enabling the acquirer to assert its own competitive interests in the decision regarding the deployment of the resources of the other company.8 The possibility of influence mediated through corporate law is sufficient, which does not have to relate to the entire competitive potential of the affiliated company. It is sufficient if this can be utilized and employed by the acquirer for its own competitive purposes due to the participation. A merger control criterion according to § 37 Abs. 1 Nr. 4 GWB is therefore to be assumed if, based on the nature of the contractual arrangement and the economic circumstances, it can be expected that the majority shareholder will take the acquirer's views into account or leave it room, even if this only occurs to the extent that it does not contradict its own interests.9 In the case of a stake of less than 25%, the acquisition of shares must ultimately be associated with so-called plus factors that make the participation appear comparable to an acquisition of 25% or more.</w:t>
      </w:r>
    </w:p>
    <w:p>
      <w:r>
        <w:t>1. Corporate Law Mediated Possibilities of Influence</w:t>
        <w:br/>
        <w:t>28. Given the low voting presence and the distribution of shares at the general meetings of NA, the 13.75% of shares held by A-TEC effectively provide it with a corporate law blocking minority, comparable to a stake of 25%. This is already sufficient as an influence potential for the assumption of a significant competitive influence within the meaning of § 37 Abs. 1 Nr. 4 GWB. Furthermore, additional plus factors come into play.</w:t>
      </w:r>
    </w:p>
    <w:p>
      <w:r>
        <w:t>29. With a corporate law blocking minority, a shareholder can primarily prevent all resolutions at the general meeting for which the legislator mandatorily or dispositively requires a (qualified) majority of 75% of the voting or represented voting capital. This particularly includes resolutions on amendments to the articles of association, measures for capital raising and reduction, the dissolution of the company, and corporate agreements within the meaning of §§ 291 to 306 AktG.11 Accordingly, the acquisition of 25% of the shares in a stock corporation also constitutes a merger control criterion according to § 37 Abs. 1 Nr. 3 b GWB.</w:t>
      </w:r>
    </w:p>
    <w:p>
      <w:r>
        <w:t>30. A de facto blocking minority in stock corporations is therefore determined by whether the acquirer, although acquiring less than 25% of the voting capital, attains a comparable position to a shareholder with more than 25% participation. He does not need to achieve exactly the same legal status if he is granted a corresponding position in essence; it is not necessary for all individual blocking rights to be present in the same manner to recognize a blocking minority in the sense of merger control law.12 A-TEC has acquired such a defined blocking minority in NA.</w:t>
      </w:r>
    </w:p>
    <w:p>
      <w:r>
        <w:t>31. The voting presence at the general meetings of NA in the last three years 2005, 2006, and 2007 ranged between 35% and 37%.13 The shareholder structure of NA is highly fragmented. There is no majority shareholder. NA itself does not hold any of its own shares. A-TEC is the largest single shareholder of NA with 13.75% of the shares. The two next largest shareholders, the City of Hamburg and HSH Nordbank, each hold around 5% of the shares. Together with three other identified shareholders with shares over 3% but significantly below 5%, their shares account for less than 20% of the shares of NA.</w:t>
      </w:r>
    </w:p>
    <w:p>
      <w:r>
        <w:t>32. Given the free float share of around 65% beyond this 30-35% of shares and the attendance figures of recent years, it cannot be assumed that the presence at the general meetings will significantly increase above 37% in the coming years. In the general meeting of NA scheduled for February 29, 2008, a significantly higher presence may be achieved due to the public discussion of A-TEC's influence on NA and the planned acquisition of Cumerio than in previous years. According to information from NA, approximately 60% of the voting rights will be represented on February 29, 2008, including all shares of A-TEC. However, for the merger control forecast period, it is to be expected that the free float of both private and institutional investors will continue to be difficult to mobilize in the medium to long term, as in the past, and will show little presence. Therefore, there will be little change in the relatively low average presence of recent years in the medium term, that is, within the forecast period. A constant presence at the general meetings of over 55%, which would result in A-TEC no longer having a situation comparable to a blocking minority with its shares, is not to be expected for this period.</w:t>
      </w:r>
    </w:p>
    <w:p>
      <w:r>
        <w:t>33. A-TEC disputes that the acquisition of 13.75% alone, due to the low presence at the general meetings in NA, comparable to a corporate law blocking minority, fulfills the merger control criterion of acquiring a significant competitive influence. The statutory majority...</w:t>
      </w:r>
    </w:p>
    <w:p>
      <w:r>
        <w:rPr>
          <w:b/>
        </w:rPr>
        <w:t>[Pages 19–21]</w:t>
      </w:r>
    </w:p>
    <w:p>
      <w:r>
        <w:t>- 19 -</w:t>
        <w:br/>
        <w:t>The requirement of 75% serves primarily to protect minority shareholders in stock corporations against the loss or impairment (dilution) of the economic value of their participation. It refers to a decision of the Federal Cartel Office from 2003.14 The prevention of such measures, however, does not imply an active intervention in the business policy of the company.</w:t>
      </w:r>
    </w:p>
    <w:p>
      <w:r>
        <w:t>34. Furthermore, A-TEC states that the influence of a minority shareholder in the general meeting of a stock corporation on the company's policy is extremely limited. The authority for management and business policy in a stock corporation lies with the management board. This is subject to control by the supervisory board. Unlike the shareholders and minority shareholders represented in the general meeting of limited liability companies, shareholder representatives in the general meeting and minority shareholders in stock corporations generally have significantly lower rights of influence over management as well as less extensive rights to information. However, the legislator had in mind cases where the minority participation is associated with special rights to information, participation, and control, for example, due to seats and votes in the bodies of the affiliated companies, and consequently, the affiliated companies no longer operate independently in the market. A-TEC refers to the government justification for the 5th amendment to the GWB and a decision of the Federal Cartel Office from 2002.15 For the existence of a situation comparable to the stock corporation's blocking minority, additional plus factors must necessarily be present that would result in the loss of NA's independence in the market. A purely corporate law-based blocking minority, which relies on a factually low attendance at the general meeting of a stock corporation, therefore does not fulfill the merger criterion of § 37 Abs. 1 Nr. 4 GWB unless special, further competition-relevant resolutions can be blocked by the blocking minority.</w:t>
      </w:r>
    </w:p>
    <w:p>
      <w:r>
        <w:t>14 Thus, the decision of the Federal Cartel Office of August 26, 2003, B8-83/03, "RWE Rhein-Ruhr/Wuppertaler Stadtwerke."</w:t>
        <w:br/>
        <w:t>15 See justification of the government draft of the 5th GWB amendment, BT-Drucks. 11/4610, p. 20; decision of the Federal Cartel Office of April 25, 2002, B6-159/01 "Radio L."</w:t>
      </w:r>
    </w:p>
    <w:p>
      <w:r>
        <w:t>- 20 -</w:t>
        <w:br/>
        <w:t>35. In the present case, however, only the factual blocking minority of A-TEC is "competition-relevant" in this sense. The OLG Düsseldorf states that with a participation of less than 25%, additional plus factors must exist that ultimately make the lower participation appear equivalent to an acquisition of 25% or more: In the case "Mainova/Aschaffenburg," in addition to the shareholding of 17.5%, with a majority shareholder holding 82.5%, the existing intention of a long-term strategic partnership between the parties was sufficient for the existence of the merger criterion of § 37 Abs. 1 Nr. 4 GWB.16 Although there is no agreement between A-TEC and NA regarding a partnership approach, it is rather a "hostile acquisition." Due to the long-term low attendance at the general meeting at NA, A-TEC, with its 13.75% of the shares, achieves a factual blocking minority that is equivalent to an acquisition of 25% or more. This is qualitatively even more significant than merely expressing an intention to pursue a long-term strategic partnership. Through this factual blocking minority, A-TEC achieves more than just the protection of its invested capital. With its participation in NA, A-TEC does not pursue a purely financial interest, as A-TEC is particularly the most important competitor of NA in the production of oxygen-free copper continuous casting formats for third parties and is also in direct competition with NA in other areas such as the production of continuous casting formats of other copper grades, copper cathodes, or copper semi-finished products, as well as the refining of copper scrap. Thus, the minority participations between companies that encounter each other as competitors in one or more markets were already at the forefront in the government justification for the draft of the Fifth Law Amending the GWB 1989 regarding § 23 Abs. 2 Nr. 6 a.F., now § 37 Abs. 1 Nr. 4 GWB.17</w:t>
      </w:r>
    </w:p>
    <w:p>
      <w:r>
        <w:t>36. In addition, the chairman of the management board of A-TEC, Dr. Mirko Kovats, described his participations in NA and Cumerio in press statements as a "long-term strategic investment."18 Particularly regarding the approval requirements for measures of capital procurement, which are of special importance in light of the planned acquisition of Cumerio by NA, A-TEC, with its factual blocking minority, gains significant influence over competition-relevant resolutions of NA.</w:t>
      </w:r>
    </w:p>
    <w:p>
      <w:r>
        <w:t>37. The competition-relevant influence arising from the blocking minority is further reinforced by the fact that there is no majority shareholder and A-TEC, with 13.75%, is by far the largest individual shareholder of NA. The next largest shareholders, such as Hamburg and HSH Nordbank, all lack expertise in the copper sector and do not pursue competitive interests with their share acquisition in NA. Among the financial investors, the shares of NA are part of the normal trading inventory, and therefore the amount of shares held by them is regularly subject to corresponding fluctuations.19 While Hamburg can be attributed strategic interests with the acquisition of approximately 5%, these extend less to the competitive orientation of NA than to the preservation of jobs in Hamburg. Thus, the Hamburg Senate stated in its press release of February 5, 2008, that the share acquisition should stabilize the shareholder base of the industrial company significant for the city of Hamburg in good time before the next general meeting of NA on February 29, 2008. At the same time, the press release also points out that it is only a "temporary" engagement.20 Therefore, for the forecast period of the merger control, it cannot be assumed that Hamburg will act as a long-term strategic shareholder in NA. Thus, A-TEC is by far the largest individual shareholder of NA with its own strategic interests that touch upon competitive behavior. The 13.75% held by A-TEC is nominally somewhat lower than the 17.5% in the case of Mainova/Aschaffenburg. However, given the remaining shareholder structure of NA (free float), these 13.75% weigh much more than the 17.5% in Mainova/Aschaffenburg, which faced a strong majority shareholder with 82.5%.</w:t>
      </w:r>
    </w:p>
    <w:p>
      <w:r>
        <w:t>38. No further special rights to information, participation, or control as plus factors are necessary in this constellation for A-TEC to achieve a competition-relevant influence over NA.19 This was particularly evident in the brief exceeding of the 5% reporting threshold for Morgan Stanley (see Handelsblatt of February 12, 2008).20 See press release of the Hamburg Senate of February 5, 2008, on the homepage of the Free and Hanseatic City of Hamburg.</w:t>
      </w:r>
    </w:p>
    <w:p>
      <w:r>
        <w:rPr>
          <w:b/>
        </w:rPr>
        <w:t>[Pages 22–24]</w:t>
      </w:r>
    </w:p>
    <w:p>
      <w:r>
        <w:t>- 22 -</w:t>
        <w:br/>
        <w:t>necessary. As a result, with a given general meeting attendance of no more than 37%, a voting share of 9.25% is already comparable to a statutory blocking minority. A-TEC is thus the largest shareholder of NA, which also uniquely possesses know-how in the copper sector and is the most important competitor in the field of oxygen-free copper formats.</w:t>
      </w:r>
    </w:p>
    <w:p>
      <w:r>
        <w:t>2. Seats on the Supervisory Board</w:t>
        <w:br/>
        <w:t>39. According to the application, A-TEC additionally aims to acquire three seats on the Supervisory Board of NA, in addition to the shares already acquired. With this presence on the Supervisory Board, A-TEC strengthened its competitively significant influence on the further business policy of NA beyond the statutory blocking minority. Since A-TEC, as a competitor of NA, also possesses corresponding technical and industry knowledge, it is able to influence the decision-making in the Supervisory Board in accordance with its interests. According to the Supervisory Board resolution of February 4, 1999, with amendments and changes from May 19, 1999, November 23, 2001, and January 30, 2002, the management board of NA requires the approval of the Supervisory Board for a number of transactions, including fundamental changes to the corporate organization, the annual investment planning and its financing, as well as participation in other companies.</w:t>
      </w:r>
    </w:p>
    <w:p>
      <w:r>
        <w:t>40. The management board develops the strategic direction of the company, coordinates this with the Supervisory Board, and discusses the status of strategy implementation with it at regular intervals. According to § 8 of the articles of association of NA, the Supervisory Board consists of 12 members, namely six employee representatives, whose election is governed by the provisions of the Co-Determination Act of 1976, and six shareholder representatives, who are elected by the general meeting.</w:t>
      </w:r>
    </w:p>
    <w:p>
      <w:r>
        <w:t>41. The general meeting passes its resolutions by simple majority of the votes cast and, where a capital majority is required, by simple capital majority, unless the law or the articles of association mandatorily stipulates otherwise.21 With a share of 15% or 13.75%, A-TEC does not have a simple majority in the general meeting and thus does not control NA, given a voting attendance of no more than 37% in the last three years. However, it is generally customary to include such a shareholder in the Supervisory Board. Until the sale of its shares in 2007, L. Possehl &amp; Co. mbH, Lübeck (Possehl), with a share of 10.1%, was the largest individual shareholder of NA. Due to this share and because of its know-how, Possehl was able to appoint the chairman of the Supervisory Board. Dr. Ernst J. Wortberg, former CEO of Possehl, still serves as the chairman of the Supervisory Board of NA. The remaining five current members of the Supervisory Board were not appointed by the other institutional shareholders with even smaller shares than Possehl. An exception is the Supervisory Board member Mr. Ulf Gänger, who was at that time a member of the board of HSH Nordbank. Both Dr. Wortberg and Mr. Gänger have again been proposed for the Supervisory Board in the upcoming general meeting of NA on February 29, 2008. The other candidates proposed by NA for the Supervisory Board have no connections to the shareholders of NA. However, a request has already been made from among the shareholders for the upcoming general meeting to nominate Dr. Marnette (former CEO of NA, who had negotiated a consensual solution with A-TEC) and Mr. Dr. Kovats, the CEO of A-TEC, for election to the Supervisory Board of NA. The applicant states that Dr. Kovats, as a major shareholder of NA, who now embodies Possehl's position, and Dr. Marnette, who has undoubtedly acquired enormous knowledge about NA, should be nominated for election.22</w:t>
      </w:r>
    </w:p>
    <w:p>
      <w:r>
        <w:t>42. It can therefore be assumed that in the long term, A-TEC, with 13.75% as now the largest individual shareholder, who has an even larger share compared to Possehl after Possehl's exit, would also receive Supervisory Board seats, if not the chairmanship of the Supervisory Board. This assumption is confirmed by reports that the management board of NA had previously negotiated with A-TEC regarding a corresponding representation of A-TEC on the Supervisory Board of NA.23 Although these negotiations failed, they nonetheless demonstrate the corporate law-mediated influence of A-TEC on NA. Although this is a "hostile takeover," such a tension between the main shareholder and the management in the long term is a burden for the company that can only be resolved through mutual understanding.</w:t>
      </w:r>
    </w:p>
    <w:p>
      <w:r>
        <w:t>3. Competitive Significance of the Influence</w:t>
        <w:br/>
        <w:t>43. The corporate connection between A-TEC and NA gives A-TEC a competitively significant influence over NA. The possibility of a competitively significant influence exists whenever, due to the entire network of relationships between the companies, it can be expected that competition between the two companies is so significantly restricted that the companies can no longer operate independently in the market.24</w:t>
      </w:r>
    </w:p>
    <w:p>
      <w:r>
        <w:t>44. It is crucial whether the connection is the basis for a mutual balancing of interests, which can be based both on the acquirer (actively) influencing the resources and market behavior of the acquired company, as well as on the acquired company (passively) aligning its competitive behavior with the interests of the acquirer. This is particularly likely in horizontal connections between competitors.25</w:t>
      </w:r>
    </w:p>
    <w:p>
      <w:r>
        <w:t>45. In the EEA-wide market for the production of oxygen-free copper continuous casting formats for third parties, A-TEC and NA are direct and also the main (with one exception, the only) current competitors. In the market for the production of copper continuous casting formats of other grades for third parties, as well as in the markets for the production of cathodes, copper semi-finished products, and copper recycling, both A-TEC and NA and Cumerio are important suppliers and direct competitors. A mutual balancing of interests between A-TEC and NA is therefore to be expected due to the particularly close current competitive relationship.</w:t>
      </w:r>
    </w:p>
    <w:p>
      <w:r>
        <w:t>II. Control Requirement</w:t>
        <w:br/>
        <w:t>46. The provisions of the GWB on merger control apply in accordance with § 35 Abs. 1 GWB. The project is subject to notification and control, as the revenue thresholds of § 35 Abs. 1 No. 1 and No. 2 GWB are exceeded and the exceptions of § 35 Abs. 2 GWB do not apply. This also applies in the same way to the acquisition of shares realized in violation of the prohibition of implementation.24</w:t>
      </w:r>
    </w:p>
    <w:p>
      <w:r>
        <w:rPr>
          <w:b/>
        </w:rPr>
        <w:t>[Pages 25–27]</w:t>
      </w:r>
    </w:p>
    <w:p>
      <w:r>
        <w:t>- 25 -</w:t>
        <w:br/>
        <w:t>which, like the application concerning the acquisition of supervisory board seats, would have been subject to notification.26</w:t>
        <w:br/>
        <w:t>III. Jurisdiction</w:t>
        <w:br/>
        <w:t>47. The merger does not fall under the EC Merger Control Regulation, as the merger criterion of control acquisition is not realized. The merger has effects within the scope of the GWB (§ 130 Abs. 2 GWB), as both A-TEC and NA generate revenues in Germany.</w:t>
        <w:br/>
        <w:t>D. Substantive Review</w:t>
        <w:br/>
        <w:t>48. According to § 36 Abs. 1 GWB, a merger that is expected to establish or strengthen a dominant market position must be prohibited by the Federal Cartel Office unless the participating companies demonstrate that the merger will also lead to improvements in competitive conditions and that these improvements outweigh the disadvantages of market dominance.</w:t>
        <w:br/>
        <w:t>49. Both the already completed merger and the notified merger project lead to the establishment of a dominant market position of the merger participants in the EEA-wide market for the production and distribution of oxygen-free copper continuous casting formats, without any improvements in competitive conditions occurring as a result. The suspensive conditions offered by A-TEC in letters dated November 30, 2007, and January 10, 2008, are not suitable to eliminate the competitive concerns outlined below for the market of oxygen-free copper continuous casting formats.</w:t>
        <w:br/>
        <w:t>I. Conditions for Prohibition</w:t>
        <w:br/>
        <w:t>50. The merger between A-TEC and NA affects several relevant markets in the copper value chain, but a dominant market position arises from the merger only in the EEA-wide market for oxygen-free copper continuous casting formats. The following presentation of market definition is oriented, for better understanding, to the stages of the copper value chain.</w:t>
        <w:br/>
        <w:t>1. Relevant Market Definition</w:t>
        <w:br/>
        <w:t>51. The parties are active in various areas of the copper value chain.27 This includes the production and distribution of copper cathodes, copper continuous casting formats, pre-rolling strips, casting wire, and further processed copper semi-finished products. In addition, the companies are also active in the field of copper recycling.</w:t>
        <w:br/>
        <w:t>52. According to the demand market concept, the relevant market is to be defined from the perspective of the market counterpart, in this case from the perspective of the buyers. All products that are interchangeable from the perspective of the average informed buyer regarding their properties and prices as well as their intended use, because they are suitable for satisfying the same need, are considered market-equivalent and together form a relevant market.28</w:t>
        <w:br/>
        <w:t>1.1. Copper Cathodes</w:t>
        <w:br/>
        <w:t>53. Copper cathodes are sheets with a copper content of 99.99% (so-called Class A or Grade A cathodes) or 99.90%. The dimensions are standardized at 96 cm x 95 cm x 1 cm and have a standard weight of 100 kg. Class A copper cathodes that comply with the standard BSEN 1978:1998 are traded on the metal exchanges in New York (COMEX), London (LME), and Shanghai. The price for the copper cathode thus represents a fixed figure for all further processors of copper, which is non-negotiable between the respective parties. The so-called cathode premium is added to the relevant LME price of the cathode for distribution. This premium is intended to cover costs for transport, insurance, and financing, for example. This premium is negotiable to a certain extent for the parties, but its amount is strongly oriented towards the cathode premium demanded by the Corporación Nacional del Cobre de Chile (Codelco), the world's largest supplier of copper cathodes.</w:t>
        <w:br/>
        <w:t>27 See the diagram in the annex.</w:t>
        <w:br/>
        <w:t>28 See BGH WuW/E DE-R 1087, 1091 – Equipment for Firefighting Vehicles; BGH WuW/E DE-R 1419, 1423 – Deutsche Post/trans-o-flex.</w:t>
      </w:r>
    </w:p>
    <w:p>
      <w:r>
        <w:t>- 27 -</w:t>
        <w:br/>
        <w:t>54. Copper cathodes are produced in multi-stage melting and refining processes from both copper concentrates obtained from copper ores (primary material) and from copper recycling materials (secondary material). The user of the copper cathodes does not differentiate based on the raw material used, as Class A copper cathodes can be produced from both raw materials. What matters to him is solely that the cathodes meet the specified standards.</w:t>
        <w:br/>
        <w:t>55. According to one buyer, however, there should be a distinction among Class A copper cathodes between selected Class A copper cathodes (Selected Grade A "First Leach") that have particularly high quality. However, the investigations of the decision division did not yield any decisive indication that "First Leach" or selected Class A copper cathodes are traded. While marginal quality differences may arise in the production process, the surveyed manufacturers of copper cathodes state that they do not specifically market these slightly better cathodes, as they cannot be produced intentionally. In the market, all cathodes that meet the standards are traded as Class A copper cathodes (Grade A). All copper grades can be produced from Class A copper cathodes.</w:t>
        <w:br/>
        <w:t>1.2. Copper Continuous Casting Formats</w:t>
        <w:br/>
        <w:t xml:space="preserve">56. Copper continuous casting formats29 are cast into round billets and rolling plates from melted copper cathodes using the continuous casting process at the next stage of the copper value chain.30 Applying the demand market concept, from the perspective of the demanding producers of copper semi-finished products, neither round billets nor rolling plates nor individual copper grades are interchangeable. Rolling plates are used to produce rolled products such as strips and sheets and are further processed in hot rolling mills. Round billets, on the other hand, are used in the production of pressed and/or drawn products such as pipes, rods, profiles, etc. They undergo a continuous casting process, which, due to the necessary cylindrical starting shape... </w:t>
        <w:br/>
        <w:t>29 When the terms "continuous casting format," "copper format," and "format" are used in the following, they always refer to copper continuous casting formats.</w:t>
        <w:br/>
        <w:t>30 See diagram in the annex.</w:t>
      </w:r>
    </w:p>
    <w:p>
      <w:r>
        <w:rPr>
          <w:b/>
        </w:rPr>
        <w:t>[Pages 28–30]</w:t>
      </w:r>
    </w:p>
    <w:p>
      <w:r>
        <w:t>- 28 -</w:t>
        <w:br/>
        <w:t>can ultimately process round billets and are then drawn. The copper grades are also not interchangeable for the buyers. According to the findings of the investigations, the end product ultimately determines which copper grade must be processed, as each application requires different chemical and technical properties.</w:t>
      </w:r>
    </w:p>
    <w:p>
      <w:r>
        <w:t>57. In the relevant market definition, the decision division also considers the aspect of production switching flexibility on the supplier side.31 The relevant market is delineated by product groups for which comparable development and manufacturing know-how as well as similar manufacturing facilities can be utilized.</w:t>
      </w:r>
    </w:p>
    <w:p>
      <w:r>
        <w:t>58. Due to the lack of switching flexibility on both the buyer and manufacturer sides, the assumption of a separate relevant market for oxygen-free copper continuous casting formats is appropriate; regarding the other copper grades, it can remain open whether they also form independent markets. In contrast, round billets and rolled plates are also not interchangeable from the buyers' perspective. However, they can be assigned to a common relevant market from the perspective of supply switching flexibility.</w:t>
      </w:r>
    </w:p>
    <w:p>
      <w:r>
        <w:t>1.2.1. Copper Grades</w:t>
        <w:br/>
        <w:t>59. Due to the different requirements for copper products, copper continuous casting formats with different properties are manufactured. These properties are fundamentally determined by four factors: the copper content, the oxygen content, the phosphorus content, and the conductivity.</w:t>
      </w:r>
    </w:p>
    <w:p>
      <w:r>
        <w:t>60. Generally, oxygen-free, phosphorus-deoxidized, and oxygen-containing, electrolytically refined copper formats are initially distinguished, with the phosphorus-deoxidized copper grades also being oxygen-free but additionally having a certain phosphorus content. In the table below, the different characteristics of the four mentioned factors are assigned to the respective common designations (EN standard) of the copper formats. However, the EN standard does not designate a clearly defined product but establishes minimum standards. For example, different oxygen-free copper continuous casting formats can meet the copper grade OF, even though they have different copper contents between &gt;99.95% and &lt;99.99% and different conductivities of more than 100 IACS32 but less than 101 IACS.</w:t>
      </w:r>
    </w:p>
    <w:p>
      <w:r>
        <w:t>Cu in % O2 in % Phosphorus Conductivity</w:t>
        <w:br/>
        <w:t>EN Standard Minimum Content Maximum min – max in % in IACS</w:t>
        <w:br/>
        <w:t>oxygen-free copper continuous casting formats</w:t>
        <w:br/>
        <w:t>Cu-OF-1 99.99 0 0 min. 101</w:t>
        <w:br/>
        <w:t>Cu-OFE 99.99 0 0 min. 101</w:t>
        <w:br/>
        <w:t>Cu-OF 99.95 0 0 min. 100</w:t>
        <w:br/>
        <w:t>phosphorus-deoxidized copper continuous casting formats</w:t>
        <w:br/>
        <w:t>Cu-PHCE 99.99 0.001-0.006 min. 100</w:t>
        <w:br/>
        <w:t>Cu-PHC 99.95 0.001-0.006 min. 100</w:t>
        <w:br/>
        <w:t>Cu-HCP 99.95 0.002-0.007 min. 98.3</w:t>
        <w:br/>
        <w:t>Cu-DLP 99.90 0.005-0.013</w:t>
        <w:br/>
        <w:t>Cu-DHP 99.90 0.015-0.040</w:t>
        <w:br/>
        <w:t>Cu-DXP 99.90 0.04-0.06</w:t>
        <w:br/>
        <w:t>oxygen-containing, electrolytically refined copper continuous casting formats</w:t>
        <w:br/>
        <w:t>Cu-ETP-1 99.99 max. 0.040 0 min. 101</w:t>
        <w:br/>
        <w:t>Cu-ETP 99.90 max. 0.040 min. 100</w:t>
      </w:r>
    </w:p>
    <w:p>
      <w:r>
        <w:t>According to the different properties of the copper continuous casting formats, these are used by the demanding semi-finished product manufacturers for the production of different processed copper products. For example, profiles and strips for vacuum technology applications, electrical engineering, and electronics are manufactured from oxygen-free copper continuous casting formats (OF-1, OFE, and OF), which should be well-suited for welding and brazing, water-resistant, and additionally have high conductivity. Due to these special properties, there is hardly any substitution of semi-finished products or products made from oxygen-free copper with other materials such as plastic or fiberglass in the end application. When the term "oxygen-free" copper continuous casting formats is used below, it always refers to the copper grades Cu-OF, Cu-OFE, and Cu-OF-1, which have no residual phosphorus content.</w:t>
      </w:r>
    </w:p>
    <w:p>
      <w:r>
        <w:t>61. From the phosphorus-deoxidized copper continuous casting formats of the copper grades PHCE, PHC, HCP, and DLP, for example, profiles, tubes, and strips for high-frequency cables, switches, and connectors for electrical engineering and electronics, or cooling plates for blast furnaces are manufactured. The phosphorus-deoxidized copper grades DHP and DXP are generally used for products in the construction industry (gas/water installation, heating/air conditioning technology, roof drainage, wall cladding) and in apparatus construction. These copper grades are not required to meet high conductivity standards, but they should be suitable for welding and brazing, easily formable, and resistant to hydrogen.</w:t>
      </w:r>
    </w:p>
    <w:p>
      <w:r>
        <w:t>62. From copper continuous casting formats of the copper grades ETP-1 or ETP, for example, profiles and strips are manufactured for applications requiring high or increased conductivity, but which only impose low requirements on weldability, brazing suitability, or formability.</w:t>
      </w:r>
    </w:p>
    <w:p>
      <w:r>
        <w:t>1.2.2. Manufacturing Process</w:t>
        <w:br/>
        <w:t>63. For the production of copper continuous casting formats, regardless of the copper grade to be produced, a melting furnace for melting the copper, a holding furnace for keeping, storing, and final treating the melt, a casting facility with molds (casting forms) for solidifying the copper in the mold, and a saw for cutting the copper strand to the desired format are fundamentally required. Additionally, buildings with necessary infrastructure, laboratory, crane systems, and transport facilities are needed.</w:t>
      </w:r>
    </w:p>
    <w:p>
      <w:r>
        <w:t>64. For melting the copper cathodes, two different types of melting furnaces are used, either electric induction furnaces or gas-fired shaft furnaces. Electric induction furnaces generally have a lower capacity than shaft furnaces and a lower purchase price. While electric induction furnaces typically have a capacity between 10,000 t and 15,000 t, shaft furnaces can reach capacities of up to 100,000 t. Accordingly, shaft furnaces are particularly used for the production of large quantities of copper formats of average quality, while electric induction furnaces can respond more flexibly to different quantity and quality demands of customers.</w:t>
      </w:r>
    </w:p>
    <w:p>
      <w:r>
        <w:t>65. In the casting facility, a distinction is made between continuous and semi-continuous casting facilities. In both the continuous and semi-continuous casting processes, liquid copper is first poured into an open-top and bottom mold, in which the copper is intensely cooled. Subsequently, the cooling copper strand is slowly drawn down from the mold while simultaneously liquid melt is introduced into the mold.</w:t>
      </w:r>
    </w:p>
    <w:p>
      <w:r>
        <w:rPr>
          <w:b/>
        </w:rPr>
        <w:t>[Pages 31–33]</w:t>
      </w:r>
    </w:p>
    <w:p>
      <w:r>
        <w:t>- 31 -</w:t>
        <w:br/>
        <w:t>is poured in. In the continuous casting process, the cooled copper strand is cut to the desired length with a "flying" saw without interrupting the casting process. The casting process continues permanently during the sawing. In contrast, in the semi-continuous casting process, the casting operation is interrupted after reaching the maximum casting length, which is determined by the depth of the casting pit. Only after the strand has been lifted from the casting pit is it cut to the required length with a separate saw.</w:t>
      </w:r>
    </w:p>
    <w:p>
      <w:r>
        <w:t>66. The acquisition costs for a continuous casting plant are higher than the costs for a semi-continuous casting plant. The continuous casting process is used when large quantities of the same copper grade are to be produced, while the semi-continuous casting plant is more often used for small production quantities of various copper grades. For these reasons, smaller electric induction furnaces are typically combined with semi-continuous casting plants, while larger shaft furnaces are combined with continuous casting plants.</w:t>
      </w:r>
    </w:p>
    <w:p>
      <w:r>
        <w:t>67. The molds used in the casting process, which vary in size, determine the dimensions of the copper continuous casting formats. Rectangular molds are used to cast rolling plates, while round molds are used to cast round billets. Round billets typically have a length of three meters but can also be delivered up to a length of 8 m. Their diameter usually ranges from 150 mm to 500 mm.</w:t>
      </w:r>
    </w:p>
    <w:p>
      <w:r>
        <w:t>68. The dimensions and weights of rolling plates are generally higher than those of round billets. For example, NA offers rolling plates in dimensions of 400 mm-1280 mm in width and 700 mm to 8,000 mm in length with a weight of up to 25 tons. Manufacturers can generally switch between the production of round billets and rolling plates by exchanging the molds without significant effort. In the area of particularly heavy copper continuous casting formats (rolling plates weighing over 8 tons), the flexibility of many manufacturers, including MWB, is limited due to the sizing of their plants.</w:t>
      </w:r>
    </w:p>
    <w:p>
      <w:r>
        <w:t>69. Both manufacturing processes can generally be used to produce phosphorus-deoxidized and oxygen-containing, electrolytically refined copper continuous casting formats. To switch production between the individual copper grades in the continuous casting process, the new input material must be added in the correct quantity to the flowing copper strand. For example, if switching to phosphorus-containing copper, phosphorus must be added to the ongoing copper strand. However, due to the continuous casting process, the requirements for the new copper grade are not immediately met. Until the copper strand exhibits a constant, quality-compliant quality, a significant amount of copper from a non-quality-compliant mixture will inevitably be cast. In the semi-continuous casting process, the material to be processed, such as phosphorus, is already adjusted before casting. This ensures that the copper strand has the previously determined quality throughout the entire production process.</w:t>
      </w:r>
    </w:p>
    <w:p>
      <w:r>
        <w:t>70. In the production of oxygen-free copper continuous casting formats, in contrast to other copper grades, special equipment is additionally required to ensure a continuously oxygen-free atmosphere. A prerequisite for the production of oxygen-free copper continuous casting formats is initially the direct combination, meaning a physical proximity and direct connection of the melting furnace and casting plant, to avoid oxygen supply and contamination during transport. Additionally, a casting plant for oxygen-free copper must include instruments to control the gas content of the copper and to inert the volume during melting and holding of the copper. This requires special measurement and control techniques to capture all process parameters (such as gas content). Even after the melting process, the oxygen content in the liquid copper must be further reduced, for which, for example, flushing stones are used. Finally, the solidification morphology of oxygen-free copper formats differs from that of other copper grades, necessitating special cooling conditions during the solidification process. Accordingly, due to these higher production requirements, the price component attributable to the processing of the cathode into the format (forming price) for phosphorus-deoxidized formats and formats from ETP and ETP-1 is about 30-40% lower than for oxygen-free formats.</w:t>
      </w:r>
    </w:p>
    <w:p>
      <w:r>
        <w:t>71. MWB and NA exclusively use electric induction furnaces with semi-continuous casting plants for the production of oxygen-free copper continuous casting formats. In gas-fired shaft furnaces, gas enters the copper strand during melting because shaft furnaces cannot be covered, making it possible to produce oxygen-free copper of grade OF only with significant switching effort, if at all. However, this switching effort for the relatively small quantity of oxygen-free OF formats to be produced is not worthwhile for the large quantities produced by the shaft furnace.</w:t>
      </w:r>
    </w:p>
    <w:p>
      <w:r>
        <w:t>72. The costs for retrofitting an existing plant with an electric induction furnace for the production of oxygen-free copper continuous casting formats using flushing stones are estimated at €200,000 to €500,000. NA holds a patent for a specific process in which flushing stones are used. According to MWB, flushing stones can also be purchased and used from other suppliers on the market. Assuming that a new plant construction is approved at all, the costs for the complete new construction of a production facility (capacity 10,000-20,000 tons per year) including infrastructure ("greenfield plant") with the preferred components for oxygen-free formats (electric induction furnace, melting furnace, and a semi-continuous casting plant) are estimated at €14-18 million. The costs for building a new electric induction furnace with a semi-continuous casting plant for the production of oxygen-free copper formats, relying on already existing infrastructure such as buildings, cranes, etc., are still estimated at €4-5 million.</w:t>
      </w:r>
    </w:p>
    <w:p>
      <w:r>
        <w:t>73. While there is a one-sided high switching flexibility, as manufacturers with plants producing oxygen-free formats can also produce phosphorus-containing formats, this is not the case in reverse and certainly not for oxygen-containing copper continuous casting formats. Due to the necessary special equipment of the production facilities for oxygen-free copper continuous casting formats compared to the production of phosphorus-deoxidized or oxygen-containing, electrolytically refined copper continuous casting formats, there is therefore a separate market for the production and distribution of oxygen-free copper continuous casting formats due to both the lack of switching flexibility of the demanders and the lack of production switching flexibility of the manufacturers.</w:t>
      </w:r>
    </w:p>
    <w:p>
      <w:r>
        <w:rPr>
          <w:b/>
        </w:rPr>
        <w:t>[Pages 34–36]</w:t>
      </w:r>
    </w:p>
    <w:p>
      <w:r>
        <w:t>- 34 -</w:t>
        <w:br/>
        <w:t xml:space="preserve">to be assumed. Whether the area of other copper grades can still be subdivided into further relevant markets remains open.34  </w:t>
        <w:br/>
        <w:t xml:space="preserve">74. According to A-TEC, a single market for oxygen-free copper continuous casting formats cannot be assumed, as these are not interchangeable from the perspective of demand. Instead, it should be further subdivided into oxygen-free round billets and rolled plates, and within these again into the various qualities Cu-OF, Cu-OFE, and Cu-OF-1, resulting in a total of six relevant markets to be considered. Due to the different residual oxygen content, different product properties and production requirements arise. While the production of copper continuous casting formats from Cu-OFE and Cu-OF-1 requires a higher minimum copper content and a low residual oxygen content, necessitating the use of electric induction furnaces and vacuum or protective gas technology, as well as the exclusive use of Grade A cathodes, copper continuous casting formats from Cu-OF can also be produced with gas-fired shaft furnaces with auxiliary equipment and not only with Grade A cathodes due to their lower minimum copper content and higher residual oxygen content.  </w:t>
        <w:br/>
        <w:t xml:space="preserve">75. The more differentiated market delineation demanded by A-TEC is not appropriate. It can remain open whether and to what extent the various products are not interchangeable for the demanders. Because according to the investigations of the decision division, all manufacturers of copper continuous casting formats can fundamentally produce both round billets and rolled plates with the help of a mold change.35  </w:t>
        <w:br/>
        <w:t xml:space="preserve">76. While it may be technically possible, with very high conversion costs, to produce copper continuous casting formats of the quality Cu-OF in a shaft furnace plus auxiliary equipment; all three manufacturers of oxygen-free copper continuous casting formats operating in the EEA also produce Cu-OF exclusively with electric induction furnaces. All manufacturers produce oxygen-free copper continuous casting formats according to the requirements of their customers, so that the respective produced oxygen-free copper grades transition smoothly from a minimum content of 99.95% copper and a minimum conductivity of 100 IACS to a minimum content of more than 99.99% copper and a conductivity of over 101 IACS. A further subdivision of the relevant market for oxygen-free copper continuous casting formats according to the EN standards referred to by the decision division for understanding the different copper grades is therefore not appropriate, as the EN standards are not fixed values but minimum requirements that only allow for a rough differentiation.  </w:t>
        <w:br/>
        <w:t xml:space="preserve">1.3. Casting Wire  </w:t>
        <w:br/>
        <w:t xml:space="preserve">77. Copper cathodes can also be melted down to casting wire. Casting wire is thus at the same level of the copper value chain as copper continuous casting formats. The same applies to the production of oxygen-free casting wire as to oxygen-free copper continuous casting formats. Since MWB does not produce casting wire, this market will not be further examined in the competitive assessment of the merger project.  </w:t>
        <w:br/>
        <w:t xml:space="preserve">1.4. Copper Semi-Finished Products  </w:t>
        <w:br/>
        <w:t xml:space="preserve">78. Due to different technologies, there is no conversion flexibility between rolled products36 and pressed/drawn products37 among the semi-finished product manufacturers. With the respective production equipment, only either rolled products or pressed/drawn products can be produced. Therefore, copper semi-finished products, which are made from copper continuous casting formats, can fundamentally be divided into two groups: rolled products and pressed/drawn products. From the perspective of demanders, a further subdivision of rolled and pressed/drawn products, for example into bars (pressed/drawn products) and further into flat, round, square, or hexagonal bars with sharp, rounded, and round corners, may seem reasonable.38 However, a manufacturer of pressed/drawn products can usually produce all types of these products without significant conversion effort, so that the conversion flexibility of the suppliers does not seem to warrant a further subdivision of the markets.39 The decision division therefore assumes two different markets for rolled products and pressed/drawn products regarding the downstream semi-finished product markets for copper continuous casting formats.  </w:t>
        <w:br/>
        <w:t xml:space="preserve">1.5. Copper Recycling  </w:t>
        <w:br/>
        <w:t xml:space="preserve">79. In the copper recycling market, a variety of copper-containing secondary raw materials are refined into copper cathodes. Due to the problem-free remelting of copper, copper from scrap materials can be recovered an unlimited number of times without loss of quality. Electrolytic refining allows for the separation of base and noble impurities from copper. Therefore, there are no quality differences between primary and secondary copper.  </w:t>
        <w:br/>
        <w:t xml:space="preserve">2. Geographic Market Definition  </w:t>
        <w:br/>
        <w:t xml:space="preserve">2.1. Copper Cathodes  </w:t>
        <w:br/>
        <w:t xml:space="preserve">80. A-TEC assumes that the market for copper cathodes is a global market. Individual copper cathodes, in contrast to individual continuous casting formats, which typically weigh up to 8 tons, have a relatively low weight of 100 kg and smaller dimensions (approximately 1 m² at a thickness of 1 cm) and are therefore easier to transport. Copper cathodes are traded worldwide on the three exchanges in New York, London, and Shanghai.  </w:t>
        <w:br/>
        <w:t xml:space="preserve">38 Thus, the presentation of a demander who suggests a further subdivision of semi-finished products according to the various quality levels and alloys, as these are used for different end products and are fundamentally not interchangeable with each other.  </w:t>
        <w:br/>
        <w:t>39 Thus also the presentation of another demander who can fundamentally produce all types of copper semi-finished products, with the exception of foils.</w:t>
      </w:r>
    </w:p>
    <w:p>
      <w:r>
        <w:rPr>
          <w:b/>
        </w:rPr>
        <w:t>[Pages 37–39]</w:t>
      </w:r>
    </w:p>
    <w:p>
      <w:r>
        <w:t>- 37 -</w:t>
        <w:br/>
        <w:t>The decision division40 as well as the EU Commission41 have also assumed a global market. The surveyed companies have indicated that they purchase cathodes worldwide. Therefore, the decision division further assumes a global market for the production and distribution of copper cathodes.</w:t>
      </w:r>
    </w:p>
    <w:p>
      <w:r>
        <w:t>2.2. Copper Continuous Casting Formats</w:t>
        <w:br/>
        <w:t>81. The applicant proposes to also delineate the markets for copper continuous casting formats globally. However, based on the results of the investigations, the delineation of EEA-wide markets is appropriate. According to A-TEC's presentation, it exports copper continuous casting formats, among others, to Canada, India, and Iran. The transport costs amount to between [50] and [100] euros per ton, which constitutes only [0.5-3%] of their total price. However, A-TEC names exclusively European customers as the most important clients. As global suppliers of copper continuous casting formats, A-TEC mentions the companies Mitsubishi Materials, Tokyo, Japan (Mitsubishi), and Phelps Dodge, Freeport (USA). NA assumes at least EEA-wide markets (including Switzerland).</w:t>
      </w:r>
    </w:p>
    <w:p>
      <w:r>
        <w:t>82. Surveyed customers of copper continuous casting formats state that deliveries of the significantly heavier and larger formats from outside the EEA are considerably more complex than those of cathodes. In addition, longer transport times are incurred with a delivery from outside the EEA, which are incompatible with their tight manufacturing schedules. The transport costs for oxygen-free as well as phosphorus-deoxidized and higher-grade oxygen-containing formats by ship are estimated, depending on their processing price, for a distance of 500 km to 1,000 km (i.e., approximately within the EEA) at about 10-20% of the processing price (price for the continuous casting format excluding the consistently unchanged copper cathode price). One customer estimates the transport costs for imports from Japan or the USA at a minimum of 30-50% of the processing price.</w:t>
      </w:r>
    </w:p>
    <w:p>
      <w:r>
        <w:t>83. Outside the EEA, only companies from Japan and the USA offer copper continuous casting formats. The extent to which they also produce these for sale to third parties could not be determined due to the lack of responses from the surveyed manufacturers. As manufacturers of copper continuous casting formats in Japan, the companies Mitsubishi, Hitachi, and Nippon Mining are known. In the USA, Phelps Dodge produces copper continuous casting formats. All of them are vertically integrated companies that presumably produce a large part for their own needs. None of the surveyed customers of copper continuous casting formats in the EEA has so far sourced copper continuous casting formats of any copper grade from overseas suppliers (USA or Japan). However, Mitsubishi, the only overseas copper format manufacturer that responded to the decision division's request for information, has delivered approximately [400-600] tons of oxygen-free copper round billets to the EU annually.</w:t>
      </w:r>
    </w:p>
    <w:p>
      <w:r>
        <w:t>84. The two manufacturers A-TEC and NA also export only a small percentage of the copper continuous casting formats sold to third parties outside the EEA. In 2006, A-TEC sold only [5-15%] of the oxygen-free copper continuous casting formats produced for third parties outside the EEA (including Switzerland). This corresponds to approximately [400-600] tons of oxygen-free formats. The export share outside the EEA for NA during the same period for oxygen-free formats was also just over [5-15%], which corresponds to approximately [400-600] tons of oxygen-free formats. Given these relatively small quantities of copper continuous casting formats that are delivered to the EEA or exported worldwide from the EEA, the decision division assumes an EEA-wide market (including Switzerland) for copper continuous casting formats.42</w:t>
      </w:r>
    </w:p>
    <w:p>
      <w:r>
        <w:t>2.3. Copper Semi-Finished Products</w:t>
        <w:br/>
        <w:t>85. A-TEC also assumes that the markets for copper semi-finished products are global. The customers active in the copper semi-finished product markets for copper continuous casting formats assume at least EEA-wide markets, some also global markets. For a global market for rolled products, for example, it speaks to the fact that the main customers are multinational companies and the processing costs are comparatively high. In the estimates of market volume and the estimates of competitors' market shares in the copper semi-finished product markets made during the information requests, the surveyed customers had more precise information about the EEA-wide markets; for the global markets, in some cases, no estimates could even be made. Due to this rather inconsistent picture, the decision division will assume at least EEA-wide markets going forward. Ultimately, however, the spatial market delineation can remain open in this respect.</w:t>
      </w:r>
    </w:p>
    <w:p>
      <w:r>
        <w:t>2.4. Copper Recycling</w:t>
        <w:br/>
        <w:t>86. A-TEC assumes that the market for copper recycling is a global market. A-TEC acquires copper scrap due to various quality requirements also from overseas, primarily from the USA. Traders of copper scrap also trade with this valuable material worldwide, at least EEA-wide. The decision division will assume a global market going forward. Ultimately, however, the spatial market delineation can also remain open for this market.</w:t>
      </w:r>
    </w:p>
    <w:p>
      <w:r>
        <w:t>3. Competitive Assessment</w:t>
        <w:br/>
        <w:t>87. The market shares will generally be indicated based on the respective quantities. Reliable market data can only be obtained on a volume basis.</w:t>
      </w:r>
    </w:p>
    <w:p>
      <w:r>
        <w:t>3.1. Market for Copper Cathodes</w:t>
        <w:br/>
        <w:t>88. The merger does not create a dominant position in the market for copper cathodes. The global market volume for the production of copper cathodes in 2006 is estimated at around 17 million tons.43 According to CRU44, Codelco is the world's largest producer of copper cathodes with a market share of around 11%. The next largest suppliers are Phelps Dodge Corporation (USA), New Falconbridge (Canada), NA, Mitsubishi, KGHM Polska Miedz (Poland) (KGHM), Sumitomo (Japan), Nippon Mining &amp; Metals Co. Ltd (Japan), Grupo Mexiko SA de CV (Mexico), and Norilsk Nickel Group (Russia).45 The surveyed European customers name the following suppliers of copper cathodes: KGHM, NA, Codelco, Mitsubishi, PLC (London, UK and Phoenix, USA), Norilsk Nickel Europe Limited (London, UK), Phelps Dodge (El Abra, Chile), 43 See CRU - Copper Quarterly Industry and Market Outlook (April 2007). 44 CRU is an independent market research institute. 45 See CRU - Copper Quarterly Industry and Market Outlook (April 2007).</w:t>
      </w:r>
    </w:p>
    <w:p>
      <w:r>
        <w:rPr>
          <w:b/>
        </w:rPr>
        <w:t>[Pages 40–42]</w:t>
      </w:r>
    </w:p>
    <w:p>
      <w:r>
        <w:t>- 40 -</w:t>
        <w:br/>
        <w:t>Boliden (Skelleftehamn, Sweden), BHP Billiton (Baar, Switzerland and Singapore), Zaldivar (Chile), Doe Run (Peru), and Southern Peru Copper Corporation (Lima, Peru).</w:t>
        <w:br/>
        <w:t>89. In 2006, A-TEC produced approximately [60,000-80,000] tons of copper cathodes and sold approximately [18,000-22,000] tons to third parties. A-TEC also purchased approximately [18,000-22,000] tons of copper cathodes during the same period. NA produced around [400,000-600,000] tons of cathodes in 2006 and sold [180,000-220,000] tons to third parties.</w:t>
        <w:br/>
        <w:t>90. Based on the estimated global market volume of approximately 17 million tons, the merging parties A-TEC and NA together achieve a market share of less than 5% in production. In contrast to major competitors such as Codelco, Phelps Dodge, KGHM, and others, none of the parties have the advantage of being active in the upstream markets for the extraction of copper ore and the production of copper concentrates.</w:t>
        <w:br/>
        <w:t>91. The merger will not create a dominant position for A-TEC and NA in the global market for the production and distribution of copper cathodes. Given the low market shares and the strong competitors, who, unlike the parties, have secured sources through their own copper mines and copper concentrate production, the parties will not gain any competitive advantages that are not sufficiently controlled by competition.</w:t>
      </w:r>
    </w:p>
    <w:p>
      <w:r>
        <w:t>3.2. Market for Copper Recycling</w:t>
        <w:br/>
        <w:t>92. In the global market for copper recycling, the merger will also not lead to the creation of a dominant position. Although A-TEC and NA have significant refining capacities, due to the strong demand for copper and the global procurement of primary and secondary copper materials, which are largely interchangeable in the production of copper products, the merger will not create any competitive advantages that are not sufficiently controlled by competition.</w:t>
      </w:r>
    </w:p>
    <w:p>
      <w:r>
        <w:t>- 41 -</w:t>
        <w:br/>
        <w:t>3.3. Market for Copper Semi-Finished Products</w:t>
        <w:br/>
        <w:t>93. The merger will also not create a dominant position in the market for copper semi-finished products. NA is particularly active in the market for rolled products through its subsidiary Prymetall. A-TEC is active in the market for pressed/drawn products through its subsidiary Gindre, particularly in the area of bars.</w:t>
        <w:br/>
        <w:t>94. NA's (Prymetall) market share is significantly below that of the two leading competitors. The surveyed manufacturers of rolled products estimate their own market shares and those of their main competitors in the EEA (and also globally) as follows:</w:t>
        <w:br/>
        <w:t>Copper Semi-Finished Products EEA/Worldwide</w:t>
        <w:br/>
        <w:t>Estimates from Buyers</w:t>
        <w:br/>
        <w:t>Rolled Products</w:t>
        <w:br/>
        <w:t>KME 25-30%</w:t>
        <w:br/>
        <w:t>Wieland 20-25%</w:t>
        <w:br/>
        <w:t>Prymetall 5-13%</w:t>
        <w:br/>
        <w:t>MKM46 4-10%</w:t>
        <w:br/>
        <w:t>Halcor 4-13%</w:t>
        <w:br/>
        <w:t>Luvata 4-13%</w:t>
        <w:br/>
        <w:t>95. A-TEC's subsidiary Gindre holds a leading market position in pressed/drawn products. However, there are other strong competitors. Although the decision division could not determine reliable market data for pressed/drawn products, the available data for the sub-sector "bars" and the slightly larger area for "Extruded Products" are sufficiently meaningful to allow for an assessment of A-TEC's (Gindre's) market position in the relevant market.</w:t>
        <w:br/>
        <w:t>96. In a sub-sector of the market for pressed/drawn products, namely the area of bars, A-TEC/Gindre is strong. Manufacturers of these products estimate the market share distribution in this area as follows:</w:t>
        <w:br/>
        <w:t>46 MKM Mannsfelder Kupfer- und Messing GmbH, Hettstedt (MKM).</w:t>
      </w:r>
    </w:p>
    <w:p>
      <w:r>
        <w:t>- 42 -</w:t>
        <w:br/>
        <w:t>Pressed/Drawn Products</w:t>
        <w:br/>
        <w:t>Bars EEA</w:t>
        <w:br/>
        <w:t>Estimates from Buyers</w:t>
        <w:br/>
        <w:t>Gindre 25-30%</w:t>
        <w:br/>
        <w:t>KME 10-20%</w:t>
        <w:br/>
        <w:t>MKM 10-20%</w:t>
        <w:br/>
        <w:t>Sitiindustrie 10-15%</w:t>
        <w:br/>
        <w:t>Halcor 10-15%</w:t>
        <w:br/>
        <w:t>Foma worldwide: 10-15%</w:t>
        <w:br/>
        <w:t>Luvata worldwide: 10-15%</w:t>
        <w:br/>
        <w:t>Wieland worldwide: 5-10%</w:t>
        <w:br/>
        <w:t>CRU estimates Gindre's share in Western Europe for "Extruded Products" (casting wire, bars, and profiles) at 33%, followed by MKM Mannsfelder Kupfer &amp; Messing GmbH, Hettstedt (MKM) with 18%, KME with 13%, Luvata, Pori, Finland (Luvata) with 11%, Sitiindustrie S.A., Italy, with 7%, and Wieland with 6%.47 It can therefore be assumed that A-TEC/Gindre's market shares in the relevant market are also in the range of 25-30%, while those of the following competitors are between 10% and 20%.</w:t>
        <w:br/>
        <w:t>97. Both parties are active in different downstream markets for copper semi-finished products both before and after the merger, with A-TEC through Gindre in the market for pressed/drawn products and NA through Prymetall in the market for rolled products. Although both parties have certain incentives to grant their subsidiaries better conditions for sourcing copper continuous casting formats than to third-party buyers, the merger does not lead to market share additions, and the market position of the parties is not so strong in the respective markets that the merger will have significant effects on the downstream markets.</w:t>
      </w:r>
    </w:p>
    <w:p>
      <w:r>
        <w:t>3.4. Market for Other than Oxygen-Free Copper Continuous Casting Formats</w:t>
        <w:br/>
        <w:t xml:space="preserve">98. The quantity of various copper continuous casting formats produced in the EEA is largely processed by many manufacturers themselves. For instance, NA uses [300,000-400,000] tons ([65-75%]) of the [400,000-600,000] tons of continuous casting formats it produced in 2006 for its own needs. Other manufacturers, such as Cumerio or A-TEC, which are less vertically integrated, primarily produce for </w:t>
        <w:br/>
        <w:t>47 CRU - Copper Quarterly Industry and Market Outlook (April 2007) for a Western European market for Extruded Products.</w:t>
      </w:r>
    </w:p>
    <w:p>
      <w:r>
        <w:rPr>
          <w:b/>
        </w:rPr>
        <w:t>[Pages 43–45]</w:t>
      </w:r>
    </w:p>
    <w:p>
      <w:r>
        <w:t>- 43 -</w:t>
        <w:br/>
        <w:t>third parties, but they also supply their subsidiaries with copper continuous casting formats or produce copper semi-finished products to a lesser extent. The classic copper processors such as KME, Wieland, MKM, Halcor S.A., Athens, among others, which operate in the downstream markets for their respective copper semi-finished products, also produce significant quantities of copper continuous casting formats as intermediate products in their own facilities - some with high utilization rates. However, these copper processors produce exclusively for their own needs, focusing on large quantities of copper grades with less demanding requirements regarding composition, properties, and manufacturing processes (e.g., DLP, DHP, DXP, or ETP). They do not produce higher-grade copper grades, such as oxygen-free or PHC, themselves, but instead source these from manufacturers specialized in the production of copper continuous casting formats such as A-TEC, NA, and Cumerio (only PHC).</w:t>
      </w:r>
    </w:p>
    <w:p>
      <w:r>
        <w:t>99. Suppliers of copper continuous casting formats that sell to third parties, in addition to the parties A-TEC and NA, include the companies Cumerio, KGHM, Fonderie de Cuivre du Palais, Le Palais sur Vienne, France (FCP), possibly LaFarga Lacambra, Barcelona, Spain (Lacambra), as well as to a very limited extent Luvata and Mitsubishi48:</w:t>
        <w:br/>
        <w:t>- Cumerio produces all types of copper round billets and rolled plates, but does not have a facility for the production of oxygen-free copper. In addition, Cumerio also produces casting wire and specialty wire, which the company further processes into wires and profiles. Cumerio is only active to a limited extent in downstream markets for copper semi-finished products and consequently sells large quantities of copper continuous casting formats to third parties. Cumerio is expected to merge with NA following approval by the EU Commission and will no longer operate as an independent competitor.</w:t>
        <w:br/>
        <w:t>- KGHM describes itself as the sixth largest copper producer in the world and the second largest silver producer. The company operates its own mines and refineries and focuses on the production of Class A copper cathodes. In addition, KGHM produces casting wire, also oxygen-free, as well as round billets in oxygen-containing copper grades ETP-1, ETP, and phosphorus-deoxidized copper grades, which are also sold to third parties.</w:t>
        <w:br/>
        <w:t>- Little is known about the activities of FCP. The company is not present on the internet. FCP belongs to the Alcan Group. According to estimates from competitors and customers, the company produces about 35,000 tons of copper round billets per year and sells to third parties. According to information from the surveyed companies, oxygen-free copper cannot be produced by FCP. The largest customer, accounting for over 90% of FCP's total production volume, is Gindre, affiliated with A-TEC.</w:t>
        <w:br/>
        <w:t>- There is also little known about the activities of Lacambra among the surveyed market participants. The company did not respond to the inquiries from the decision division. According to estimates from competitors and customers, the company produces copper round billets, but not in oxygen-free quality. The capacity is estimated at about 35,000 tons. Whether Lacambra supplies any third parties is unknown.</w:t>
        <w:br/>
        <w:t>- Until 2005, Luvata was part of the Outokumpu Group as Outokumpu Copper Products. Since 2006, the company has operated under the name Luvata. It describes itself as a world leader in the manufacture of metals and components specifically for applications in heat conduction, electrical and electronic conductivity, signal transmission, and corrosion protection. Luvata produces a variety of copper grades (oxygen-free, phosphorus-containing, oxygen-containing) for industrial and construction applications, including the following products: anodes, strips, components, plates, sheets, rods, profiles, pipes, and wires. In the field of oxygen-free copper, Luvata claims to be the largest global supplier of casting wire, rods, and pipes made from OFE copper. Luvata produces copper continuous casting formats only for its own needs, with one exception, namely for Outokumpu Pori Tubes.</w:t>
        <w:br/>
        <w:t>- Mitsubishi produces copper round billets and rolled plates in Sakai (Japan), which are used for the production of pipes, rods, plates, strips, and sheets. The copper continuous casting formats consist of ETP copper, phosphorus-deoxidized copper, oxygen-free copper, as well as alloys based on oxygen-free copper; they are also supplied to third parties. Mitsubishi produces in a fully continuous manufacturing process. In addition, Mitsubishi also produces casting wire and copper anodes in Sakai.</w:t>
      </w:r>
    </w:p>
    <w:p>
      <w:r>
        <w:t>100. Since the merger meets the prohibition criteria regarding the market for oxygen-free copper continuous casting formats, there is no need to further address this area. The EU Commission has examined the market for copper continuous casting formats of other copper grades in the Norddeutsche Affinerie/Cumerio procedure and has approved the project.49</w:t>
      </w:r>
    </w:p>
    <w:p>
      <w:r>
        <w:t>3.5. Market for Oxygen-Free Copper Continuous Casting Formats</w:t>
        <w:br/>
        <w:t>101. The merger of A-TEC and NA leads to the establishment of a dominant market position in the market for the production and distribution of oxygen-free copper continuous casting formats to third parties. Due to the market structure, the lack of in-house production of oxygen-free copper continuous casting formats by the customers or the absence of incentives to supply direct competitors in the downstream markets, high market entry barriers for potential suppliers, and low buyer power, the customers for oxygen-free copper continuous casting formats will no longer have sufficient alternatives following the merger.</w:t>
      </w:r>
    </w:p>
    <w:p>
      <w:r>
        <w:t>3.5.1. Market Structure</w:t>
        <w:br/>
        <w:t xml:space="preserve">102. The investigations of the decision division have revealed the following market volume and market shares for the EEA-wide market for the production and distribution of oxygen-free copper continuous casting formats: </w:t>
        <w:br/>
        <w:t>49 See COMP/M.4781, op. cit.</w:t>
      </w:r>
    </w:p>
    <w:p>
      <w:r>
        <w:rPr>
          <w:b/>
        </w:rPr>
        <w:t>[Pages 46–48]</w:t>
      </w:r>
    </w:p>
    <w:p>
      <w:r>
        <w:t>- 46 -</w:t>
        <w:br/>
        <w:t>Market volume of oxygen-free copper continuous casting formats in the EEA (including Switzerland)</w:t>
        <w:br/>
        <w:t>Market- Market-</w:t>
        <w:br/>
        <w:t>share in % share in</w:t>
        <w:br/>
        <w:t>Copper grade Tons Revenue in € Quantity % Value</w:t>
        <w:br/>
        <w:t>from</w:t>
        <w:br/>
        <w:t>Delivery Delivery excl. Sales from</w:t>
        <w:br/>
        <w:t>A-TEC incl. Cathode Cathode Total at full price Processing Total</w:t>
        <w:br/>
        <w:t>[…] […] […]</w:t>
        <w:br/>
        <w:t>Round billets OF-1 […] […] […] […] […]</w:t>
        <w:br/>
        <w:t>[…] […] […] […] […]</w:t>
        <w:br/>
        <w:t>OFE […] […] […]</w:t>
        <w:br/>
        <w:t>[…] […] […] […] […]</w:t>
        <w:br/>
        <w:t>OF […] […] […]</w:t>
        <w:br/>
        <w:t>[…] […] […] […] […]</w:t>
        <w:br/>
        <w:t>Rolling plates OF-1 […] […] […]</w:t>
        <w:br/>
        <w:t>[…] […] […] […] […]</w:t>
        <w:br/>
        <w:t>OFE […] […] […]</w:t>
        <w:br/>
        <w:t>OF […] […] […] […] […] […] […] […]</w:t>
        <w:br/>
        <w:t>[400,000-</w:t>
        <w:br/>
        <w:t>A-TEC total [3,500-4,500] [4,000-5,500] [7,500-10,000] [18-24 million] 600,000] [18-24 million] [45-60] [25-40]</w:t>
        <w:br/>
        <w:t>NA</w:t>
        <w:br/>
        <w:t>[…] […] […] […] […] […] […]</w:t>
        <w:br/>
        <w:t>Round billets OF, OFE, OF-1 […]</w:t>
        <w:br/>
        <w:t>[…] […] […] […] […] […] […]</w:t>
        <w:br/>
        <w:t>Rolling plates OF, OFE, OF-1 […]</w:t>
        <w:br/>
        <w:t>[…] […] [6,000-8,000] […] […] [35-45 million]</w:t>
        <w:br/>
        <w:t>NA total [40-55] [60-75]</w:t>
        <w:br/>
        <w:t>NA and […] […] […] […] […] […]</w:t>
        <w:br/>
        <w:t>A-TEC [85-95] [85-95]</w:t>
        <w:br/>
        <w:t>[…] […] [450-1,600] […] […] […]</w:t>
        <w:br/>
        <w:t>Luvata OF, OFE, OF-1 [3-8] [3-8]</w:t>
        <w:br/>
        <w:t>Mitsubishi OF, OFE, OF-1 […] […] [300-700] […] […] […] 50 [2-5] [2-5]</w:t>
        <w:br/>
        <w:t>[15,000-</w:t>
        <w:br/>
        <w:t>Market volume 20,000] […] […] […] […] [60-80 million]</w:t>
        <w:br/>
        <w:t>103. The EEA-wide market volume for the sale of copper continuous casting formats amounts to approximately [60-80] million € and around [15,000-20,000] tons. In 2006, A-TEC sold a total of [7,500-10,000] tons of oxygen-free copper continuous casting formats to third parties across the EEA. Of this, [4,000-5,500] tons were produced through "supply," meaning that customers provided the copper material for the production of the continuous casting formats in the form of cathodes or recycling material (supplied), so that only the processing of the copper into continuous casting formats was charged, and not additionally the copper price. Accordingly, A-TEC generated revenue of only [400,000-600,000] € solely from the processing of the [7,500-10,000] tons of copper continuous casting formats with supplied copper. With the remaining quantity of [3,500-4,500] tons, which was sold at full price (including copper price) to third parties, A-TEC achieved revenues of approximately [18-24] million €. Due to the large quantity of supplies, the market share based on the quantity in tons of [45-60]% significantly differs from the market share based on revenues of [25-40]%.</w:t>
      </w:r>
    </w:p>
    <w:p>
      <w:r>
        <w:t>50 The revenue of Mitsubishi was estimated, as Mitsubishi only provided the quantity of oxygen-free copper continuous casting formats imported into the EEA, but not the revenues generated from it.</w:t>
      </w:r>
    </w:p>
    <w:p>
      <w:r>
        <w:t>- 47 -</w:t>
        <w:br/>
        <w:t>104. A-TEC argues that the market volume for the production of copper continuous casting formats should only include the price for the processing of copper into continuous casting formats, as the price for the copper used (copper cathodes and, to some extent, copper recycling material) constitutes pass-through costs. The price for copper is determined according to the rate at the London Metal Exchange (LME) and thus passed through. Furthermore, it should be noted that the copper price in 2006 was exceptionally high. If one were to follow this argument, the total EEA-wide market volume for sales to third parties based on the pure processing price would only be about [2-3] million €. This would also constitute a trivial market in Germany within the meaning of § 36 Abs. 2 Nr. 2 GWB. The merger would thus not fall within the scope of German merger control.</w:t>
      </w:r>
    </w:p>
    <w:p>
      <w:r>
        <w:t>105. Such a calculation of market volume is, however, not appropriate. The revenue of a company is determined by the quantity of products sold multiplied by their selling price. It represents the sum of all payment claims that a company acquires in a specific period through the sale of goods and services. The costs for raw and auxiliary materials only play a role when, for example, determining the operating result (profit) in the context of the profit and loss statement.</w:t>
      </w:r>
    </w:p>
    <w:p>
      <w:r>
        <w:t>106. The market volume for oxygen-free copper continuous casting formats thus consists of the revenues that the companies have achieved with their services, which is usually the revenue generated from the delivery of one ton of oxygen-free copper continuous casting formats. Only in the case of supply, where the demanders provide the material themselves, could it be considered that the performance of the parties consists solely of the service of processing. Therefore, the decision division has only taken into account the actual revenues incurred from this processing in favor of A-TEC in the case of supply. NA achieved revenues of [35-45] million € from the sale of [6,000-8,000] tons of copper continuous casting formats to third parties.51 On a quantity basis, NA's market share in the sale of oxygen-free copper continuous casting formats to third parties is [40-55]%, while on a value basis it is [60-75]%.52 A-TEC and NA thus together achieve a market share of around [85-95]% on both a quantity and value basis in the EEA-wide market for the production and distribution of oxygen-free copper continuous casting formats to third parties. Luvata produces oxygen-free copper continuous casting formats almost exclusively for its own needs and sold [450-1,600] tons of oxygen-free round billets to a single third party, Outokumpu Pori Tubes, a formerly affiliated company, under a long-term supply contract in 2006. Mitsubishi has stated that it exports [25-60] tons monthly, approximately [300-750] tons annually, to Europe. The other suppliers of copper continuous casting formats in the EEA, Cumerio, KGHM, FCP, and Lacambra, do not produce oxygen-free continuous casting formats according to their own statements or those of the surveyed companies.</w:t>
      </w:r>
    </w:p>
    <w:p>
      <w:r>
        <w:t>107. The market volume of a hypothetical domestic market for the production and distribution of oxygen-free copper continuous casting formats to third parties is based on the calculation method presented above at 35 to 45 million €.53 Only A-TEC and NA achieved revenues of this amount from the production and distribution of oxygen-free copper continuous casting formats to third parties in Germany in 2006. The fact that the copper price included in the calculation of the German market volume was particularly high in 2006 does not play a role, contrary to A-TEC's view54, in the question of whether it constitutes a trivial market, as § 36 Abs. 2 Nr. 2 GWB explicitly refers to revenues in the last calendar year. Since oxygen-free copper continuous casting formats have also been sold to third parties for at least five years, this market is therefore not a trivial market according to § 35 Abs. 2 Nr. 2 GWB.</w:t>
      </w:r>
    </w:p>
    <w:p>
      <w:r>
        <w:t>108. A-TEC has a market share of [45-60]% on a quantity basis and [25-40]% on a value basis in the EEA-wide market for the production and distribution of oxygen-free copper continuous casting formats to third parties. NA has a market share of [40-55]% on a quantity basis and [60-75]% on a value basis.52 Although NA does not produce copper continuous casting formats through supply, there is also a difference for NA between the market shares on a value basis and quantity basis, as they refer to different market volumes.53 These figures do not include sales to companies controlled by NA (Schwermetall and Prymetall).54 A-TEC suggests that due to the highly fluctuating copper price, a multi-year average consideration should also be made in the context of the question of whether a trivial market exists.</w:t>
      </w:r>
    </w:p>
    <w:p>
      <w:r>
        <w:rPr>
          <w:b/>
        </w:rPr>
        <w:t>[Pages 49–51]</w:t>
      </w:r>
    </w:p>
    <w:p>
      <w:r>
        <w:t>- 49 -</w:t>
        <w:br/>
        <w:t>Market share of [40-55]% on a volume basis and [60-75]% on a value basis. Thus, prior to the merger, the demanders of oxygen-free copper continuous casting formats have two equivalent, independently operating supply alternatives available.</w:t>
      </w:r>
    </w:p>
    <w:p>
      <w:r>
        <w:t>109. After the merger, due to the corporate interconnections between A-TEC and NA, there is the possibility of coordination regarding the production and distribution of oxygen-free copper continuous casting formats for the parties involved, concerning a market share of over [85-95]%. Due to A-TEC's competitively significant influence over NA, both parties will take each other's competitive behavior into account.55 This will create behavioral leeway that is no longer sufficiently controlled by competition.</w:t>
      </w:r>
    </w:p>
    <w:p>
      <w:r>
        <w:t>110. A-TEC and NA were both part of the Metallgesellschaft Group and sister companies in the early 1990s. Accordingly, A-TEC's production program was heavily characterized by the production of oxygen-free copper continuous casting formats, primarily in the form of round billets, until the end of the 1990s. It was only after separating from Metallgesellschaft that A-TEC invested in new shaft furnaces to produce larger quantities of phosphorus-deoxidized and oxygen-containing continuous casting formats. At the same time, NA, whose focus until then had been on the production of phosphorus-deoxidized and oxygen-containing formats, invested in electric induction furnaces and has since also offered oxygen-free formats, including those with larger dimensions and weights than A-TEC's formats.</w:t>
      </w:r>
    </w:p>
    <w:p>
      <w:r>
        <w:t>111. With the merger of A-TEC and NA, the incentive that existed in the years following the dissolution of Metallgesellschaft to invest in facilities to expand one's product portfolio and to position oneself better in competition with the other party will no longer be present. After the merger, it can be assumed that, as was the case in the early 1990s, neither party will invest in expanding facilities to produce continuous casting formats that the other already has in its portfolio. Thus, A-TEC is very likely not to invest in a facility to produce, for example, rolling plates weighing over 8 tons, as NA already has the corresponding facilities and available capacities. The incentive for the parties will rather consist of coordinating their respective production and focusing on their respective strengths.</w:t>
      </w:r>
    </w:p>
    <w:p>
      <w:r>
        <w:t>3.5.2. Insufficient control of behavioral leeway through in-house production</w:t>
      </w:r>
    </w:p>
    <w:p>
      <w:r>
        <w:t>112. The merger parties have argued that the existing production of oxygen-free copper continuous casting formats in the EEA is characterized by high overcapacities among manufacturers. However, this does not mean that NA and A-TEC are in such strong competition due to underutilized capacities in the supply of oxygen-free copper continuous casting formats that they would not take each other into account after the merger by, for example, agreeing on the supply quantity.</w:t>
      </w:r>
    </w:p>
    <w:p>
      <w:r>
        <w:t>113. Even today, the prices for forming (price for copper continuous casting format excluding the material price of the cathode) are relatively stable. Despite available capacities on both A-TEC's and NA's sides, demanders indicate that prices have remained stable or increased over the last 5 years. This does not indicate intense competition among the existing suppliers A-TEC and NA in the market for oxygen-free copper continuous casting formats. The reason for this may primarily lie in the high unilateral conversion flexibility of the facilities that can produce oxygen-free copper continuous casting formats. Thus, the parties can also produce phosphorus-containing formats on a facility for oxygen-free production. However, there are conversion costs for the cleaning required to resume the production of non-phosphorus-containing copper. This is economically sensible as long as a positive contribution margin is still achieved. Due to this conversion flexibility from oxygen-free copper grades to other copper grades, NA and A-TEC are not compelled to engage in intensified price competition against each other to utilize their capacities for oxygen-free copper continuous casting formats.</w:t>
      </w:r>
    </w:p>
    <w:p>
      <w:r>
        <w:t>114. A competitively significant market entry for oxygen-free formats by manufacturers who have so far only produced for their own needs is also unlikely. The only company, apart from the merger parties, that is currently technically capable of producing all qualities of oxygen-free copper continuous casting formats (OF, OFE, OF-1) in the EEA is Luvata. However, Luvata's business focus lies on the downstream markets for copper semi-finished products. The company has a very flexible production facility and thus a high conversion flexibility in the production of copper continuous casting formats. So far, Luvata has only produced oxygen-free copper continuous casting formats - with one exception - for its own consumption. These third-party deliveries occur through a long-term supply contract with the former affiliated company Outokumpu Pori Tubes. According to its own statements, Luvata has not yet considered the possibility of expanding the sale of copper continuous casting formats to third parties, even though Luvata already has overcapacities. Rather, Luvata focuses on the production of rolling products that promise higher profits. In the event of a 10% price increase for oxygen-free copper continuous casting formats, Luvata has stated that it would consider third-party deliveries, but company representatives simultaneously limit this by stating that they are not sure "what market price actually exists."56</w:t>
      </w:r>
    </w:p>
    <w:p>
      <w:r>
        <w:t>115. Luvata's reluctance to supply third parties with copper continuous casting formats can be explained by the fact that Luvata competes directly with the purchasers of continuous casting formats in the downstream markets for copper semi-finished products, particularly in rolling products. Even in light of underutilized capacity for oxygen-free copper continuous casting formats, it is currently economically irrational from the perspective of a copper semi-finished product manufacturer to give up the significant advantage of in-house production of copper continuous casting formats in competition with its competitors and to supply those competitors, who are partly stronger in the semi-finished product markets, with the semi-finished products (oxygen-free copper continuous casting formats) they urgently need. This applies equally to semi-finished product manufacturers who produce copper formats of other copper grades.</w:t>
      </w:r>
    </w:p>
    <w:p>
      <w:r>
        <w:t>116. Both Luvata, which has sufficient capacity reserves for oxygen-free formats and formats of other copper grades, and the other semi-finished product manufacturers with available capacities for the production of formats of other copper grades...</w:t>
      </w:r>
    </w:p>
    <w:p>
      <w:r>
        <w:rPr>
          <w:b/>
        </w:rPr>
        <w:t>[Pages 52–54]</w:t>
      </w:r>
    </w:p>
    <w:p>
      <w:r>
        <w:t>- 52 -</w:t>
        <w:br/>
        <w:t>Copper grades have only low to no incentives to supply their direct competitors with semi-finished products (formats) that these competitors depend on. The production and distribution of formats achieve significantly lower revenue profitability (EBIT margins) and thus profits than the production and distribution of the semi-finished products made from them. While the surveyed manufacturers achieved revenue returns between [-3% and +1%] in format production in 2006, the revenue profitability for semi-finished products ranged between [+3% and +5%]. The revenue profitability and thus the profit from the production and distribution of semi-finished products is therefore two to three times higher than that of formats. Accordingly, the incentive for semi-finished product manufacturers to supply direct competitors with formats is correspondingly low. This makes it clear that there is a correspondingly high degree of behavioral leeway for the participants in pricing.</w:t>
      </w:r>
    </w:p>
    <w:p>
      <w:r>
        <w:t>3.5.3. Market Entry Barriers</w:t>
        <w:br/>
        <w:t>117. Due to the high investment costs for the conversion of an existing facility or the construction of a facility for the production of oxygen-free copper continuous casting formats, there are relatively high market entry barriers for potential suppliers. For competitors from outside the EEA, there are currently no incentives to supply to the EEA due to the much stronger demand for copper products in Asia.</w:t>
      </w:r>
    </w:p>
    <w:p>
      <w:r>
        <w:t>3.5.3.1. No Market Entry through Investment in the Conversion of Existing Facilities</w:t>
        <w:br/>
        <w:t>118. Potential competitors would most likely include companies that already produce copper continuous casting formats of other copper grades, such as Cumerio, KGHM, Lacambra, and FCP. Although these manufacturers have facilities and know-how for the production of phosphorus-deoxidized and oxygen-containing, electrolytically refined copper continuous casting formats, they do not currently have facilities in which oxygen-free copper continuous casting formats could also be produced, nor do they possess the necessary know-how, so that they will not exert sufficient competitive pressure on the two current competitors A-TEC and NA.</w:t>
      </w:r>
    </w:p>
    <w:p>
      <w:r>
        <w:t>119. Even Cumerio, whose facilities are reportedly only about [...]% utilized, cannot produce oxygen-free copper continuous casting formats without converting the facility. Cumerio estimates the costs for converting one of its existing facilities to produce oxygen-free copper formats at [4-6] million €. Despite the already insufficient utilization of its existing facilities, Cumerio has not considered a conversion so far. Due to the future corporate interlinking of Cumerio and NA, it is considered extremely unlikely that Cumerio will invest in the establishment of a new facility for the production of oxygen-free copper continuous casting formats in light of the existing overcapacities.</w:t>
      </w:r>
    </w:p>
    <w:p>
      <w:r>
        <w:t>120. Another potential supplier is KGHM, which has recently started producing oxygen-free copper in its furnaces, but processes it into casting wire in a UP-Cast facility that was only commissioned in 2006. The furnace that can produce oxygen-free copper would need to be additionally connected to a casting system for continuous casting formats under protective atmosphere for entry into the market for oxygen-free copper continuous casting formats. It is unclear to what extent this is compatible with the local conditions. According to its own statement, KGHM requires special know-how to produce oxygen-free copper continuous casting formats, as KGHM has not yet produced oxygen-free continuous casting formats. The production of oxygen-free copper continuous casting formats, according to KGHM, poses different quality requirements, which are associated with different technologies, other parameters, different equipment, and other methods. KGHM estimates that establishing an oxygen-free production facility would take 2-3 years and cost approximately […] Zloty (= approx. [8-10] million €).</w:t>
      </w:r>
    </w:p>
    <w:p>
      <w:r>
        <w:t>121. Due to the already described overcapacities and the relatively low profit margins even for oxygen-free copper formats, a market entry by KGHM is not to be expected. The same considerations apply to FCP and Lacambra, which are also relatively small suppliers with limited capacity that have not yet produced oxygen-free copper formats.</w:t>
      </w:r>
    </w:p>
    <w:p>
      <w:r>
        <w:t>122. Most facilities of the semi-finished product producers currently demand are set up for the production of large quantities of lower-grade copper grades and operate accordingly with shaft furnaces. A company that wishes to remain unidentified states that it produces small quantities of copper continuous casting formats of quality OF in-house, but cannot produce other oxygen-free qualities (with 99.99% Cu and a maximum of 3 ppm O2 (OFE and OF-1)) and therefore has to purchase them. No other surveyed customer has stated that it can produce oxygen-free copper continuous casting formats with existing facilities. For copper grades such as DHP, DXP, or ETP with a minimum copper content of 99.90%, stronger contamination of the continuous casting formats does not play such a significant role, as the requirements for conductivity with 85-100 IACS are not so high. Therefore, in these facilities, for example, the casting furnace and melting furnace as well as the casting system do not need to be directly connected. Even in the case of free capacities, such a production facility cannot be converted for the production of oxygen-free continuous casting formats.</w:t>
      </w:r>
    </w:p>
    <w:p>
      <w:r>
        <w:t>123. Establishing a supplier through a customer (so-called sponsored entry) is also not economically sensible. Each customer only demands such a small quantity that it could not be produced under competitive conditions. Alternatively, such a customer would have to take on the risk of marketing the quantity exceeding its own demand, and this with only low profit margins.</w:t>
      </w:r>
    </w:p>
    <w:p>
      <w:r>
        <w:t>3.5.3.2. No Market Entry through Investment in the Construction of a Facility for the Production of Oxygen-Free Copper Continuous Casting Formats</w:t>
        <w:br/>
        <w:t>124. A sufficient control of the behavioral leeways of the participants through the complete construction of a production facility for oxygen-free copper continuous casting formats by other companies is also not to be expected in the forecast period.</w:t>
      </w:r>
    </w:p>
    <w:p>
      <w:r>
        <w:t>125. The construction of such a facility would be particularly uninteresting for the previous customers of oxygen-free copper formats, the copper semi-finished product producers. The costs for the construction of the smallest facility (electro-induction furnace with a capacity of 10,000 t to 20,000 t) are estimated by all respondents (both suppliers of and customers for oxygen-free copper continuous casting formats) to be more than 14 million €. The required time frame is indicated as two to three years. Given the demand from individual customers in relation to the capacity of such a...</w:t>
      </w:r>
    </w:p>
    <w:p>
      <w:r>
        <w:rPr>
          <w:b/>
        </w:rPr>
        <w:t>[Pages 55–57]</w:t>
      </w:r>
    </w:p>
    <w:p>
      <w:r>
        <w:t>- 55 -</w:t>
        <w:br/>
        <w:t>plant is not economically viable due to the low quantities of oxygen-free copper continuous casting formats demanded by individual customers in relation to the capacity of such a plant. However, there is no incentive for copper semi-finished product manufacturers to sell to third parties, as supplying these intermediate products would entail giving up a significant advantage over their direct competitors in the semi-finished product markets, and the EBIT margins for copper continuous casting formats are relatively low.</w:t>
      </w:r>
    </w:p>
    <w:p>
      <w:r>
        <w:t>3.5.3.3. No Market Entry by Competitors from Outside the EEA</w:t>
        <w:br/>
        <w:t>126. Mitsubishi has already supplied oxygen-free copper continuous casting formats to customers in the EEA, but so far only in negligible quantities. There is no information that other Japanese or US manufacturers of copper continuous casting formats, such as Hitachi and Nippon Mining or Phelps Dodge, have exported these to the EEA. The entry of any of these companies into the market is not expected even within the forecast period.</w:t>
      </w:r>
    </w:p>
    <w:p>
      <w:r>
        <w:t>127. The transport of copper continuous casting formats is more complex due to their larger dimensions and the associated higher unit weight compared to copper cathodes. Given the already lower revenue returns/profit margins compared to copper cathodes or further processed copper semi-finished products, transport costs also play a larger role for copper continuous casting formats than for other copper products.</w:t>
      </w:r>
    </w:p>
    <w:p>
      <w:r>
        <w:t>128. Furthermore, given the distribution of global demand for copper, it is not expected that manufacturers from Japan or the USA will exert significant competitive pressure on the EEA-wide markets in the foreseeable future. Asia already accounts for about half of the total global copper (cathode) production and has the largest growth in terms of consumption and production of copper (cathodes). Of the global demand for copper of approximately 17.5 million tons, around 8.7 million tons is accounted for by Asia (including China), while Europe only accounts for 4.2 million tons and North America for 2.4 million tons.57 Given these figures, it is unlikely that Japanese manufacturers of copper continuous casting formats will increasingly supply the European market, which is significantly smaller and already has more than sufficient production capacities. The same consideration applies to North American copper continuous casting manufacturers such as Phelps Dodge (Phoenix, Arizona with production in El Paso, Texas), whose home market, with a copper demand of only 2.4 million tons, is relatively small, but who, when deciding whether to export copper continuous casting formats by sea to Europe or to Asia, will not choose Europe as an area for expansion given the high demand in Asia.</w:t>
      </w:r>
    </w:p>
    <w:p>
      <w:r>
        <w:t>3.5.4. No Limitation of the Scope of Conduct by Buyer Power</w:t>
        <w:br/>
        <w:t>129. Buyers do not have sufficient countervailing power to adequately control the scope of conduct arising from the merger between A-TEC and NA. Rather, the merger further intensifies the existing dependence of buyers of oxygen-free copper continuous casting formats on the parties involved.</w:t>
      </w:r>
    </w:p>
    <w:p>
      <w:r>
        <w:t>130. The possibility described by A-TEC of a "threat of punishment" from large buyers through the withdrawal of large quantities of formats of other copper grades, should the parties exploit their existing scopes of conduct for price increases in the oxygen-free sector, is limited. Switching to supply from other processors, who are direct competitors in the semi-finished product markets, does not represent a sufficient threat potential that could restrict the conduct of the parties involved.</w:t>
      </w:r>
    </w:p>
    <w:p>
      <w:r>
        <w:t>131. A-TEC argues that significant buyer power will remain even after the merger. Most buyers of oxygen-free formats also take a large quantity of formats of other copper grades. Even if buyers find it difficult to switch to other suppliers for oxygen-free copper continuous casting formats, they are still able to effectively restrict the conduct of NA and A-TEC in oxygen-free copper continuous casting formats by threatening to withdraw the quantities of formats of other copper grades that are important to the suppliers. For example, they could expand their own production of other copper grades or source these quantities from third parties, thereby significantly influencing the sales market of the parties involved in the merger. The two largest suppliers of copper semi-finished products in Europe, KME and Wieland, have significant own production capacities for continuous casting formats. Other suppliers of semi-finished products, such as Hutmen and Halcor, also produce large quantities of continuous casting formats for their own consumption, which could be expanded if necessary. Such "threats of punishment" prevent the exploitation of an assumed market power in oxygen-free copper continuous casting formats by NA and A-TEC.</w:t>
      </w:r>
    </w:p>
    <w:p>
      <w:r>
        <w:t>132. Buyers do not have sufficient options to switch to competitors of the merging parties. Due to the high purchase volumes of the key buyers from A-TEC and NA, there may indeed have been mutual dependence prior to the merger. In the current situation, large buyers can threaten to withdraw large quantities of formats of other copper grades. They have the choice between three independent suppliers who produce larger quantities for third parties. However, after the merger with NA, even Wieland has virtually no alternative left, neither for sourcing oxygen-free formats nor for sourcing formats of other copper grades. Switching both with the oxygen-free and with the other copper grades from MWB to NA is no longer an option after the merger and does not reduce dependence on the parties involved. Even switching with the relatively large quantity of copper continuous casting formats of other copper grades to Cumerio, the only current supplier of formats to third parties with high free capacities, does not reduce their dependence, as NA has acquired control over Cumerio and a merger of NA and Cumerio is imminent. While Luvata has sufficient capacities for other copper grades, it is questionable whether Wieland could source the entire quantity of all formats from Luvata, as Luvata primarily produces for its own needs. Although Luvata has free capacities for oxygen-free formats, the company has no incentive to supply a direct competitor with intermediate products as long as the profit margins for oxygen-free copper semi-finished products are at least two to three times higher than for oxygen-free copper continuous casting formats.58 The remaining competitors that supply to third parties, KGHM, FCP, and Lacambra...</w:t>
      </w:r>
    </w:p>
    <w:p>
      <w:r>
        <w:rPr>
          <w:b/>
        </w:rPr>
        <w:t>[Pages 58–60]</w:t>
      </w:r>
    </w:p>
    <w:p>
      <w:r>
        <w:t>- 58 -</w:t>
        <w:br/>
        <w:t>According to the investigations of the decision division, KGHM, FCP, and Lacambra do not have the necessary capacities to produce larger quantities and do not produce any oxygen-free formats in particular.</w:t>
      </w:r>
    </w:p>
    <w:p>
      <w:r>
        <w:t>133. While processors such as KME, Wieland, MKM, Halcor, Hutmen, etc. have more or less significant overcapacities, which could threaten to expand their own production and thereby limit the behavioral scope of the parties involved, these overcapacities primarily cover the lower-grade copper qualities. If, for example, Wieland and KME actually had significant overcapacities, it would be inconsistent with this that they source large quantities of copper formats of other qualities from third parties. The overcapacities of other processors in the self-production of copper formats, on the other hand, are significantly lower.59 Furthermore, due to the significantly higher profit margins in copper semi-finished products, there are currently no incentives to supply direct competitors in the downstream markets with preliminary products (formats), and the parties have a correspondingly high degree of freedom in pricing. However, these manufacturers also source a large part of higher-grade copper qualities from NA, A-TEC, and Cumerio. Therefore, the expansion of their own production represents – if at all – only a very limited threat potential, as A-TEC and NA are also aware that certain copper qualities still need to be purchased and that there is no incentive for semi-finished product producers to supply competitors with preliminary products given the profit margins in this area.</w:t>
      </w:r>
    </w:p>
    <w:p>
      <w:r>
        <w:t>3.5.5. Summary</w:t>
        <w:br/>
        <w:t>134. Based on the investigations, both the already completed merger and the notified merger project lead to the creation of a dominant market position of the parties involved in the EEA-wide market for the production and distribution of oxygen-free copper continuous casting formats.</w:t>
      </w:r>
    </w:p>
    <w:p>
      <w:r>
        <w:t>59 Cf. EU Commission decision Norddeutsche Affinerie/Cumerio, loc. cit., para. 139.</w:t>
      </w:r>
    </w:p>
    <w:p>
      <w:r>
        <w:t>- 59 -</w:t>
        <w:br/>
        <w:t>II. Suspensive Condition</w:t>
        <w:br/>
        <w:t>135. The commitments offered by A-TEC, as presented below, are not suitable to eliminate the competitive concerns regarding the merger.</w:t>
      </w:r>
    </w:p>
    <w:p>
      <w:r>
        <w:t>1. Transfer of a production line for the manufacture of oxygen-free copper continuous casting formats</w:t>
        <w:br/>
        <w:t>136. The initially offered commitment by A-TEC, communicated by phone, to commit either to the previous customers of oxygen-free copper continuous casting formats or to the decision division in favor of all conceivable customers of oxygen-free copper continuous casting formats for an unlimited period not to implement price increases that are not justified by cost increases, was rejected by the decision division as a behavioral commitment.60 A-TEC then offered the Federal Cartel Office in a letter dated November 30, 2007, to avert the prohibition, in clarification of the phone call of November 6, 2007, to transfer a production line for the manufacture of oxygen-free copper continuous casting formats of the qualities OF-1, OFE, and OF, owned by MWB, to a third party essentially through a long-term lease agreement (e.g., lease, rental).</w:t>
      </w:r>
    </w:p>
    <w:p>
      <w:r>
        <w:t>1.1. Scope of the Offer of November 30, 2007</w:t>
        <w:br/>
        <w:t>137. The production line includes a channel induction furnace62 with a capacity of approximately 10,000 tons/year of oxygen-free copper, as well as the 50% share in the associated continuous casting plant. This furnace is one of four electric induction furnaces located in the casting hall of MWB, which shares a continuous casting plant with a second, currently decommissioned furnace. In addition to the furnace and the share in the continuous casting plant, A-TEC or MWB intends to enter into a long-term lease, rental, or other usage rights agreement with the future acquirer for the building and land parts still required for the use of the production line, in particular storage areas for cathodes, auxiliary and operating materials, testing storage, shipping storage, shipping magazine with scale, bundling equipment and forklift, mold park, sawing line with roller conveyor, forklift for transport, connection track with shunting locomotive, spectrometer for oxygen analysis in the foundry, testing facility with equipment for sample preparation, conductivity and density measurement, laboratory with all facilities for chemical analysis, strand cooling water treatment, power supply facilities, compressed air supply for casting surface control, gas supply system, and mobile gas heating station for commissioning after each new installation (renewal of the refractory lining).63 The operation of the furnace should be possible without support from MWB (e.g., in terms of power and water supply). MWB intends to offer the employees who have previously been involved in the operation of the furnace the option to switch to the acquirer. Furthermore, A-TEC intends to commit not to manufacture or offer oxygen-free copper continuous casting formats on the market for a period of five years.</w:t>
      </w:r>
    </w:p>
    <w:p>
      <w:r>
        <w:t>1.2. Result of the Market Test</w:t>
        <w:br/>
        <w:t>138. The market participants surveyed by the decision division overwhelmingly expressed their rejection of the commitment proposed by A-TEC. An independent operation of the above-described production line for oxygen-free copper continuous casting formats by A-TEC or MWB is not possible, as the described production line can only be operated with extensive coordination between MWB and the acquirer. Due to the significant dependence of the acquirer on the production facilities leased for use in the long term and their extensive shared use by MWB, independent development and further development of the business operation is unlikely. The necessary extensive coordination would make the acquirer a "transparent competitor" for A-TEC or NA.</w:t>
      </w:r>
    </w:p>
    <w:p>
      <w:r>
        <w:t>139. The majority of the surveyed market participants also believe that a company specialized solely in the production of oxygen-free copper continuous casting formats cannot be operated economically given the low production capacity and is therefore not viable.</w:t>
      </w:r>
    </w:p>
    <w:p>
      <w:r>
        <w:t>63 Cf. in detail page 2854 et seq. of the file.</w:t>
      </w:r>
    </w:p>
    <w:p>
      <w:r>
        <w:rPr>
          <w:b/>
        </w:rPr>
        <w:t>[Pages 61–63]</w:t>
      </w:r>
    </w:p>
    <w:p>
      <w:r>
        <w:t>- 61 -</w:t>
        <w:br/>
        <w:t>140. Furthermore, it is argued that the described production line does not reach the required capacity to produce the quantity of oxygen-free copper continuous casting formats that A-TEC has thus far sold to third parties.</w:t>
      </w:r>
    </w:p>
    <w:p>
      <w:r>
        <w:t>1.3. Competitive Assessment</w:t>
        <w:br/>
        <w:t>141. The suspensive condition proposed by A-TEC in the form of a long-term lease of the production line for oxygen-free copper continuous casting formats, as presented above, is not suitable to prevent the creation or strengthening of a dominant market position of the merging parties in the EEA-wide market for the production and distribution of oxygen-free copper continuous casting formats. A sustainable competitiveness of this spun-off production line on a stand-alone basis is not given for the following reasons:</w:t>
      </w:r>
    </w:p>
    <w:p>
      <w:r>
        <w:t>1.3.1. Lack of Independence of the Production Line</w:t>
        <w:br/>
        <w:t>142. Due to the joint use of the casting facility as well as the other production resources described above, there is a need for permanent coordination between MWB and the acquirer, which makes an actually independent operation of the production line impossible.</w:t>
      </w:r>
    </w:p>
    <w:p>
      <w:r>
        <w:t>143. From a technical perspective, there are significant concerns regarding the parallel use of the continuous casting facility by two different operators. Although, according to the testimony of the interviewed companies, a continuous casting facility can fundamentally be supplied by two different furnaces with different copper qualities, simultaneous feeding is not possible. The continuous casting facility can only be fed alternately, i.e., in campaigns, by only one furnace at a time. This requires precise coordination between the two furnace operators. Additionally, using different molds and producing different copper grades by the two parties leads to significant production downtimes due to increased setup times. Such extensive coordination for the joint use of the casting facility, as well as the resulting, not insignificant downtimes in production, do not allow for an independent production by the acquirer to be expected.</w:t>
      </w:r>
    </w:p>
    <w:p>
      <w:r>
        <w:t>- 62 -</w:t>
        <w:br/>
        <w:t>144. Even if the acquirer could use the casting facility intended by A-TEC exclusively, there would still be various coordination requirements that make independent production by the acquirer unlikely. For example, it would need to be regulated who can use the jointly utilized saw for cutting the formats and when. The same applies to the laboratory setup, which is particularly needed for the relatively extensive and complex tests required in the production of oxygen-free copper formats, which must also be conducted as quickly as possible. Given the size ratios between the remaining production volume of MWB concerning the electric furnaces and the shaft furnaces and the production volume of the part of the business to be transferred of around 10,000 t/a, conflicts during simultaneous use are programmed. The acquisition of a separate saw or a separate laboratory would be uneconomical for the acquirer due to the low production volume.</w:t>
      </w:r>
    </w:p>
    <w:p>
      <w:r>
        <w:t>145. Furthermore, without its own maintenance service, which would also be uneconomical given the low produced quantities, the acquirer would always depend on MWB employees being available with the necessary tools at the moment of need. This situation worsens in the event of disruptions in the power or water supply. In such cases, all furnaces must be restarted as quickly as possible or, in the event of further delays, emptied very quickly to prevent them from "freezing." Although A-TEC has stated that long-term disruptions of the facility are not remembered even in the event of a power or water supply failure, the occurrence of such disruptions cannot be ruled out with certainty. In the event of such disruptions, however, a mutual agreement between the acquirer and MWB under these circumstances is practically excluded.</w:t>
      </w:r>
    </w:p>
    <w:p>
      <w:r>
        <w:t>146. An independent operation of the production line for oxygen-free formats presented above is not possible for the aforementioned reasons. The extensive coordination needs arising during the entire duration of the lease to the parties inevitably lead to conflicts. Even if a resolution of such conflicts— as presented by A-TEC—could be secured through contractual penalties, A-TEC, although it may formally be a "structural commitment," would be subjected to ongoing behavioral control. Continuous monitoring of whether and to what extent A-TEC actually cooperates with the acquirer would be necessary, as would subsequent decisions regarding which specific measures A-TEC would be obligated to take in individual cases and which it would not. Such ongoing behavioral control is prohibited by § 40 Abs. 3 GWB.</w:t>
      </w:r>
    </w:p>
    <w:p>
      <w:r>
        <w:t>1.3.2. Lack of Profitability of the Separated Business Area on a Stand-Alone Basis</w:t>
        <w:br/>
        <w:t>147. The profitability of the production line presented above as an independent business operation is, according to the assessment of the decision division, not sufficiently certain. According to competitors and customers, the achievable processing price for oxygen-free copper continuous casting formats does not correspond to the significantly higher production costs compared to other formats. Therefore, the production of oxygen-free formats is only economically viable within a mixed calculation, which predominantly includes other copper grades. For the sustainable competitiveness of a copper format manufacturer, and thus also for a manufacturer of oxygen-free copper continuous casting formats, vertical integration along the copper value chain is essential, as profits from copper products are only generated to a small extent at the format level. In contrast, A-TEC has submitted a business plan for the oxygen-free production line with a production of 10,000 t, according to which an EBIT margin of [1-2%] could be achieved for the year 2008, which would then decrease under the same assumptions to [1-2%] in the following years until 2012. A-TEC has not provided data from the past for its own oxygen-free production line. Based on the significantly lower EBIT margins for the production of (oxygen-free) copper continuous casting formats in the last year submitted by competitors, as well as the lower EBIT margin of A-TEC's total format production in the last year, there are doubts as to whether these projected EBIT figures can actually be achieved in the future. In any case, the production line to be sold for oxygen-free copper continuous casting formats cannot be operated independently in the long term due to the extensive technical coordination needs between the two operators of the foundry. Therefore, the question of whether A-TEC's forecast that the oxygen-free production line can fundamentally be operated profitably needs not be conclusively clarified.</w:t>
      </w:r>
    </w:p>
    <w:p>
      <w:r>
        <w:rPr>
          <w:b/>
        </w:rPr>
        <w:t>[Pages 64–66]</w:t>
      </w:r>
    </w:p>
    <w:p>
      <w:r>
        <w:t>- 64 -</w:t>
        <w:br/>
        <w:t>1.3.3. Insufficient capacity of the production line to eliminate the competition problem</w:t>
        <w:br/>
        <w:t>148. Based on the responses to the market test, the decision division also has doubts as to whether the transfer of the production line described above can actually produce all quantities of oxygen-free copper continuous casting formats that have so far been sold by A-TEC or MWB to third parties.</w:t>
        <w:br/>
        <w:t>149. Market participants argue that the stated capacity of the production line described above at 10,000 t/a is significantly overestimated. The production of oxygen-free copper continuous casting formats involves several process steps (melting, treatment, holding, and casting). If all these process steps had to be carried out in one facility with only one furnace, the theoretical capacity of the furnace of 11,760 t/a would not be achievable. Furthermore, additional downtimes arise from maintenance work, troubleshooting, and unavoidable breakage. Additionally, if the casting facility is only used partially, waiting times will inevitably occur. A-TEC disputes this. In the past, the furnace to be sold actually achieved an annual production of over 10,000 t. Even if the furnace to be sold has achieved this annual production in the past, the capacity ceiling of the production line to be sold appears very tight and, in any case, has no further options for capacity expansion.</w:t>
        <w:br/>
        <w:t>1.3.4. Summary</w:t>
        <w:br/>
        <w:t>150. Due to the extensive need for coordination between the acquirer and MWB, as well as the shared use of the buildings, NA, as the only significant competitor in oxygen-free copper continuous casting formats, would indirectly have full insight into all production parameters of the operator through MWB/A-TEC, including its cost structure (energy costs, personnel costs, utilization, etc.), the produced quantity, the manufactured quality, delivery times, the customer base, and purchase quantities. Under these circumstances, it is not apparent that the acquirer of the production line offered for transfer could provide an independent, sustainably competitive offer for the production of oxygen-free copper continuous casting formats compared to NA.</w:t>
      </w:r>
    </w:p>
    <w:p>
      <w:r>
        <w:t>- 65 -</w:t>
        <w:br/>
        <w:t>151. Additionally, there are still doubts as to whether a company solely specialized in the production of oxygen-free copper continuous casting formats can be operated economically in competition with NA in the long term. Compared to NA, this company has a permanently unfavorable cost structure. Furthermore, NA can conduct a mixed calculation due to its wide range of offerings and larger production volume of continuous casting formats of different copper grades, as well as its activities in the upstream and downstream copper markets. Therefore, it is not expected that the acquirer of the production line described above can offer oxygen-free copper continuous casting formats to third parties at competitive prices. Minimizing production costs, along with high quality and good customer service, is, according to all surveyed market participants, the decisive factors for the competitiveness of a format supplier.</w:t>
        <w:br/>
        <w:t>2. Disposal of the entire copper continuous casting format production</w:t>
        <w:br/>
        <w:t>152. In a letter dated December 19, 2007, A-TEC made a "highly alternative" extended proposal for suspensive conditions in the event that the decision division insisted on prohibiting the merger.</w:t>
        <w:br/>
        <w:t>2.1. Scope of the offer dated December 19, 2007</w:t>
        <w:br/>
        <w:t>153. The content of this new proposal is the sale of the entire foundry for the production of copper continuous casting formats of MWB, so that MWB would limit itself to the production and distribution of cathodes. The foundry is located in a separate building of MWB and essentially includes an Arsaco cathode shaft furnace (melting furnace with 10 burners) with two channel induction furnaces (holding casting furnaces) and two casting facilities, as well as four channel induction melting furnaces (600 KW)64 with two additional casting facilities, along with two more holding casting furnaces and a channel induction furnace in stock, as well as other plant components (cooling water system, filter system, testing facility, mold park, two saws, cranes).</w:t>
        <w:br/>
        <w:t>64 Electric induction furnaces.</w:t>
      </w:r>
    </w:p>
    <w:p>
      <w:r>
        <w:t>- 66 -</w:t>
        <w:br/>
        <w:t>154. A-TEC (MWB) also wants to ensure that the acquirer has the necessary access and usage rights for the production of copper continuous casting formats at the Brixlegg site. To this end, A-TEC intends to enter into the necessary long-term (minimum duration of 5 years) usage, access, and other contracts with the acquirer. Furthermore, A-TEC (MWB) intends to sell copper cathodes to the acquirer at market-standard conditions upon request. Additionally, A-TEC wants to ensure that the acquirer receives independent access to public electricity and water supply lines from MWB. Furthermore, A-TEC will support the acquirer in ensuring that the employees attributable to the foundry, who possess sufficient knowledge of continuous casting format production (including production, shipping, sales), enter into an employment relationship with the acquirer. Moreover, A-TEC will grant the acquirer free of charge the necessary usage rights to the know-how required for the production of copper continuous casting formats for the duration of the operation of the foundry.</w:t>
        <w:br/>
        <w:t>2.2. Result of the market test</w:t>
        <w:br/>
        <w:t>155. With minor exceptions, all responses indicate that a company solely specialized in the production of copper continuous casting formats cannot be operated economically and is therefore not viable in the long term. Furthermore, there remains a certain dependency of the part of the company to be sold on MWB, particularly regarding cathode supply, the time-limited access rights, or energy and water supply. This leads to MWB having direct insight and, through the competitively significant influence of A-TEC on NA, also indirect insight into at least the production volumes of the foundry, and additionally, through the pricing of the supplied cathodes, could also influence the cost structure of the spun-off foundry.</w:t>
        <w:br/>
        <w:t>2.3. Competitive assessment</w:t>
        <w:br/>
        <w:t>156. The sale of the entire foundry proposed by A-TEC, and thus the entire production of copper continuous casting formats at the Brixlegg site, is not suitable to prevent the emergence of a dominant market position of the merger participants in the EEA-wide market for the production and distribution of oxygen-free copper continuous casting formats to third parties. Although it is argued...</w:t>
      </w:r>
    </w:p>
    <w:p>
      <w:r>
        <w:rPr>
          <w:b/>
        </w:rPr>
        <w:t>[Pages 67–69]</w:t>
      </w:r>
    </w:p>
    <w:p>
      <w:r>
        <w:t>- 67 -</w:t>
        <w:br/>
        <w:t>this expanded proposal addresses the concerns of the decision division regarding the various coordination requirements present in the first commitment between the acquirer and A-TEC (MWB) and the associated direct, particularly technical dependence of the business segment to be acquired to a significant extent. However, long-term competitiveness of the entire format production on a stand-alone basis is not given for the following reasons.</w:t>
      </w:r>
    </w:p>
    <w:p>
      <w:r>
        <w:t>157. For a long-term economically viable company, vertical integration at upstream and/or downstream stages is necessary, as indicated by almost all responses to the market test, with one exception. The spatial proximity of the various production stages is a necessary condition for successful operation according to the surveyed companies. Only Luvata, which is itself vertically integrated, sees a possibility of success, but emphasizes that this depends on the individual capability of the company to offer its customers high-quality products at reasonable prices (“... competitiveness is based upon an individual company’s ability to be unique and offer value to its customers more effectively than others.”), without expressing any acquisition interest itself. Feinrohren SpA, Passirano, Italy (Feinrohren), a demander of copper continuous casting formats, initially expresses fundamental doubts about the economic viability; only under the condition of a series of contractual commitments and only for a (too) small production volume of non-oxygen-free formats would the acquisition of part of the format production be worth considering for them. This company, however, does not want to produce oxygen-free formats and links this inadequate offer with conditions that would require an impermissible ongoing behavioral control.</w:t>
      </w:r>
    </w:p>
    <w:p>
      <w:r>
        <w:t>158. Without cathode and/or semi-finished product production at the same location, format production is not economically feasible in the long term. The production of copper formats alone generates only very low profit margins, and in some cases even losses: Among the surveyed market participants, A-TEC reported the highest EBIT margin of [...]65. The lowest EBIT margin is at [–3% to –2%], indicating that this company has incurred corresponding losses from the production of copper formats. The EBIT margins for cathode production or the production of copper semi-finished products, on the other hand, are significantly higher at +1.5% to +3% and +3% to +5%, respectively. Although A-TEC points out in its statement regarding the competitive assessment of this commitment by the decision division that the EBIT margins estimated in the business plan for the OF foundry are higher at [1-2%]. However, these EBIT margins are merely a forecast and furthermore only a forecast for the divestiture of a production line for oxygen-free copper continuous casting formats with a production of approximately 10,000 t/a, and not a forecast for the entire format production (“foundry”). In contrast, the expanded second commitment involves the divestiture of the entire continuous casting format production at the Brixlegg site. However, according to A-TEC's own statements, the entire foundry achieved only an EBIT margin of &lt;+1% in 2006. Therefore, for assessing the competitiveness of the foundry to be divested, the decision division considers a comparison of the actual EBIT margins achieved in 2006 to be the more reliable benchmark.</w:t>
      </w:r>
    </w:p>
    <w:p>
      <w:r>
        <w:t>159. The differing levels of EBIT margins for cathode, continuous casting format, and semi-finished product production indicate that manufacturers of copper continuous casting formats are indeed reliant on the integration of various production stages at the same location, particularly to save on transport, storage, and financing costs: In contrast to a concentrated production at one location, stand-alone format production incurs additional costs for transport and potentially also further costs for logistics and financing over a longer period due to at least one transport route (cathode -&gt; formats -&gt; semi-finished products). Even if these cost increases are in the single-digit percentage range, they would still represent a significant additional burden for a stand-alone company given the very low profit margins. For this reason alone, it can be ruled out that even another cathode or semi-finished product producer could operate a sustainably competitive company through the acquisition of the spun-off foundry at the Brixlegg site. This is also evidenced by the conditions listed by Feinrohren in its statement. Additionally, there are further costs for sales, administration, accounting, financing, management, etc., which cannot be compensated by synergy effects due to the stand-alone status but must be covered solely from the format utilization. This assessment is not altered by the cathode supply contract offered by A-TEC. While the acquirer could save on transport costs by sourcing cathodes from MWB, the additional cathode premium that would need to be paid compared to in-house cathode production would also be an additional cost factor even with a secured contractual supply. The quantity of approximately 18,000 t of cathodes sourced by MWB last year does not contradict this, as A-TEC also sold or received approximately 18,000 t of cathodes during the same period. Therefore, MWB has not had to factor in an additional cathode premium in its format production thus far.</w:t>
      </w:r>
    </w:p>
    <w:p>
      <w:r>
        <w:t>160. For these reasons, there is, to the knowledge of the decision division and statements from market participants worldwide, no company that produces copper formats with at least a slightly positive EBIT margin without having cathode and/or semi-finished product production at the same location. Both NA and Cumerio produce their cathodes and formats at the same site. The same seems to apply to Japanese and US companies according to their online appearances. Although Luvata does not produce cathodes itself, it has semi-finished product production at the location of format production and sources cathodes from a previously affiliated company in close proximity.</w:t>
      </w:r>
    </w:p>
    <w:p>
      <w:r>
        <w:t>161. Only FCP in Le Palais sur Vienne, as A-TEC states, does not have either cathode or semi-finished product production at the same location. FCP predominantly supplies a single customer, Gindre, with the production facility in Pont de Cheruy, which is about 480 km away and mostly accessible via well-developed national roads or highways. Nevertheless, the company reported negative EBIT margins last year according to its own statements, and according to estimates from market participants, also in previous years.</w:t>
      </w:r>
    </w:p>
    <w:p>
      <w:r>
        <w:t>162. From the market situation, the business segment to be divested is most comparable to FCP, as the format production of MWB currently also supplies three to four main customers, whose production facilities, according to A-TEC, are about 300 km away. While the business segment to be divested would have a cathode producer at the same location compared to FCP with MWB, provided that the acquirer secures a supply from MWB...</w:t>
      </w:r>
    </w:p>
    <w:p>
      <w:r>
        <w:rPr>
          <w:b/>
        </w:rPr>
        <w:t>[Pages 70–72]</w:t>
      </w:r>
    </w:p>
    <w:p>
      <w:r>
        <w:t>- 70 -</w:t>
        <w:br/>
        <w:t>wishing to receive supplies from MWB, and the main customers are located somewhat closer, which may lead to a slightly better EBIT margin compared to FCP, as transportation and logistics costs could be lower. However, sourcing cathodes from MWB would again increase the dependence of the divested business unit on MWB and allow MWB or A-TEC insight into the production processes of the foundry, which A-TEC could then influence in the decision-making at NA due to its competitively significant influence on NA.</w:t>
      </w:r>
    </w:p>
    <w:p>
      <w:r>
        <w:t>163. Even if the profitability situation - as A-TEC states - for the foundry to be divested should appear better due to the larger capacities compared to FCP and the absence of dependence on only one customer, the operator would still be facing NA, which is vertically integrated at all levels (from cathode production to semi-finished product production). Under these circumstances, no acquirer would be able to operate the foundry in Brixlegg on a stand-alone basis in the long term and offer a sustainably competitive product for oxygen-free copper continuous casting formats against the aforementioned companies.</w:t>
      </w:r>
    </w:p>
    <w:p>
      <w:r>
        <w:t>3. Summary</w:t>
        <w:br/>
        <w:t>164. Based on the insights gained from the second market test, particularly regarding EBIT margins, the extended commitment proposal from A-TEC is also not suitable to prevent the emergence of a dominant market position of the merger participants in the market for the production and distribution of oxygen-free copper continuous casting formats in the EEA.</w:t>
      </w:r>
    </w:p>
    <w:p>
      <w:r>
        <w:t>E. Result</w:t>
        <w:br/>
        <w:t>165. Because a dominant market position of the participants arises in the EEA-wide market for the production and distribution of oxygen-free copper continuous casting formats to third parties, the merger project is to be prohibited and the completed merger is to be unwound. The proposed commitments are not suitable to address the competitive concerns of the decision division.</w:t>
      </w:r>
    </w:p>
    <w:p>
      <w:r>
        <w:t>- 71 -</w:t>
        <w:br/>
        <w:t>166. Nothing has been presented, nor is it apparent, that the merger in accordance with § 36 Abs. 1, 2. HS GWB would improve the competitive conditions in other markets.</w:t>
      </w:r>
    </w:p>
    <w:p>
      <w:r>
        <w:t>F. Obligation to Unwind and Unwinding Order</w:t>
        <w:br/>
        <w:t>I. Facts</w:t>
        <w:br/>
        <w:t>167. The facts are fully referenced to the statements regarding the facts under B.</w:t>
      </w:r>
    </w:p>
    <w:p>
      <w:r>
        <w:t>168. In addition to A-TEC as the acquirer, the Commerzbank is also a participant in the unwinding procedure conducted ex officio, as it is the seller of a significant portion (originally 10.1%, now 8.75%) of the shares in NA. Therefore, the unwinding order is also addressed to Commerzbank. A-TEC acquired the remaining shares through the stock exchange from free float. In this respect, there is no further identifiable addressee.</w:t>
      </w:r>
    </w:p>
    <w:p>
      <w:r>
        <w:t>II. Reasons</w:t>
        <w:br/>
        <w:t>1. Formal Unwinding Requirements</w:t>
        <w:br/>
        <w:t>169. The formal requirements of § 41 Abs. 3 GWB for ordering the unwinding are fulfilled. According to the wording, a completed merger that meets the prohibition requirements under § 36 Abs. 1 must be unwound. The Federal Cartel Office orders the necessary measures for this. The existence of the prohibition requirements has been elaborated above for both the notified and the already completed merger.</w:t>
      </w:r>
    </w:p>
    <w:p>
      <w:r>
        <w:t>2. Unwinding Order</w:t>
        <w:br/>
        <w:t>170. The unwinding or removal of the competition restriction can be achieved by restoring the previous state. However, it can also be removed in other ways than by restoring the previous state (§ 41 Abs. 3 Satz 3 GWB). The unwinding order is necessary because A-TEC has completed the merger without complying with its notification obligation. It cannot be assumed that it will voluntarily comply with its unwinding obligation under § 41 Abs. 3 Satz 1 GWB.</w:t>
      </w:r>
    </w:p>
    <w:p>
      <w:r>
        <w:t>171. Since the merger meets the prohibition requirements of § 36 Abs. 1 GWB, there is a legal obligation for the participating companies (for Commerzbank regarding the shares it sold to A-TEC) to unwind the merger. The ordered measures are appropriate, necessary, and comply with the principle of proportionality.</w:t>
      </w:r>
    </w:p>
    <w:p>
      <w:r>
        <w:t>172. The merger realized in violation of the prohibition on execution must be unwound in its entirety. This corresponds to the intention of the legislator and the wording of the law (§ 41 Abs. 3 GWB). No milder means are apparent. The Federal Cartel Office currently cannot foresee at what level of participation no merger would be fulfilled. A mere partial prohibition is therefore not an option for this reason alone. The acquisition that took place in violation of the prohibition on execution is, moreover, entirely legally ineffective and cannot be legalized (due to the lack of a notification obligation). The obligation to return and/or divest to a third party or via the stock exchange does not constitute an unreasonable burden for this reason alone.</w:t>
      </w:r>
    </w:p>
    <w:p>
      <w:r>
        <w:t>173. By allowing the part of the merger that can be reversed through transfer to Commerzbank to be unwound in this way and/or the shares to be sold to one or more third parties or via the stock exchange, the needs of the participants and the legal regulation of § 41 Abs. 3 Satz 3 GWB are particularly taken into account. The participating companies have the option to choose the measure that is simpler and more economically sensible for them. The restoration of the previous state, which the law provides as the primary means of removing the competition restriction, is only possible for the portion of the shares that A-TEC acquired from Commerzbank. Since the remaining shares were acquired from free float via the stock exchange, a return for these is excluded. Therefore, the return to Commerzbank does not completely eliminate the competition restriction. Accordingly, it is...</w:t>
      </w:r>
    </w:p>
    <w:p>
      <w:r>
        <w:rPr>
          <w:b/>
        </w:rPr>
        <w:t>[Pages 73–75]</w:t>
      </w:r>
    </w:p>
    <w:p>
      <w:r>
        <w:t>- 73 -</w:t>
        <w:br/>
        <w:t>exceptionally is not per se the simplest and least burdensome dissolution option. For this reason, the decision division has refrained from ordering this variant as the primary option in the operative part. However, the order in the operative part allows the involved companies the possibility to sell only a portion to third parties (or via the stock exchange) and to transfer the shares acquired from Commerzbank back to it.</w:t>
      </w:r>
    </w:p>
    <w:p>
      <w:r>
        <w:t>174. The requirements for the acquirer as well as the stipulation for a sale via the stock exchange in share packages of no more than 2% and the provision to stretch this sale over a period of at least four weeks, along with the prohibition of pre-arranging the sale of the shares with one or more third parties, ensure that only an independent third party is considered as the acquirer for any possible variant of eliminating the competition restriction. Only in this way can the competition restriction caused by the merger be eliminated and a competitive situation that most closely corresponds to that existing before the merger be restored.</w:t>
      </w:r>
    </w:p>
    <w:p>
      <w:r>
        <w:t>175. The deadlines for the dissolution are appropriate and necessary. The unwinding of the ineffective legal transactions associated with the execution pursuant to § 41 Abs. 1 Satz 2 GWB can be carried out without difficulty within the specified period, as it only involves the transfer of shares.</w:t>
      </w:r>
    </w:p>
    <w:p>
      <w:r>
        <w:t>176. The deadlines provided for a sale to third parties are appropriate and sufficient. They allow the parties ample time for any negotiations with a buyer and the sale of the shares. They also ensure that the parties have a sufficient incentive to comply with the obligations arising from the decision and guarantee a sale within an overall reasonable timeframe.</w:t>
      </w:r>
    </w:p>
    <w:p>
      <w:r>
        <w:t>177. The appointment of a sale trustee after the expiration of the first sale period ensures that all necessary efforts are made for a sale. It is required to ensure a sale within reasonable deadlines and to eliminate the competition restriction created by the merger.</w:t>
      </w:r>
    </w:p>
    <w:p>
      <w:r>
        <w:t>- 74 -</w:t>
        <w:br/>
        <w:t>178. The order to appoint a security trustee is necessary to ensure the non-exercise of voting rights in the bodies of NA (in particular, the general meeting). They do not place the parties in a worse position than in the case of a regular merger control procedure that concludes with a prohibition. Even in such a case, execution is not possible for the duration of an appeal procedure. There is no reason to privilege companies that execute in violation of the prohibition. Regarding the restriction of the exercise of voting rights and the appointment of a trustee, the orders correspond to those exemplarily mentioned in § 41 Abs. 4 Nr. 2 and 3 GWB. To the extent that they go beyond this, they serve the same purpose. The wording "in particular" indicates that the listing in § 41 Abs. 4 GWB is not exhaustive.</w:t>
      </w:r>
    </w:p>
    <w:p>
      <w:r>
        <w:t>179. The deadlines for the appointment of a trustee are also sufficient, especially since A-TEC was already informed of the necessity to appoint a trustee before the delivery of the decision.</w:t>
      </w:r>
    </w:p>
    <w:p>
      <w:r>
        <w:t>- 75 -</w:t>
        <w:br/>
        <w:t>NOTICE OF APPEAL</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If an application for permission is made pursuant to § 42 GWB, the period for the appeal begins with the delivery of the order of the Federal Ministry of Economics and Technology.</w:t>
      </w:r>
    </w:p>
    <w:p>
      <w:r>
        <w:t>The appeal must be substantiated by a written submission filed with the Federal Cartel Office or the appellate court. The deadline for the appeal justification is two months. It begins at the same time as the deadline for filing the appeal and can be extended upon request by the presiding judge of the appellate court. The appeal justification must contain a statement indicating the extent to which the decision is being contested and the modification or annulment being requested, and must specify the facts and evidence, including any new ones, on which the appeal is based.</w:t>
      </w:r>
    </w:p>
    <w:p>
      <w:r>
        <w:t>The appeal and the appeal justification must be signed by a lawyer.</w:t>
      </w:r>
    </w:p>
    <w:p>
      <w:r>
        <w:t>Zigelski Schulze Dr. Schulze</w:t>
      </w:r>
    </w:p>
    <w:p>
      <w:r>
        <w:t>The parties involved are informed that the decision – as per the operative part – will be published in the Federal Gazette (§ 43 Abs. 2 Nr. 1 GWB) and – in full text – on the internet. They are therefore requested to inform the decision division in writing within 7 days after delivery of this decision if the decision contains business secrets that need to be deleted prior to publication. Please justify why the deletions you request are considered business secrets. If the responsible decision division does not receive any notification from you within 7 days after delivery of the decision, the Federal Cartel Office will assume that this decision does not contain any business secrets and will publish it unchanged.</w:t>
      </w:r>
    </w:p>
    <w:p>
      <w:r>
        <w:rPr>
          <w:b/>
        </w:rPr>
        <w:t>[Pages 76–78]</w:t>
      </w:r>
    </w:p>
    <w:p>
      <w:r>
        <w:t>Annex: Diagram of the Copper Value Chain:</w:t>
        <w:br/>
        <w:t>Copper Recycling Copper Ore,</w:t>
        <w:br/>
        <w:t>Secondary Material Copper Concentrate</w:t>
        <w:br/>
        <w:t>Copper Cathodes</w:t>
        <w:br/>
        <w:t>Primary Material</w:t>
        <w:br/>
        <w:t>Copper Continuous Casting Formats</w:t>
        <w:br/>
        <w:t>Casting Wire Copper Round Billets Copper Rolling Plates</w:t>
        <w:br/>
        <w:t>Pre-Roll Wire</w:t>
        <w:br/>
        <w:t>Copper Semi-Finished Products Copper Semi-Finished Products</w:t>
        <w:br/>
        <w:t>Copper Semi-Finished Products</w:t>
        <w:br/>
        <w:t>Pressing/Drawing Products Rolling Products</w:t>
        <w:br/>
        <w:t>Wires</w:t>
        <w:br/>
        <w:t>e.g. Pipes, Cables e.g. Sheets</w:t>
        <w:br/>
        <w:t>- 2 -</w:t>
      </w:r>
    </w:p>
    <w:p>
      <w:r>
        <w:t>- 2 -</w:t>
        <w:br/>
        <w:t>OUTLINE</w:t>
        <w:br/>
        <w:t>A. Summary Competitive Assessment</w:t>
        <w:br/>
        <w:t>B. Facts</w:t>
        <w:br/>
        <w:t>I. Merger</w:t>
        <w:br/>
        <w:t>II. Merger Participants</w:t>
        <w:br/>
        <w:t>III. Interconnections of the Participants with Cumerio S.A. (Brussels)</w:t>
        <w:br/>
        <w:t>IV. Procedural History</w:t>
        <w:br/>
        <w:t>C. Formal Examination</w:t>
        <w:br/>
        <w:t>I. Merger Criteria</w:t>
        <w:br/>
        <w:t>1. Corporate Law Mediated Influence Opportunities</w:t>
        <w:br/>
        <w:t>2. Seats on the Supervisory Board</w:t>
        <w:br/>
        <w:t>3. Competitive Significance of the Influence</w:t>
        <w:br/>
        <w:t>II. Control Requirement</w:t>
        <w:br/>
        <w:t>III. Jurisdiction</w:t>
        <w:br/>
        <w:t>D. Substantive Examination</w:t>
        <w:br/>
        <w:t>I. Conditions for Prohibition</w:t>
        <w:br/>
        <w:t>1. Substantive Market Definition</w:t>
        <w:br/>
        <w:t>1.1. Copper Cathodes</w:t>
        <w:br/>
        <w:t>1.2. Copper Continuous Casting Formats</w:t>
        <w:br/>
        <w:t>1.2.1. Copper Grades</w:t>
        <w:br/>
        <w:t>1.2.2. Manufacturing Processes</w:t>
        <w:br/>
        <w:t>1.3. Casting Wire</w:t>
        <w:br/>
        <w:t>1.4. Copper Semi-Finished Products</w:t>
        <w:br/>
        <w:t>1.4.1. Rolling Products</w:t>
        <w:br/>
        <w:t>1.4.2. Pressing/Drawing Products (Extrusions)</w:t>
        <w:br/>
        <w:t>1.5. Copper Recycling</w:t>
        <w:br/>
        <w:t>2. Geographical Market Definition</w:t>
        <w:br/>
        <w:t>2.1. Copper Cathodes</w:t>
        <w:br/>
        <w:t>2.2. Copper Continuous Casting Formats</w:t>
        <w:br/>
        <w:t>2.3. Copper Semi-Finished Products</w:t>
        <w:br/>
        <w:t>2.4. Copper Recycling</w:t>
        <w:br/>
        <w:t>3. Competitive Assessment</w:t>
        <w:br/>
        <w:t>3.1. Market for Copper Cathodes</w:t>
        <w:br/>
        <w:t>3.2. Market for Copper Recycling</w:t>
        <w:br/>
        <w:t>3.3. Market for Copper Semi-Finished Products</w:t>
        <w:br/>
        <w:t>3.4. Market for Non-Oxygen-Free Copper Continuous Casting Formats</w:t>
        <w:br/>
        <w:t>3.5. Market for Oxygen-Free Copper Continuous Casting Formats</w:t>
        <w:br/>
        <w:t>3.5.1. Market Structure</w:t>
        <w:br/>
        <w:t>3.5.2. No Sufficient Control of Behavioral Scope through</w:t>
        <w:br/>
        <w:t>In-House Production</w:t>
        <w:br/>
        <w:t>3.5.3. Barriers to Market Entry</w:t>
      </w:r>
    </w:p>
    <w:p>
      <w:r>
        <w:t>- 3 -</w:t>
        <w:br/>
        <w:t>3.5.3.1. No Market Entry through Investment in the Conversion of Existing</w:t>
        <w:br/>
        <w:t>Facilities</w:t>
        <w:br/>
        <w:t>3.5.3.2. No Market Entry through Investment in the Construction of a</w:t>
        <w:br/>
        <w:t>Facility for the Production of Oxygen-Free Copper Continuous</w:t>
        <w:br/>
        <w:t>Casting Formats</w:t>
        <w:br/>
        <w:t>3.5.3.3. No Market Entry by Competitors from Outside the</w:t>
        <w:br/>
        <w:t>EEA</w:t>
        <w:br/>
        <w:t>3.5.4. No Limitation of Behavioral Scope by Buyer Power</w:t>
        <w:br/>
        <w:t>3.5.5. Summary</w:t>
        <w:br/>
        <w:t>II. Suspensive Condition</w:t>
        <w:br/>
        <w:t>1. Disposal of a Production Line for the Manufacture of Oxygen-Free</w:t>
        <w:br/>
        <w:t>Copper Continuous Casting Formats</w:t>
        <w:br/>
        <w:t>1.1. Scope of the Offer dated November 30, 2007</w:t>
        <w:br/>
        <w:t>1.2. Result of the Market Test</w:t>
        <w:br/>
        <w:t>1.3. Competitive Assessment</w:t>
        <w:br/>
        <w:t>1.3.1. No Independence of the Production Line</w:t>
        <w:br/>
        <w:t>1.3.2. No Economic Viability of the Separated Business Area on a Stand-</w:t>
        <w:br/>
        <w:t>Alone Basis</w:t>
        <w:br/>
        <w:t>1.3.3. No Sufficient Capacity of the Production Line to Eliminate</w:t>
        <w:br/>
        <w:t>the Competition Problem</w:t>
        <w:br/>
        <w:t>1.3.4. Summary</w:t>
        <w:br/>
        <w:t>2. Disposal of the Entire Copper Continuous Casting Formats Production</w:t>
        <w:br/>
        <w:t>2.1. Scope of the Offer dated December 19, 2007</w:t>
        <w:br/>
        <w:t>2.2. Result of the Market Test</w:t>
        <w:br/>
        <w:t>2.3. Competitive Assessment</w:t>
        <w:br/>
        <w:t>3. Summary</w:t>
        <w:br/>
        <w:t>E. Result</w:t>
        <w:br/>
        <w:t>F. Dissolution Obligation and Dissolution Order</w:t>
        <w:br/>
        <w:t>I. Facts</w:t>
        <w:br/>
        <w:t>II. Reasons</w:t>
        <w:br/>
        <w:t>1. Formal Dissolution Requirements</w:t>
        <w:br/>
        <w:t>2. Dissolution Order</w:t>
        <w:br/>
        <w:t>G. Fees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