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https://www.bundeskartellamt.de/SharedDocs/Entscheidung/EN/Fallberichte/Kartellverbot/2012/B5-20-10.pdf;jsessionid=DC086F397C48009570C816F64855D40E.2_cid387?__blob=publicationFile&amp;v=3</w:t>
      </w:r>
    </w:p>
    <w:p>
      <w:r>
        <w:t>Pages translated : 2</w:t>
      </w:r>
    </w:p>
    <w:p/>
    <w:p>
      <w:r>
        <w:rPr>
          <w:b/>
        </w:rPr>
        <w:t>[Pages 1–2]</w:t>
      </w:r>
    </w:p>
    <w:p>
      <w:r>
        <w:t xml:space="preserve">Case summary 8 October 2012  </w:t>
        <w:br/>
        <w:t xml:space="preserve">Bundeskartellamt imposes fine on TTS Tooltechnic for imposing a vertical resale price maintenance system – orality does not protect against punishment  </w:t>
        <w:br/>
        <w:t xml:space="preserve">Sector: Hand-operated power tools  </w:t>
        <w:br/>
        <w:t xml:space="preserve">Ref.: B5-20/10  </w:t>
        <w:br/>
        <w:t xml:space="preserve">Date: 20 August 2012  </w:t>
        <w:br/>
        <w:t xml:space="preserve">Description of the case  </w:t>
        <w:br/>
        <w:t xml:space="preserve">On 12 August 2012, the Bundeskartellamt (Federal Cartel Office) imposed a fine amounting to 8.2 million euros on TTS Tooltechnic Systems Deutschland GmbH, Wendlingen (“TTS D”) for setting up and imposing a resale price maintenance system, which is inadmissible under competition law and involves the use of pressure. TTS D operates a selective distribution system to sell power tools under the Festool trademark. These products are sold exclusively via specialist stores; there is no cooperation with DIY chains or similar forms of distribution.  </w:t>
        <w:br/>
        <w:t xml:space="preserve">Back in 2008, the Bundeskartellamt received complaints from distributors who accused TTS D of forcing them to observe fixed prices using the threat of reprisals. The Bundeskartellamt contacted the company about the matter and waited to see whether TTS D would desist from its anticompetitive conduct following the communication of this accusation. Further complaints were received, however, which suggested that TTS D had not abandoned the practices to which objections had been raised.  </w:t>
        <w:br/>
        <w:t xml:space="preserve">Thus, in spring 2011, the Bundeskartellamt decided to conduct fine proceedings against the company. A dawn raid was not carried out in the first instance, however. Instead, the Bundeskartellamt initiated a series of hearings to which distributors were summoned as witnesses and questioned on the price maintenance system that was the subject of the accusations. The distributors were now placed under an obligation to make correct and complete statements on the matter. In selecting the witnesses, attention was paid to ensuring the inclusion of all the Federal Länder and all groups of specialist customers using Festool power tools. First and foremost, these are tradesmen such as joiners, painters and car sprayers.  </w:t>
        <w:br/>
        <w:t xml:space="preserve">The following facts emerged from a detailed assessment and examination of the witness statements:  </w:t>
        <w:br/>
        <w:t xml:space="preserve">The resale price maintenance system and the use of pressure by TTS D had been in use since at least 2000. Distributors were called upon to strictly observe the “recommended retail price” (RRP). If necessary, distributors were threatened with disadvantages such as worse conditions (reduction of their purchase discount to 0%) or contract suspension if they deviated from this price. This was always communicated orally by the sales representatives and their supervisors, territory sales managers or the general sales manager for Germany to make it more difficult to prove that it had taken place. If distributors did not maintain the RRP, the threats were actually carried out in some cases.  </w:t>
        <w:br/>
        <w:t xml:space="preserve">Resale prices were controlled in a number of ways. Firstly, the company carried out test sales among its distributors, including an examination of their “price loyalty”, and secondly, distributors maintaining RRP complained to the company about the low prices of other distributors. The sales representatives followed up such complaints and made inquiries at the distributors, for example, by viewing invoice documents. Upfront agreements on advertising measures with the respective territory sales manager helped to prevent the RRP being undercut from the outset.  </w:t>
        <w:br/>
        <w:t>In July 2012, TTS declared its willingness to make a full confession to the Bundeskartellamt and to come to a negotiated agreement (settlement). The fine imposed is now final. TTS D was aware that resale price maintenance violates competition law. The company therefore took steps to ensure that the relevant contacts with distributors were not set out in writing. However, the Bundeskartellamt has shown by its actions in these proceedings that the existence of an anticompetitive resale price maintenance system involving threats can be proved and fined on the basis of witness statements alone, even in the absence of written evidence. On account of the many people who are aware of the fact that resale price maintenance has taken place, there is a serious risk that a company maintaining prices will be discovered even if it consciously avoids written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