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https://www.bundeskartellamt.de/SharedDocs/Entscheidung/DE/Entscheidungen/Fusionskontrolle/2006/B6-103-05.pdf?__blob=publicationFile&amp;amp;v=3</w:t>
      </w:r>
    </w:p>
    <w:p>
      <w:r>
        <w:t>Pages translated : 75</w:t>
      </w:r>
    </w:p>
    <w:p/>
    <w:p>
      <w:r>
        <w:rPr>
          <w:b/>
        </w:rPr>
        <w:t>[Pages 1–3]</w:t>
      </w:r>
    </w:p>
    <w:p>
      <w:r>
        <w:t xml:space="preserve">BUNDESKARTELLAMT For Publication  </w:t>
        <w:br/>
        <w:t xml:space="preserve">6. DECISION DIVISION  </w:t>
        <w:br/>
        <w:t xml:space="preserve">B 6 - 92202 - Fa – 103/05 Merger Control Procedure  </w:t>
        <w:br/>
        <w:t xml:space="preserve">Decision  </w:t>
        <w:br/>
        <w:t xml:space="preserve">In the administrative procedure  </w:t>
        <w:br/>
        <w:t xml:space="preserve">Axel Springer AG  </w:t>
        <w:br/>
        <w:t xml:space="preserve">Axel-Springer-Straße 65, 10888 Berlin  </w:t>
        <w:br/>
        <w:t xml:space="preserve">- Participant 1 -  </w:t>
        <w:br/>
        <w:t xml:space="preserve">ProSiebenSat.1 Media AG  </w:t>
        <w:br/>
        <w:t xml:space="preserve">Medienallee 7, 85774 Unterföhring  </w:t>
        <w:br/>
        <w:t xml:space="preserve">- Participant 2 -  </w:t>
        <w:br/>
        <w:t xml:space="preserve">Authorized representatives of Participants 1 and 2:  </w:t>
        <w:br/>
        <w:t xml:space="preserve">(...)  </w:t>
        <w:br/>
        <w:t xml:space="preserve">ProSiebenSat.1 Holding L.P.  </w:t>
        <w:br/>
        <w:t xml:space="preserve">c/o Walkers SPV Limited, Walker House, Mary Street, PO Box 908GT, George Town,  </w:t>
        <w:br/>
        <w:t xml:space="preserve">Grand Cayman, Cayman Islands  </w:t>
        <w:br/>
        <w:t xml:space="preserve">- Participant 3 -  </w:t>
        <w:br/>
        <w:t xml:space="preserve">Authorized representative for service:  </w:t>
        <w:br/>
        <w:t>(...)</w:t>
      </w:r>
    </w:p>
    <w:p>
      <w:r>
        <w:t xml:space="preserve">2  </w:t>
        <w:br/>
        <w:t xml:space="preserve">Zeitungsverlag tz München GmbH &amp; Co. KG  </w:t>
        <w:br/>
        <w:t xml:space="preserve">Paul-Heyse-Straße 2-4, 80336 München  </w:t>
        <w:br/>
        <w:t xml:space="preserve">- Interested Party 1 -  </w:t>
        <w:br/>
        <w:t xml:space="preserve">OMG Organization of Media Agencies in GWA e.V.  </w:t>
        <w:br/>
        <w:t xml:space="preserve">Friedensstraße 11, 60311 Frankfurt am Main  </w:t>
        <w:br/>
        <w:t xml:space="preserve">- Interested Party 2 -  </w:t>
        <w:br/>
        <w:t xml:space="preserve">Authorized representatives:  </w:t>
        <w:br/>
        <w:t xml:space="preserve">(...)  </w:t>
        <w:br/>
        <w:t xml:space="preserve">Bertelsmann AG  </w:t>
        <w:br/>
        <w:t xml:space="preserve">Carl-Bertelsmann-Straße 270, 33311 Gütersloh  </w:t>
        <w:br/>
        <w:t xml:space="preserve">- Interested Party 3 -  </w:t>
        <w:br/>
        <w:t xml:space="preserve">Authorized representatives:  </w:t>
        <w:br/>
        <w:t xml:space="preserve">(...)  </w:t>
        <w:br/>
        <w:t xml:space="preserve">Premiere AG  </w:t>
        <w:br/>
        <w:t xml:space="preserve">Medienallee 4, 85774 Unterföhring  </w:t>
        <w:br/>
        <w:t xml:space="preserve">- Interested Party 4 -  </w:t>
        <w:br/>
        <w:t xml:space="preserve">Georg v. Holtzbrinck GmbH &amp; Co. KG  </w:t>
        <w:br/>
        <w:t xml:space="preserve">Gänseheidestr. 26, 70178 Stuttgart  </w:t>
        <w:br/>
        <w:t>- Interested Party 5 -</w:t>
      </w:r>
    </w:p>
    <w:p>
      <w:r>
        <w:t xml:space="preserve">3  </w:t>
        <w:br/>
        <w:t xml:space="preserve">Authorized representatives:  </w:t>
        <w:br/>
        <w:t xml:space="preserve">(...)  </w:t>
        <w:br/>
        <w:t xml:space="preserve">M. DuMont Schauberg Expedition der Kölnischen Zeitung GmbH &amp; Co. KG  </w:t>
        <w:br/>
        <w:t xml:space="preserve">Amsterdamer Straße 192, 50735 Köln  </w:t>
        <w:br/>
        <w:t xml:space="preserve">- Interested Party 6 -  </w:t>
        <w:br/>
        <w:t xml:space="preserve">Authorized representatives:  </w:t>
        <w:br/>
        <w:t xml:space="preserve">(...)  </w:t>
        <w:br/>
        <w:t xml:space="preserve">ZDF Zweites Deutsches Fernsehen  </w:t>
        <w:br/>
        <w:t xml:space="preserve">Public Law Institution  </w:t>
        <w:br/>
        <w:t xml:space="preserve">55100 Mainz  </w:t>
        <w:br/>
        <w:t xml:space="preserve">- Interested Party 7 -  </w:t>
        <w:br/>
        <w:t xml:space="preserve">regarding a merger project, the 6th Decision Division of the Federal Cartel Office decided on January 19, 2006:  </w:t>
        <w:br/>
        <w:t xml:space="preserve">1. The merger notified by letter dated August 12, 2005 is prohibited.  </w:t>
        <w:br/>
        <w:t>2. The fee for this decision will be set off against the separately determined fee of ... Euro for the notification of the merger project.</w:t>
      </w:r>
    </w:p>
    <w:p>
      <w:r>
        <w:rPr>
          <w:b/>
        </w:rPr>
        <w:t>[Pages 4–6]</w:t>
      </w:r>
    </w:p>
    <w:p>
      <w:r>
        <w:t xml:space="preserve">4  </w:t>
        <w:br/>
        <w:t xml:space="preserve">... Euro  </w:t>
        <w:br/>
        <w:t xml:space="preserve">(in words: ... Euro)  </w:t>
        <w:br/>
        <w:t xml:space="preserve">is set and imposed on the parties 1 and 2 as joint debtors.  </w:t>
        <w:br/>
        <w:t xml:space="preserve">Reasons:  </w:t>
        <w:br/>
        <w:t xml:space="preserve">I. THE PROJECT  </w:t>
        <w:br/>
        <w:t xml:space="preserve">By letter dated August 12, 2005, received on August 15, 2005, (...) (law firm Hogan&amp;Hartson Raue) on behalf of and with the authority of Axel Springer AG, Berlin, (party 1, hereinafter: AS) and ProSiebenSat.1 Media AG, Unterföhring, (party 2, hereinafter: P7S1) as well as in coordination with all other parties, registered the following merger. By letter dated August 25, 2005, ProSiebenSat.1 Holding L.P., Cayman Islands, (party 3, hereinafter: P7S1 Holding) was designated (...) (law firm Hogan&amp;Hartson Raue) as the authorized recipient of service, and the information regarding the affected markets was completed.  </w:t>
        <w:br/>
        <w:t xml:space="preserve">The share capital of P7S1 consists of a total of 218,797,000 shares. These are equally divided between registered common shares and non-voting, bearer preferred shares. Currently, 75.1% of the common shares and 0.1% of the preferred shares of P7S1 are directly held by P7S1 Holding.  </w:t>
        <w:br/>
        <w:t xml:space="preserve">In the first step, AS acquires all common and preferred shares of P7S1 that are currently held directly and indirectly by P7S1 Holding. The subject of the share and business share purchase agreement thus includes the 75.1% of the common shares and 0.1% of the preferred shares of P7S1 held directly by P7S1 Holding, as well as the stake held by P7S1 Holding in SAT.1 Beteiligungs GmbH amounting to 51.81%, which in turn holds 24.9% of the common shares of P7S1. In total, AS will hold 100% of the common shares after completion.  </w:t>
        <w:br/>
        <w:t>As part of the purchase price, P7S1 Holding will receive 820,000 of the AS shares held in its own possession, which corresponds to a capital participation of 2.4%.</w:t>
      </w:r>
    </w:p>
    <w:p>
      <w:r>
        <w:t xml:space="preserve">5  </w:t>
        <w:br/>
        <w:t xml:space="preserve">In connection with the conclusion of the contract, AS has made a voluntary public takeover offer to the P7S1 preferred shareholders. The takeover offer will only become effective if the offer conditions are met by July 26, 2006.  </w:t>
        <w:br/>
        <w:t xml:space="preserve">After the acquisition of the P7S1 shares by AS, a merger of P7S1 into AS is planned in the second step.1  </w:t>
        <w:br/>
        <w:t xml:space="preserve">II. THE PARTICIPATING COMPANIES  </w:t>
        <w:br/>
        <w:t xml:space="preserve">1. AS  </w:t>
        <w:br/>
        <w:t xml:space="preserve">AS is a publicly listed media company that operates in the fields of newspapers, magazines, printed products, and new media both in Germany and internationally. In the German newspaper market, AS is represented with purchase newspapers, particularly the Bild newspaper, Sunday newspapers, regional and national subscription daily newspapers, advertising papers, as well as stakes in regional newspaper publishers. The magazine portfolio includes program, automotive, sports, and finance titles, titles in computer and consumer electronics, magazines for men, women, youth, and families, as well as lifestyle and music titles.  </w:t>
        <w:br/>
        <w:t xml:space="preserve">The main shareholders of AS are Axel Springer Gesellschaft für Publizistik GmbH &amp; Co. controlled by Dr. h.c. Friede Springer (50% + 10 shares), H&amp;F Rose Partners, LP and H&amp;F International Rose Partners LP (companies of Hellman &amp; Friedman LLC, 19.4%), and Dr. h.c. Friede Springer (10%). An additional 5.9% of the shares are held by Tweedy, Brown Company LLC, 9.8% of the shares are held by AS itself, and the remaining 4.9% are in free float.  </w:t>
        <w:br/>
        <w:t xml:space="preserve">AS has stakes in a variety of companies, particularly in publishing, electronic media, and distribution companies. An overview of the participations can be found in the 2004 annual report on pages 88, 89.2  </w:t>
        <w:br/>
        <w:t xml:space="preserve">In the fiscal year 2004, AS achieved total revenues of €2.4 billion, of which approximately ... € were attributable to Germany.  </w:t>
        <w:br/>
        <w:t xml:space="preserve">1 See the target structure in Annex 2 of the registration.  </w:t>
        <w:br/>
        <w:t>2 See Annex 4 of the registration.</w:t>
      </w:r>
    </w:p>
    <w:p>
      <w:r>
        <w:t xml:space="preserve">6  </w:t>
        <w:br/>
        <w:t xml:space="preserve">Of the total revenue, €945 million was from the advertising business, €1.170 billion from distribution, and €287 million from other business areas.  </w:t>
        <w:br/>
        <w:t xml:space="preserve">The global newspaper revenue in the fiscal year 2004 amounted to a total of €1,398.4 million, of which  </w:t>
        <w:br/>
        <w:t xml:space="preserve">distribution €678.3 million,  </w:t>
        <w:br/>
        <w:t xml:space="preserve">advertising €684.7 million.  </w:t>
        <w:br/>
        <w:t xml:space="preserve">AS publishes the street sales newspapers Bild-Zeitung and Bild am Sonntag nationwide, as well as the B.Z. and B.Z. am Sonntag published in Berlin.  </w:t>
        <w:br/>
        <w:t xml:space="preserve">In the advertising market, the Bild-Zeitung offers a total of 42 different nationwide, regional, and local advertising placement units. A large portion of the net advertising revenues generated by the Bild-Zeitung total edition in the fiscal year 2004 was attributable to nationwide advertising placements, with the remainder coming from partial placements in Nielsen areas and metropolitan regions.  </w:t>
        <w:br/>
        <w:t xml:space="preserve">Furthermore, AS publishes the nationwide newspapers Die WELT, WELT am Sonntag, and WELT Kompakt. WELT Kompakt was first published in May 2004. It largely derives its content from WELT. Advertisements can only be booked in combination with WELT.  </w:t>
        <w:br/>
        <w:t xml:space="preserve">In addition, AS publishes regional subscription daily newspapers such as the Hamburger Abendblatt and the Berliner Morgenpost and is involved in other regional newspaper publishers.3  </w:t>
        <w:br/>
        <w:t xml:space="preserve">The newspaper business also includes the advertising papers published by AS in the metropolitan areas of Hamburg, Berlin, and Dresden. AS is also involved in other advertising papers.4  </w:t>
        <w:br/>
        <w:t xml:space="preserve">Finally, AS publishes a number of foreign titles.5  </w:t>
        <w:br/>
        <w:t xml:space="preserve">In the magazine sector, AS publishes the weekly program magazines HÖRZU, FUNK UHR, TV NEU, and BILDWOCHE, as well as the bi-weekly magazine TV DIGITAL.  </w:t>
        <w:br/>
        <w:t xml:space="preserve">Additionally, AS publishes various consumer magazines in the aforementioned subject areas. Through its 50% stake in the specialized magazine publisher Jahr Top  </w:t>
        <w:br/>
        <w:t xml:space="preserve">3 See Annex 5 of the registration.  </w:t>
        <w:br/>
        <w:t xml:space="preserve">4 See Annex 5 of the registration.  </w:t>
        <w:br/>
        <w:t>5 See annual report, pp. 42 ff.</w:t>
      </w:r>
    </w:p>
    <w:p>
      <w:r>
        <w:rPr>
          <w:b/>
        </w:rPr>
        <w:t>[Pages 7–9]</w:t>
      </w:r>
    </w:p>
    <w:p>
      <w:r>
        <w:t xml:space="preserve">7  </w:t>
        <w:br/>
        <w:t xml:space="preserve">Special Verlag GmbH &amp; Co. KG is involved with AS in several special-interest titles (including fishing, golf, and diving magazines). Additionally, AS holds 50% of the shares in Family Media GmbH &amp; Co. KG, a joint venture controlled together with OZ Verlag GmbH.  </w:t>
        <w:br/>
        <w:t xml:space="preserve">The magazine publications of AS include, among others, the weekly magazines AUTO BILD and SPORT BILD, which belong to the BILD family.  </w:t>
        <w:br/>
        <w:t xml:space="preserve">The electronic media segment includes AS's investments in television and radio broadcasters, TV productions, online offerings, and telephone value-added services.  </w:t>
        <w:br/>
        <w:t xml:space="preserve">AS is already involved with P7S1 through SAT.1 Beteiligungs GmbH. SAT.1 Beteiligungs GmbH holds a 24.9% stake in P7S1. AS holds a total of 48.19% in SAT.1 Beteiligungs GmbH directly and through the wholly-owned intermediate holding AKTUELL Presse-Fernsehen GmbH &amp; Co. KG.  </w:t>
        <w:br/>
        <w:t xml:space="preserve">Furthermore, AS is involved with the regional television broadcaster Hamburg 1, which broadcasts a full television program financed by advertising revenues in the Hamburg metropolitan area. AS holds 27% in the program's organizer, KG Hamburg 1 Fernsehen Beteiligungs GmbH &amp; Co. KG. 63% is held by Almond Media Beteiligungs GmbH, and the remaining 10% by TRIANGLE Medien Beteiligungs GmbH &amp; Co. KG. AS and Almond Media Beteiligungs GmbH jointly control Hamburg 1.6 Only a small portion of the revenue in the 2004 financial year came from the marketing of television advertisements. The vast majority of the revenue results from other forms of advertising such as sponsorship.  </w:t>
        <w:br/>
        <w:t xml:space="preserve">AS holds minority stakes in the regional radio stations Radio Hamburg, Radio ffn, Antenne Bayern, Radio NRW, Radio FFH, and Antenne 1. None of these stations are controlled by AS. Additionally, the subsidiary Ostsee-Zeitung GmbH &amp; Co. KG, which is 50% owned by AS, holds a non-controlling minority stake of 11.2% in the radio station ANTENNE Mecklenburg-Vorpommern GmbH &amp; Co. KG.7 Furthermore, AS – directly and indirectly through a minority stake in KOM PSR GmbH &amp; Co. KG – holds approximately 11% in the Radio-Holding Regiocast GmbH &amp; Co. KG, Kiel (hereinafter: Regiocast). AS has no corporate control influence over Regiocast. Regiocast includes, among others, the stations Radio Schleswig-Holstein, Radio PSR in Saxony, and RS2 in Berlin. Through its investments in radio stations, AS is also involved with the marketing company RMS Radio Marketing Service GmbH &amp; Co. KG, Hamburg (hereinafter: RMS).  </w:t>
        <w:br/>
        <w:t xml:space="preserve">AS is active in the production of entertainment programs and talk shows for private and public broadcasters through Schwartzkopff TV-Produktions GmbH &amp; Co. KG, which belongs to Axel Springer TV Produktions GmbH (hereinafter: Schwartzkopff TV). Current formats from Schwartzkopff TV include productions for SAT.1, the Second German Television (Beigeladene zu 7., hereinafter: ZDF), MDR, and Premiere AG, Unterföhring (Beigeladene zu 4., hereinafter: Premiere).  </w:t>
        <w:br/>
        <w:t xml:space="preserve">AS's online offerings include the internet presences of existing newspaper and magazine titles.8 The website www.bild-t-online.de is operated by Bild-T-Online.de AG &amp; Co. KG (hereinafter: BTO). BTO is a joint venture of AS with T-Online International AG, in which AS holds 63% and T-Online International AG holds 37%.9 BTO works in close coordination with the Bild editorial team, as it creates the online presence for the Bild newspaper. Furthermore, AS is represented in the online classifieds market for automobiles (www.autobild.de) as well as in online classifieds markets for real estate (www.immonet.de, B6-78/02), job offers (www.stepstone.de, B6-107/04), and internet book portals (www.buecher.de, www.booxtra.de, B6-51/99).  </w:t>
        <w:br/>
        <w:t xml:space="preserve">As part of other activities, the wholly-owned subsidiary AS Interactive GmbH, Hamburg, offers value-added services for mobile phones, the internet, television, and audiotext. These include telephone competitions, short message services (SMS), voting via telephone and SMS, the production of interactive TV formats, and the integration of interactive services into radio and television programs. Additionally, AS is active in the market for value-added services in Austria and Poland through its investments in CompuTel and AS Kontakt.  </w:t>
        <w:br/>
        <w:t xml:space="preserve">8 See www.bild-t-online.de, www.welt.de, www.abendblatt.de, www.hoerzu.de etc.  </w:t>
        <w:br/>
        <w:t>9 See B6-144/01 – Bild.de/T-Online.</w:t>
      </w:r>
    </w:p>
    <w:p>
      <w:r>
        <w:t xml:space="preserve">8  </w:t>
        <w:br/>
        <w:t xml:space="preserve">AS is also involved in projects in the area of electronic program guides (EPG). Since January 2004, a digital EPG has been broadcast via satellite in cooperation with GIST Communications Europe, which is fed with program information and recommendations from the HÖRZU editorial team. Currently, the EPG can only be received by digital end customers who possess a set-top box. (...)  </w:t>
        <w:br/>
        <w:t xml:space="preserve">The wholly-owned subsidiary PPS Presse-Programm-Service GmbH compiles data on program information in the German-speaking area and sells these datasets. No editorial processing takes place.  </w:t>
        <w:br/>
        <w:t xml:space="preserve">AS operates its own offset and gravure printing facilities for the printing of its newspapers and magazines. These are not fully utilized due to the printing of its own products and are therefore also used for printing third-party products. External revenues in the contract printing sector amounted to €144.1 million in the 2004 financial year. In December 2004, Bertelsmann AG (Beigeladene zu 3., hereinafter: Bertelsmann), its subsidiary Gruner + Jahr AG &amp; Co. (hereinafter: G+J), and AS established the gravure printing joint venture Prinovis Ltd. &amp; Co. KG based in Hamburg (hereinafter: Prinovis). This merger was examined by the European Commission and approved on May 3, 2005.10 In the joint venture, the participating companies combine their activities in the field of gravure printing in Germany and the United Kingdom. AS has transferred its two gravure printing facilities in Ahrensburg and Darmstadt to Prinovis. The Bertelsmann-owned arvato AG has contributed the German gravure printing activities of its subsidiary maul-belser, Nuremberg, as well as a printing operation under construction in Liverpool to the joint venture. G+J operates two gravure printing facilities in Itzehoe and – through its subsidiary DD+V Dresden Druck- und Verlagshaus GmbH – in Dresden, which it has also contributed to the joint venture. Bertelsmann, through its subsidiary arvato AG, and G+J each hold 37.45% in Prinovis, while AS holds 25.1%. The joint venture is jointly controlled by its shareholders. The total revenue of the printing facilities contributed to the joint venture – including revenues with the parent companies – was under €1 billion in 2004.  </w:t>
        <w:br/>
        <w:t>10 COMP M.3178 – Bertelsmann/Springer/JV.</w:t>
      </w:r>
    </w:p>
    <w:p>
      <w:r>
        <w:rPr>
          <w:b/>
        </w:rPr>
        <w:t>[Pages 10–12]</w:t>
      </w:r>
    </w:p>
    <w:p>
      <w:r>
        <w:t xml:space="preserve">10  </w:t>
        <w:br/>
        <w:t xml:space="preserve">The logistics/distribution sector includes, in addition to the 100% subsidiaries ASV Vertriebs GmbH and ZZ-Kurier Gesellschaft für Zeitungs- und Zeitschriftenvertrieb mbH, the 76.9% stake in the press wholesale company Buch- und Presse-Großvertrieb Hamburg GmbH &amp; Co. KG, as well as the BZV Berliner Zustell- und Vertriebsgesellschaft für Druckerzeugnisse mbH and the WVV Werbevertriebs-Verwaltungs- und Beteiligungs GmbH, which are jointly controlled by AS, G+J, and the Verlagsgruppe Georg von Holtzbrinck, the areas of logistics, market analysis, and collaboration with AS's trading partners. AS holds minority stakes in a number of other press distribution companies.11 AS does not control any of these companies.  </w:t>
        <w:br/>
        <w:t xml:space="preserve">In 2004, AS, together with the Verlagsgruppe Georg von Holtzbrinck, acquired the majority stake in the letter delivery company PIN AG.12  </w:t>
        <w:br/>
        <w:t xml:space="preserve">Other business areas of AS include the procurement and production of image, sound, and text content (through the 100% subsidiary AS Content GmbH), direct marketing (through the 100% subsidiary ASV Direktmarketing GmbH), publishing and industrial insurance services, as well as customer service.  </w:t>
        <w:br/>
        <w:t xml:space="preserve">2. P7S1  </w:t>
        <w:br/>
        <w:t xml:space="preserve">P7S1 acts as the holding company for the family of private television programs Sat.1, ProSieben, N24, and Kabel 1, as well as – through Euvia Media AG &amp; Co. KG, Ismaning (hereinafter: Euvia) – the transaction channel Neun Live. P7S1 is the sole shareholder of the organizers of these programs.  </w:t>
        <w:br/>
        <w:t xml:space="preserve">75.1% of the voting common shares of P7S1 are held by P7S1 Holding. P7S1 Holding is a 100% subsidiary of German Media Partners L.P. (hereinafter: GMP). The shares of GMP are held by Hellmann &amp; Friedman Funds (18.87%), HSAC Investments L.P. (24.9%), and various other investment funds (totaling 56.4%), none of which holds more than 18.87% of the GMP business shares.13 Behind HSAC Investments L.P. are the Saban holding companies of Mr. Haim Saban and his wife Cheryl Saban (together around 98%) as well as Mr. Adam Chesnoff (around 2%). GMP is under the sole control of Haim Saban.  </w:t>
        <w:br/>
        <w:t xml:space="preserve">The remaining 24.9% of the voting common shares are held by SAT.1 Beteiligungs GmbH, in which GMP is indirectly involved through P7S1 Holding with a stake of 51.81%, and AS – directly as well as through the intermediate holding AKTUELL Presse-Fernsehen GmbH &amp; Co. KG, which is wholly owned by AS – holds a total stake of 48.19%.  </w:t>
        <w:br/>
        <w:t xml:space="preserve">The free float in P7S1 consists solely of non-voting preferred shares.  </w:t>
        <w:br/>
        <w:t xml:space="preserve">In the fiscal year 2004, P7S1 achieved total revenues of €1,835 million, which were almost entirely generated in Germany.  </w:t>
        <w:br/>
        <w:t xml:space="preserve">The core business area of P7S1 is advertising-financed television. In this area, the company generated the overwhelming majority of its total revenue in the fiscal year 2004. P7S1 organizes – each through 100% subsidiaries – the following television programs:  </w:t>
        <w:br/>
        <w:t xml:space="preserve">Sat.1  </w:t>
        <w:br/>
        <w:t xml:space="preserve">Sat.1 offers a wide range of information, entertainment, sports, and show programs. The organizer, SAT.1 SatellitenFernsehen GmbH, Berlin, holds stakes in two regional editorial service providers that organize the regionally mandated windows of the Sat.1 program (30 minutes per day) for Northern Germany and Bavaria. Separate advertising is not broadcast in these regional windows. Sat.1 reaches 99.8% of German television households. Sat.1 is fundamentally the channel for a large audience within the P7S1 channel group, primarily targeting viewers aged 25 to 49. The program spectrum consists of sports events, in-house and commissioned productions, and comedy formats.14 Among the in-house program formats developed independently by Sat.1 and subsequently produced by external producers are series such as "Der Bulle von Tölz," "Edel und Starck," "Lenßen und Partner," "Verliebt in Berlin," "Der Elefant," "Mit Herz und Handschellen," "Eva Blond," as well as the films "Das Wunder von Lengede," "Der Tunnel," "Tanz mit dem Teufel," "Die Nibelungen," or the film "Die Luftbrücke."  </w:t>
        <w:br/>
        <w:t>14 See Annual Report, p. 36, Annex 12 of the application.</w:t>
      </w:r>
    </w:p>
    <w:p>
      <w:r>
        <w:t xml:space="preserve">12  </w:t>
        <w:br/>
        <w:t xml:space="preserve">ProSieben  </w:t>
        <w:br/>
        <w:t xml:space="preserve">ProSieben is the most profitable channel of the group, primarily targeting viewers aged 14 to 49. The focus is on entertainment through US blockbusters and international feature films, series, young TV movies, and comedy shows. The program reaches 99.7% of German television households. The broadcaster, ProSieben Television GmbH, does not hold any further corporate participations.  </w:t>
        <w:br/>
        <w:t xml:space="preserve">Kabel 1  </w:t>
        <w:br/>
        <w:t xml:space="preserve">The target audience of the Kabel 1 program, which is broadcast by Kabel 1 K1 Fernsehen GmbH, primarily consists of those over 30 years old. Kabel 1 features films and series from the last five decades (classics).  </w:t>
        <w:br/>
        <w:t xml:space="preserve">N24  </w:t>
        <w:br/>
        <w:t xml:space="preserve">N24 is a niche channel with a focus on information, providing comprehensive and up-to-date coverage around the clock on national and international events with an emphasis on economics. The program offerings consist of news, magazines, talk shows, and documentaries. N24 also functions as a news service provider for the entire channel group. N24 reaches about 80% of German television households and is organized by N24 Gesellschaft für Nachrichten und Zeitgeschehen mbH, which does not hold any further corporate participations.  </w:t>
        <w:br/>
        <w:t>The marketing of advertising time for the channels Sat.1, ProSieben, Kabel 1, and N24 is centrally managed by SevenOne Media GmbH (hereinafter: SevenOne Media), which is also a 100% subsidiary of P7S1. The core business lies in the sale of classic TV commercials and special advertising formats (e.g., sponsorship) as well as in the development of integrated and convergent advertising concepts. The marketing spectrum encompasses the entire value chain of the P7S1 group from the reach-strong medium television to dialog-oriented platforms such as online, teletext, and mobile, as well as print, events, direct marketing, and merchandising.</w:t>
      </w:r>
    </w:p>
    <w:p>
      <w:r>
        <w:rPr>
          <w:b/>
        </w:rPr>
        <w:t>[Pages 13–15]</w:t>
      </w:r>
    </w:p>
    <w:p>
      <w:r>
        <w:t xml:space="preserve">13  </w:t>
        <w:br/>
        <w:t xml:space="preserve">The 100% subsidiary SevenOne Intermedia GmbH (hereinafter: SevenOne Intermedia) operates the teletext offerings of the P7S1 channels and thus generated approximately 70% of its revenues. In addition, SevenOne Intermedia offers other media services such as internet, mobile services, telephone value-added services, and e-commerce applications. SevenOne Intermedia operates the websites ProSieben.de, Sat1.de, kabeleins.de, N24.de, wetter.com, and oktoberfest.de.  </w:t>
        <w:br/>
        <w:t xml:space="preserve">The P7S1 subsidiary Euvia is the organizer of the nationwide television program Neun Live. The format is known as transaction television. The program is focused on interactive offerings, such as shopping broadcasts (teleshopping), contests, or quiz shows. Neun Live is thus largely independent of advertising revenues.15  </w:t>
        <w:br/>
        <w:t xml:space="preserve">Through its 100% subsidiary ProSiebenSat.1 Produktion GmbH (hereinafter: P7S1 Produktion), P7S1 is active in the field of audiovisual productions and related services. The range of services provided by P7S1 Produktion includes studio, film, and video productions as well as post and multimedia productions. P7S1 Produktion produces news, magazine, and quiz shows as well as reports and talk shows for the P7S1 channels, generating almost exclusively internal revenues. Furthermore, P7S1 is responsible for the planning and operation of the IT infrastructure as well as all production and broadcasting technical facilities of P7S1.  </w:t>
        <w:br/>
        <w:t xml:space="preserve">The merchandising activities of P7S1 are consolidated in MM MerchandisingMedia GmbH, a 100% subsidiary of P7S1. The company covers the entire value chain of merchandising from acquiring licensing rights to distributing products and services to consumers and viewers.  </w:t>
        <w:br/>
        <w:t xml:space="preserve">Through subsidiaries, P7S1 is active in further business areas related to film and television production and events. These include, among others, rights trading and teleshopping. In addition, P7S1 has developed a strategy for entering the pay television market and has recently applied for licenses for four pay-TV channels from the Medienanstalt Berlin-Brandenburg (mabb). These pay television offerings are still in the development phase.  </w:t>
        <w:br/>
        <w:t>15 Cf. B6-49/05 – ProSiebenSat.1/Euvia.</w:t>
      </w:r>
    </w:p>
    <w:p>
      <w:r>
        <w:t xml:space="preserve">14  </w:t>
        <w:br/>
        <w:t xml:space="preserve">III. THE INTERVENERS  </w:t>
        <w:br/>
        <w:t xml:space="preserve">1. Zeitungsverlag tz München GmbH &amp; Co. KG  </w:t>
        <w:br/>
        <w:t xml:space="preserve">Zeitungsverlag tz München GmbH &amp; Co. KG, Munich (Intervener 1, hereinafter: tz Verlag) belongs to the Ippen Group and is active in the field of street sale newspapers in the Munich metropolitan area. It publishes the daily street sale newspaper tz. It is in direct competition in the reader and advertising market in the Munich metropolitan area with the Bild newspaper (Munich edition), which is published by AS.  </w:t>
        <w:br/>
        <w:t xml:space="preserve">2. OMG Organisation der Media-Agenturen im GWA e.V.  </w:t>
        <w:br/>
        <w:t xml:space="preserve">The OMG Organisation der Media-Agenturen im GWA e.V., Frankfurt am Main (Intervener 2, hereinafter: OMG) is a professional association that represents the interests of its members, the media agencies, in the advertising market. Its members include eight16 or nine of the ten largest media agencies in Germany. Media agencies, in turn, advise and support companies in planning and placing advertisements in print, radio, and television by determining their advertising profile and purchasing the corresponding advertising spaces in various media. In media planning by the media agencies for advertisers, up to 100 target groups must be identified. In implementation, these 100 target groups can be reduced to about 10. For nearly all media types, the target group "Adults aged 14 – 49 years" is used as a performance indicator and benchmark for measuring penetration. The goal of advertisers is to achieve a certain penetration. The further task of the media agencies is to determine the optimal platform for the advertising message to be conveyed. The decisive parameters for this are reach and cost-effectiveness. The costs for advertising in radio and television as well as in print media can be compared based on the so-called "thousand-contact price" (hereinafter: TKP) to determine the optimal advertising strategy. Based on media planning, the advertising spaces in the various media are then purchased.  </w:t>
        <w:br/>
        <w:t>16 Eight in relation to the managed purchasing/processing budget volume, nine in relation to the planned/consulted budget volume.</w:t>
      </w:r>
    </w:p>
    <w:p>
      <w:r>
        <w:t xml:space="preserve">15  </w:t>
        <w:br/>
        <w:t xml:space="preserve">3. Bertelsmann AG  </w:t>
        <w:br/>
        <w:t xml:space="preserve">Bertelsmann is active in various business areas through subsidiaries, including advertising-financed television, publishing newspapers and magazines, and in the printing sector. Through its subsidiary RTL Group, Luxembourg, Bertelsmann is present in German private television with the channels RTL, Super RTL, VOX, and n-tv. Bertelsmann also holds a 35.9% stake in RTL II Fernsehen GmbH &amp; Co. KG (hereinafter: RTL II) and is thus its largest shareholder. Other shareholders, each with 31.5%, are the limited partnership Heinrich Bauer Verlag, Hamburg (hereinafter: Bauer), and Tele-München Fernseh-GmbH &amp; Co. Medienbeteiligungs KG, Munich. The advertising times of the channels RTL, Super RTL, VOX, and n-tv are marketed by IP Deutschland GmbH, which belongs to the RTL Group. Until the end of 2003, the television advertising times of the channel RTL II were also marketed by IP Deutschland GmbH. Since 2004, the television advertising time has been marketed by El Cartel Media GmbH &amp; Co. KG, Grünwald (hereinafter: El Cartel), a 100% subsidiary of RTL II. Bertelsmann also includes the company G+J, which publishes a variety of magazines, including STERN, and – through G+J – Spiegel Verlag, Hamburg, which publishes SPIEGEL and is jointly controlled by G+J and the Spiegel employee KG. Furthermore, Bertelsmann, through G+J, is involved with AS in the gravure printing company Prinovis (see above).  </w:t>
        <w:br/>
        <w:t xml:space="preserve">4. Premiere AG  </w:t>
        <w:br/>
        <w:t xml:space="preserve">Premiere operates a pay-TV platform in Germany. Premiere generates the majority of its revenues from subscription fees. In addition, it is also somewhat involved in the marketing of television advertising.  </w:t>
        <w:br/>
        <w:t xml:space="preserve">5. Georg von Holtzbrinck GmbH &amp; Co. KG  </w:t>
        <w:br/>
        <w:t>Georg von Holtzbrinck GmbH &amp; Co. KG, Stuttgart (Intervener 5, hereinafter: Holtzbrinck) is particularly active in the areas of book publishing, publishing subscription daily newspapers, political weekly newspapers, advertising papers, printed products, and television productions. Among other things, Holtzbrinck publishes the regional...</w:t>
      </w:r>
    </w:p>
    <w:p>
      <w:r>
        <w:rPr>
          <w:b/>
        </w:rPr>
        <w:t>[Pages 16–18]</w:t>
      </w:r>
    </w:p>
    <w:p>
      <w:r>
        <w:t xml:space="preserve">16  </w:t>
        <w:br/>
        <w:t>national subscription business newspaper Handelsblatt as well as the political weekly newspaper Die Zeit. Among the regional subscription daily newspapers published by Holtzbrinck are the Saarbrücker Zeitung and the Trierischer Volksfreund, Der Tagesspiegel in Berlin, and the Lausitzer Rundschau in Cottbus. Furthermore, since May 2004, it has published the street sales newspaper 20 cent in Cottbus and since March 2005 in Saarland, as well as the newspaper News in tabloid format since September 2004 in Frankfurt. The Holtzbrinck Group includes the company GWP media marketing, which serves as a marketing organization for the Handelsblatt publishing group. GWP offers combined cross-media marketing opportunities in print publications and electronic media. The portfolio of GWP includes primarily titles from the Holtzbrinck Group in print and in the television sector Bloomberg Television, Lufthansa Inflight Entertainment, and the Discovery Channel.</w:t>
      </w:r>
    </w:p>
    <w:p>
      <w:r>
        <w:t xml:space="preserve">6. M. DuMont Schauberg Expedition der Kölnischen Zeitung GmbH &amp; Co. KG  </w:t>
        <w:br/>
        <w:t>M. DuMont Schauberg Expedition der Kölnischen Zeitung GmbH &amp; Co. KG, Cologne, (joined party 6, hereinafter: MDS) publishes the subscription daily newspapers Kölner Stadt-Anzeiger and Kölnische Rundschau as well as the street sales newspaper Express in the Cologne/Bonn area. In addition, MDS publishes the regional subscription daily newspaper Mitteldeutsche Zeitung in Saxony-Anhalt through subsidiary or partner companies.</w:t>
      </w:r>
    </w:p>
    <w:p>
      <w:r>
        <w:t xml:space="preserve">7. ZDF Zweites Deutsches Fernsehen  </w:t>
        <w:br/>
        <w:t>ZDF operates the nationwide television full program ZDF and also fulfills the programming tasks assigned to it by the ZDF State Treaty and the Interstate Broadcasting Treaty. ZDF is a public law institution and is predominantly financed by broadcasting fees as well as partially by advertising, sponsorship, and other revenues.</w:t>
      </w:r>
    </w:p>
    <w:p>
      <w:r>
        <w:t xml:space="preserve">IV. PROCEDURE  </w:t>
        <w:br/>
        <w:t>Prior to the application, discussions had already taken place with the merger participants at the Federal Cartel Office: on March 10, 2005, with representatives of AS, (...), on April 14, 2005, with the representative of P7S1, (...) and finally with the Chairman of the Board of AS, Dr. Döpfner, on May 31, 2005. In all discussions, the representatives of the decision-making department pointed out that there could be concerns regarding the planned merger in relation to the strengthening of an already existing non-competitive duopoly between Bertelsmann and P7S1 in the nationwide television advertising market, particularly due to interconnections and with regard to cross-media effects that could lead to a strengthening of the dominant position of the Bild newspaper in the readership market.</w:t>
      </w:r>
    </w:p>
    <w:p>
      <w:r>
        <w:t xml:space="preserve">By letter dated September 13, 2005, the procedural representative of the applicants was informed that the completeness of the application was considered to be achieved upon receipt of the letter on August 25, 2005, and that the decision-making department had commenced the examination of the merger (main examination procedure) according to § 40 para. 1 GWB.  </w:t>
        <w:br/>
        <w:t xml:space="preserve">The decision-making department has surveyed market participants to determine the market structures in the relevant markets.  </w:t>
        <w:br/>
        <w:t xml:space="preserve">By decision dated September 21, 2005, the decision-making department joined: tz Verlag, OMG, Bertelsmann, Premiere, Holtzbrinck, and MDS. The requests for intervention from Kabel Deutschland GmbH, Unterföhring, and iesy Repository GmbH, Hamburg, were rejected by the decision-making department.  </w:t>
        <w:br/>
        <w:t xml:space="preserve">By decision dated October 11, 2005, the decision-making department joined ZDF. The request for intervention from ARD Arbeitsgemeinschaft der Rundfunkanstalten Deutschland, Munich, (hereinafter: ARD) was rejected by the decision-making department. ARD has appealed this decision, which was dismissed by the OLG Düsseldorf.  </w:t>
        <w:br/>
        <w:t xml:space="preserve">By decision dated November 4, 2005, the decision-making department rejected the request for intervention from Hubert Burda Media Holding GmbH &amp; Co. KG, Munich. All parties involved in the proceedings have requested and received access to the files.  </w:t>
        <w:br/>
        <w:t xml:space="preserve">By letter dated October 27, 2005, the procedural representative of Holtzbrinck submitted a statement regarding the proceedings. Holtzbrinck particularly argues that AS has a unique market position in Germany due to its dominant or superior market position in numerous newspaper and advertising markets and its at least strong market position in other media and advertising markets. P7S1 is the market leader in the nationwide television advertising market closely followed by Bertelsmann, while the other competitors play a significantly subordinate role. The already existing oligopoly of Bertelsmann and P7S1 would become even more symmetrical due to the possibility of marketing cross-media advertising offers, which would lead to a further stabilization of collective market dominance. The reduction of the currently existing substitution competition between the television advertising market and the nationwide advertising market would also contribute to the strengthening of the existing oligopoly.  </w:t>
        <w:br/>
        <w:t>By letter dated November 1, 2005, the procedural representative of OMG submitted a statement regarding the proceedings. OMG particularly argues that the merger would lead to a strengthening of the dominant position in the television advertising market as well as to a strengthening of the dominant position of the Bild newspaper in current print advertising with high reach. Most print media in Germany offer only very limited opportunities to be cost-effective in advertising campaigns with broad public appeal compared to television advertising. The major exception is advertising in the Bild newspaper, which, with its reach of over 12 million readers over the age of 14, is quite comparable to television advertising in terms of CPM. Media planning increasingly suggests mixed campaigns ("mix media campaigns") or mutually reinforcing campaigns ("cross-media campaigns"). To achieve the required reach of target audience engagement in nationwide campaigns, the...</w:t>
      </w:r>
    </w:p>
    <w:p>
      <w:r>
        <w:rPr>
          <w:b/>
        </w:rPr>
        <w:t>[Pages 19–21]</w:t>
      </w:r>
    </w:p>
    <w:p>
      <w:r>
        <w:t xml:space="preserve">19  </w:t>
        <w:br/>
        <w:t>The placement of advertising on channels of both broadcaster groups is necessary. A comparison of one broadcaster group against the other regarding conditions for television advertising is already not possible today. Pressure on conditions can only be achieved by resorting to other advertising methods promising similar nationwide reach, such as advertising in the Bild newspaper. The merger would eliminate this competitive pressure on the P7S1 broadcasters.</w:t>
      </w:r>
    </w:p>
    <w:p>
      <w:r>
        <w:t>In a letter dated November 4, 2005, ZDF took a position on the proceedings. ZDF particularly argues that the different target groups mentioned in the application are irrelevant. The advertising-relevant target group consists of adults aged 14 to 49. The oligopoly presumption of the GWB is realized. P7S1 and Bertelsmann demanded approximately equal advertising prices and granted nearly the same discounts. The already existing competition-free oligopoly would be strengthened by the parallel further development of business models, the aligned financial power, synergy effects, and the interconnections arising from the merger.</w:t>
      </w:r>
    </w:p>
    <w:p>
      <w:r>
        <w:t>As part of the proceedings, the decision-making department held the following discussions: on November 2, 2005, with Mr. Horst Röper (Formatt Institute), on November 4, 2005, with representatives of Bertelsmann, and numerous discussions with representatives of the applicants. The applicants submitted additional documents and provided their positions in several written statements.</w:t>
      </w:r>
    </w:p>
    <w:p>
      <w:r>
        <w:t>In a letter dated November 17, 2005, the parties involved in the proceedings and the affected state cartel authorities of Bavaria and Berlin were informed, with reasons provided, that the decision-making department intends to prohibit the merger project. The parties involved in the proceedings and the state cartel authorities were given a deadline for comments until December 8, 2005.</w:t>
      </w:r>
    </w:p>
    <w:p>
      <w:r>
        <w:t>The state cartel authorities did not submit any comments. Among the parties involved in the proceedings, the applicants and Bertelsmann each provided their positions in writing on December 8, 2005, along with attachments. Bertelsmann particularly opposes the assertion that a competition-free oligopoly exists between it and P7S1, which would be strengthened by the merger.</w:t>
      </w:r>
    </w:p>
    <w:p>
      <w:r>
        <w:t>To substantiate the existing competition, Bertelsmann cites a number of examples. Furthermore, Bertelsmann names the cross-promotion opportunities that, in its view, would be available to the applicants after the merger. The applicants have extensively responded to the warning and contested the legal assessment made therein. Among other things, the applicants submitted a legal opinion titled "Assessment Criteria and Evidence Requirements for Cross-Market Effects of Conglomerate Mergers with Special Consideration of the Media Sector."</w:t>
      </w:r>
    </w:p>
    <w:p>
      <w:r>
        <w:t>ARD responded in writing on November 30, 2005. In a letter dated December 16, 2005, the applicants requested an extension of the procedural deadline until January 20, 2006, to have the opportunity to comment on the changes to the underlying facts resulting from the planned establishment of a media advisory board for the channel Sat.1 and to propose further remedial measures. The decision-making department approved the extension on December 19, 2005, and communicated this to all parties involved in the proceedings.</w:t>
      </w:r>
    </w:p>
    <w:p>
      <w:r>
        <w:t>In a letter dated December 22, 2005, the applicants informed the decision-making department about the imposition of conditions in the broadcasting licenses of the P7S1 channels suggested by the state media authorities, which, in their view, are of significant importance for the merger control assessment of the merger. In a letter dated January 4, 2006, AS offered further proposals for conditions – particularly the divestiture of business areas and participations – referred to the licensing conditions that were already the subject of the letter dated December 22, 2005, and reported on the status of the proceedings with the Commission for the Investigation of Concentration in the Media Sector (KEK).</w:t>
      </w:r>
    </w:p>
    <w:p>
      <w:r>
        <w:t>Holtzbrinck responded in writing on January 5 and 9, 2006, regarding the warning and the letters from the applicants dated December 22, 2005, and January 4, 2006. OMG responded in writing on January 11, 2006, regarding the letters from the applicants dated December 8, 2005, and January 4, 2006.</w:t>
      </w:r>
    </w:p>
    <w:p>
      <w:r>
        <w:t>Referring to the letter from the applicants dated December 22, 2005, which was sent to both the Federal Cartel Office and the state media authorities (LMA) in Bavaria, Berlin/Brandenburg, and Rhineland-Palatinate, the decision-making department on January 5, 2006, spoke by phone with the director of the LMA (Rhineland-Palatinate), Mr. Helmes, as well as with Mr. Dr. Platho (BLM), the director of the mabb (Berlin/Brandenburg), Mr. Dr. Hege, and the managing director of BLM (Bavaria), Mr. Gebrande. In a letter dated January 10, 2006, Mr. Dr. Hege provided a written response.</w:t>
      </w:r>
    </w:p>
    <w:p>
      <w:r>
        <w:t>In a letter dated January 6, 2006, the parties involved in the proceedings and the affected state cartel authorities of Bavaria and Berlin were informed, with reasons provided, that the decision-making department intends to prohibit the merger project even after the offer of remedial measures. The parties involved in the proceedings and the state cartel authorities were given a deadline for comments until January 12, 2006, at 12:00 PM.</w:t>
      </w:r>
    </w:p>
    <w:p>
      <w:r>
        <w:t>On January 10, 2006, the KEK established the emergence of prevailing opinion power through the planned merger, which it did not confirm as unproblematic in the sense of the RStV.</w:t>
      </w:r>
    </w:p>
    <w:p>
      <w:r>
        <w:t>Also on January 10, 2006, the applicants discussed in a letter the possibility of divesting the channel ProSieben. In a conversation on January 11, 2006, the decision-making department informed the merger participants that it was considering a clearance only under the suspensive condition that ProSieben Television GmbH (including the channel ProSieben) is sold to an independent acquirer before the acquisition of P7S1 and that the channel ProSieben is excluded from marketing by SevenOne Media GmbH before the execution of the merger project. Subsequently, the merger participants introduced the proposal into the proceedings.</w:t>
      </w:r>
    </w:p>
    <w:p>
      <w:r>
        <w:t>In a letter dated January 12, 2006, Bertelsmann responded to the letter from the decision-making department dated January 11, 2006.</w:t>
      </w:r>
    </w:p>
    <w:p>
      <w:r>
        <w:t>In a letter dated January 16, 2006, attorney (...) for AS declared the withdrawal of the divestiture proposal from January 11, 2006, as well as the consent of the merger participants to an extension of the deadline until January 27, 2006. For further details, reference is made to the procedural files along with attachments.</w:t>
      </w:r>
    </w:p>
    <w:p>
      <w:r>
        <w:rPr>
          <w:b/>
        </w:rPr>
        <w:t>[Pages 22–24]</w:t>
      </w:r>
    </w:p>
    <w:p>
      <w:r>
        <w:t xml:space="preserve">22  </w:t>
        <w:br/>
        <w:t xml:space="preserve">V. FORMAL CONDITIONS FOR PROHIBITION  </w:t>
        <w:br/>
        <w:t xml:space="preserve">The merger project is subject to the provisions of merger control according to §§ 35 et seq. GWB.  </w:t>
        <w:br/>
        <w:t xml:space="preserve">The project meets the merger criteria of share acquisition according to § 37 para. 1 no. 3 a) GWB and of control acquisition according to § 37 para. 1 no. 2 GWB.  </w:t>
        <w:br/>
        <w:t xml:space="preserve">The Federal Cartel Office is responsible according to § 35 para. 3 GWB.  </w:t>
        <w:br/>
        <w:t xml:space="preserve">The companies involved in the merger have – even without considering § 38 para. 3 GWB – generated worldwide sales revenues of more than €500 million (§ 35 para. 1 no. 1 GWB) and at least one participating company has generated more than €25 million domestically (§ 35 para. 1 no. 2 GWB).  </w:t>
        <w:br/>
        <w:t xml:space="preserve">The de minimis clause (§ 35 para. 2 no. 1 GWB) is not fulfilled. The merger does not exclusively affect trivial markets (§ 35 para. 2 no. 2 GWB).  </w:t>
        <w:br/>
        <w:t>The thresholds of Regulation (EC) 139/2004 (Merger Regulation) are, however, not reached. The participating companies did not achieve a worldwide total turnover of more than €5 billion in the fiscal year 2004 (Art. 1 para. 2 a) Regulation (EC) No. 139/2004). Furthermore, both AS and P7S1 each generated more than two-thirds of their total turnover within the Community in Germany (Art. 1 para. 3 second sentence Regulation (EC) No. 139/2004).</w:t>
      </w:r>
    </w:p>
    <w:p>
      <w:r>
        <w:t xml:space="preserve">VI. MATERIAL CONDITIONS FOR PROHIBITION  </w:t>
        <w:br/>
        <w:t xml:space="preserve">Since merger control aims to prevent the emergence or strengthening of dominant market positions, it requires a market-related assessment, i.e., the determination and delineation of the relevant markets in terms of subject matter, geography, and, if applicable, time. According to established case law, all goods that are so closely related in their characteristics, economic purpose, and price that a reasonable consumer considers them suitable and interchangeable for satisfying a particular need should be included in a market.21 In addition to interchangeability from the perspective of the market counterpart, the possibilities for suppliers to switch their offerings to other goods or services must also be taken into account.  </w:t>
        <w:br/>
        <w:t xml:space="preserve">The merger between AS, "Germany's largest newspaper publisher," which is "also one of the leading media companies internationally," and P7S1, "the leading German TV company,"22 does not lead to market share additions. However, the merger results in a strengthening of collective market dominance in the television advertising market (1.) as well as a strengthening of AS's dominant position in the nationwide readership market for street sales newspapers (2.) and in the nationwide advertising market for daily newspapers (3.)  </w:t>
        <w:br/>
        <w:t>For the other markets in which AS operates as a provider, the conditions for prohibition according to § 36 para. 1 GWB are not met (4.)</w:t>
      </w:r>
    </w:p>
    <w:p>
      <w:r>
        <w:t xml:space="preserve">1. Television Broadcasting  </w:t>
        <w:br/>
        <w:t xml:space="preserve">Television broadcasters produce and broadcast television programs. A distinction must be made between television programs that are freely receivable by the viewer (Free-TV) and television programs for which the viewer pays via a subscription or per broadcast (Pay-TV). Private broadcasters in free-to-air television, such as the channels of the P7S1 group, are predominantly financed through television advertising broadcast in blocks during the program.  </w:t>
        <w:br/>
        <w:t xml:space="preserve">A television viewer market only exists in Pay-TV. In free-to-air television, the absence of a fee means that a key condition for the exchange of services in the market process is lacking. Nevertheless, the number of viewers has a significant impact on the television advertising market. The viewer shares of television broadcasters – both in Free-TV and in Pay-TV – are of great importance for their position in the television advertising market. Viewer shares have a certain influence on the shares in the television advertising market. This relationship does not exist to the same extent for public broadcasters (ARD and ZDF), as they are subject to time restrictions on advertising due to their fee-based financing.  </w:t>
        <w:br/>
        <w:t xml:space="preserve">1.1. Viewer Shares  </w:t>
        <w:br/>
        <w:t xml:space="preserve">The viewer shares of the broadcasters or broadcasting groups are as follows:  </w:t>
        <w:br/>
        <w:t xml:space="preserve">Broadcaster Viewer Share 2004  </w:t>
        <w:br/>
        <w:t xml:space="preserve">ProSieben 7%  </w:t>
        <w:br/>
        <w:t xml:space="preserve">SAT.1 10%  </w:t>
        <w:br/>
        <w:t xml:space="preserve">Kabel 1 4%  </w:t>
        <w:br/>
        <w:t xml:space="preserve">N24 under 1%  </w:t>
        <w:br/>
        <w:t xml:space="preserve">9Live under 1%  </w:t>
        <w:br/>
        <w:t xml:space="preserve">P7S1 total 22%  </w:t>
        <w:br/>
        <w:t xml:space="preserve">RTL 14%  </w:t>
        <w:br/>
        <w:t xml:space="preserve">Super RTL 3%  </w:t>
        <w:br/>
        <w:t xml:space="preserve">n-tv under 1%  </w:t>
        <w:br/>
        <w:t xml:space="preserve">VOX 4%  </w:t>
        <w:br/>
        <w:t xml:space="preserve">Bertelsmann total 21%  </w:t>
        <w:br/>
        <w:t xml:space="preserve">RTL II 5%  </w:t>
        <w:br/>
        <w:t xml:space="preserve">Bertelsmann+RTL II 27%  </w:t>
        <w:br/>
        <w:t xml:space="preserve">ARD (including third parties) 28%  </w:t>
        <w:br/>
        <w:t xml:space="preserve">ZDF 14%  </w:t>
        <w:br/>
        <w:t xml:space="preserve">public-law total 42%  </w:t>
        <w:br/>
        <w:t xml:space="preserve">Premiere 2%  </w:t>
        <w:br/>
        <w:t xml:space="preserve">DSF 1%  </w:t>
        <w:br/>
        <w:t xml:space="preserve">MTV under 1%  </w:t>
        <w:br/>
        <w:t xml:space="preserve">MTV 2POP under 1%  </w:t>
        <w:br/>
        <w:t xml:space="preserve">VIVA under 1%  </w:t>
        <w:br/>
        <w:t xml:space="preserve">VIVAplus under 1%  </w:t>
        <w:br/>
        <w:t xml:space="preserve">TOTAL (including other channels) 100%  </w:t>
        <w:br/>
        <w:t>Table 1 (Source: 8th Annual Report of the KEK, shares rounded)</w:t>
      </w:r>
    </w:p>
    <w:p>
      <w:r>
        <w:rPr>
          <w:b/>
        </w:rPr>
        <w:t>[Pages 25–27]</w:t>
      </w:r>
    </w:p>
    <w:p>
      <w:r>
        <w:t xml:space="preserve">25  </w:t>
        <w:br/>
        <w:t xml:space="preserve">1.2. Television Advertising Market  </w:t>
        <w:br/>
        <w:t>The merger leads to the strengthening of the collective dominant market position of P7S1, which it holds jointly with Bertelsmann in the nationwide television advertising market.</w:t>
      </w:r>
    </w:p>
    <w:p>
      <w:r>
        <w:t xml:space="preserve">1.2.1 Market Definition  </w:t>
        <w:br/>
        <w:t xml:space="preserve">The television advertising market is materially affected. The market encompasses the provision of advertising time by broadcasters of television programs to third parties.23 Providers in this market are the operators of advertising-financed free-to-air television programs and, insofar as they offer advertising time, pay-TV broadcasters or their marketing companies. The free-to-air market consists of privately financed advertising television on one hand and publicly funded television financed through fees and advertising revenues on the other. Pay-TV broadcasters primarily finance themselves through the fees that their subscribers must pay, but they also offer advertising time to a limited extent and are therefore to be included in the television advertising market.  </w:t>
        <w:br/>
        <w:t xml:space="preserve">The market forms a distinct relevant market compared to the markets for radio advertising as well as print and online advertising markets. The demand side of this market is the advertising industry, which is predominantly serviced by media agencies that handle advertising bookings with the television broadcasters or their marketing companies.  </w:t>
        <w:br/>
        <w:t>Spatially, the television advertising market is defined according to advertising placement opportunities. A distinction must be made between the nationwide television advertising market and regional television advertising markets. In light of differing national legal regulations, existing language barriers, and cultural peculiarities, the decision-making department generally assumes a national market. Local television broadcasters ("urban area television") must be distinguished from the nationwide television advertising market, as they are limited to regions with high population density and are not receivable nationwide. They generate the vast majority of their advertising revenues from advertisers based in urban areas.</w:t>
      </w:r>
    </w:p>
    <w:p>
      <w:r>
        <w:t xml:space="preserve">1.2.2 Market Structure  </w:t>
        <w:br/>
        <w:t xml:space="preserve">In the nationwide television advertising market affected by the merger project, all nationally receivable television broadcasters are to be included, as long as they are financed through television advertising. This includes, in addition to the broadcasters of P7S1 (ProSieben, Sat.1, Kabel 1, N24), particularly the channels of the RTL family marketed by the RTL subsidiary IP Media (RTL, VOX, Super RTL, n-tv) as well as the public broadcasters (ARD, ZDF). In addition, there are numerous advertising-financed channels,24 which, however, collectively account for less than 5% of advertising revenues.  </w:t>
        <w:br/>
        <w:t xml:space="preserve">RTL II, whose largest shareholders are companies of the Bertelsmann Group, was marketed by IP Media until 2004. Since 2004, RTL II has marketed advertising time through its own subsidiary El Cartel.  </w:t>
        <w:br/>
        <w:t xml:space="preserve">The revenues from television advertising are represented according to the investigations of the decision-making department as follows:  </w:t>
        <w:br/>
        <w:t xml:space="preserve">Channel 2004 (Revenues in million €) Market Share  </w:t>
        <w:br/>
        <w:t xml:space="preserve">ProSieben 500-1,000 approx. 20%  </w:t>
        <w:br/>
        <w:t xml:space="preserve">SAT.1 500-1,000 approx. 20%  </w:t>
        <w:br/>
        <w:t xml:space="preserve">Kabel 1 under 500 5-10%  </w:t>
        <w:br/>
        <w:t xml:space="preserve">N24 under 50 under 1%  </w:t>
        <w:br/>
        <w:t xml:space="preserve">9Live under 10 under 1%  </w:t>
        <w:br/>
        <w:t xml:space="preserve">P7S1 total over 1,500 approx. 44%  </w:t>
        <w:br/>
        <w:t xml:space="preserve">RTL over 1,000 approx. 30%  </w:t>
        <w:br/>
        <w:t xml:space="preserve">Super RTL under 100 under 5%  </w:t>
        <w:br/>
        <w:t xml:space="preserve">n-tv under 50 under 5%  </w:t>
        <w:br/>
        <w:t xml:space="preserve">VOX under 500 under 10%  </w:t>
        <w:br/>
        <w:t xml:space="preserve">Bertelsmann total under 1,500 under 40%  </w:t>
        <w:br/>
        <w:t xml:space="preserve">RTL II under 500 under 10%  </w:t>
        <w:br/>
        <w:t xml:space="preserve">Bertelsmann+RTL II over 1,500 approx. 44%  </w:t>
        <w:br/>
        <w:t xml:space="preserve">Premiere 10-15 under 1%  </w:t>
        <w:br/>
        <w:t xml:space="preserve">DSF under 100 under 5%  </w:t>
        <w:br/>
        <w:t xml:space="preserve">MTV under 50 under 5%  </w:t>
        <w:br/>
        <w:t xml:space="preserve">MTV 2POP 10-15 under 1%  </w:t>
        <w:br/>
        <w:t>24 See Eighth Annual Report of the Commission for the Investigation of Concentration in the Media Sector, p. 68 et seq.</w:t>
      </w:r>
    </w:p>
    <w:p>
      <w:r>
        <w:t xml:space="preserve">27  </w:t>
        <w:br/>
        <w:t xml:space="preserve">VIVA under 50 under 1%  </w:t>
        <w:br/>
        <w:t xml:space="preserve">VIVAplus under 10 under 1%  </w:t>
        <w:br/>
        <w:t xml:space="preserve">ARD 100-300 approx. 5%  </w:t>
        <w:br/>
        <w:t xml:space="preserve">ZDF 100-300 approx. 4%  </w:t>
        <w:br/>
        <w:t xml:space="preserve">TOTAL 3,659 100%  </w:t>
        <w:br/>
        <w:t xml:space="preserve">Table 2  </w:t>
        <w:br/>
        <w:t xml:space="preserve">The total volume of net television advertising revenues amounts to €3.86 billion according to ZAW, Advertising in Germany 2004.25 This confirms the investigation result of the decision-making department, according to which the aforementioned broadcasters generated approximately €3.66 billion in the nationwide television advertising market in 2004. The determined market shares also correspond with those mentioned on p. 34 of the application.  </w:t>
        <w:br/>
        <w:t xml:space="preserve">Over the period from 2000 to 2004, the advertising revenues of the broadcasters developed as follows:  </w:t>
        <w:br/>
        <w:t xml:space="preserve">Channel Net Revenues Advertising Television  </w:t>
        <w:br/>
        <w:t xml:space="preserve">2000 2001 2002 2003 2004  </w:t>
        <w:br/>
        <w:t xml:space="preserve">in million € Share in million € Share in million € Share in million € Share in million € Share  </w:t>
        <w:br/>
        <w:t xml:space="preserve">ARD 199.77 4% 166.73 4% 136.71 4% 141.04 4% 182.17 5%  </w:t>
        <w:br/>
        <w:t xml:space="preserve">ZDF 178.78 4% 147.77 3% 116.10 3% 111.23 3% 111.58 3%  </w:t>
        <w:br/>
        <w:t xml:space="preserve">Public Law 378.55 8% 314.50 7% 252.81 6% 252.27 7% 293.75 8%  </w:t>
        <w:br/>
        <w:t xml:space="preserve">ProSieben 882.49 19% 875.00 20% 786.00 20% 700.80 18% 725.00 19%  </w:t>
        <w:br/>
        <w:t xml:space="preserve">SAT.1 982.19 21% 858.00 19% 795.00 20% 777.30 20% 778.00 20%  </w:t>
        <w:br/>
        <w:t xml:space="preserve">Kabel 1 227.01 5% 219.00 5% 198.00 5% 193.70 5% 193.00 5%  </w:t>
        <w:br/>
        <w:t xml:space="preserve">N24 18.60 1% 24.00 1%  </w:t>
        <w:br/>
        <w:t xml:space="preserve">SevenOneMedia/P7S1 2,091.69 44% 1,952.00 44% 1,779.00 45% 1,690.40 44% 1,720.00 45%  </w:t>
        <w:br/>
        <w:t xml:space="preserve">RTL 1,345.70 29% 1,274.50 29% 1,180.50 30% 1,152.40 30% 1,118.00 29%  </w:t>
        <w:br/>
        <w:t xml:space="preserve">RTL II 293.90 6% 255.10 6% 214.30 5% 223.20 6%  </w:t>
        <w:br/>
        <w:t xml:space="preserve">Super RTL 92.70 2% 91.10 2% 86.60 2% 91.70 2% 98.50 3%  </w:t>
        <w:br/>
        <w:t xml:space="preserve">VOX 190.00 4% 198.30 4% 216.70 6% 230.40 6% 224.80 6%  </w:t>
        <w:br/>
        <w:t xml:space="preserve">n-tv 93.94 2% 56.33 1% 39.50 1% 26.50 1% 32.80 1%  </w:t>
        <w:br/>
        <w:t xml:space="preserve">IP/RTL Group 2,016.24 43% 1,875.33 42% 1,737.60 44% 1,724.20 45% 1,474.10 38%  </w:t>
        <w:br/>
        <w:t xml:space="preserve">El Cartel/RTL II 209.53 5%  </w:t>
        <w:br/>
        <w:t xml:space="preserve">Others 229.66 5% 327.20 7% 187.00 5% 144.40 4% 163.00 4%  </w:t>
        <w:br/>
        <w:t>25 See Annex 15 of the application.</w:t>
      </w:r>
    </w:p>
    <w:p>
      <w:r>
        <w:rPr>
          <w:b/>
        </w:rPr>
        <w:t>[Pages 28–30]</w:t>
      </w:r>
    </w:p>
    <w:p>
      <w:r>
        <w:t xml:space="preserve">28  </w:t>
        <w:br/>
        <w:t xml:space="preserve">TOTAL 4716.14 4469.03 3956.41 3811.27 3860.38  </w:t>
        <w:br/>
        <w:t xml:space="preserve">Change from 2000 to 2004  </w:t>
        <w:br/>
        <w:t xml:space="preserve">absolute -855.76 million €  </w:t>
        <w:br/>
        <w:t xml:space="preserve">relative -18.10 %  </w:t>
        <w:br/>
        <w:t xml:space="preserve">Source for the figures: ZAW Advertising in Germany 2004, p. 278  </w:t>
        <w:br/>
        <w:t>Media Perspectives 6/05, p. 263</w:t>
      </w:r>
    </w:p>
    <w:p>
      <w:r>
        <w:t xml:space="preserve">Table 3  </w:t>
        <w:br/>
        <w:t xml:space="preserve">The development of the net CPM (17 to 23 hours) of P7S1 and the RTL group from 2000 to 2005 is as follows:  </w:t>
        <w:br/>
        <w:t xml:space="preserve">28.00  </w:t>
        <w:br/>
        <w:t xml:space="preserve">26.00  </w:t>
        <w:br/>
        <w:t xml:space="preserve">24.00  </w:t>
        <w:br/>
        <w:t xml:space="preserve">22.00  </w:t>
        <w:br/>
        <w:t xml:space="preserve">20.00  </w:t>
        <w:br/>
        <w:t xml:space="preserve">18.00  </w:t>
        <w:br/>
        <w:t xml:space="preserve">16.00  </w:t>
        <w:br/>
        <w:t xml:space="preserve">14.00  </w:t>
        <w:br/>
        <w:t xml:space="preserve">12.00  </w:t>
        <w:br/>
        <w:t xml:space="preserve">10.00  </w:t>
        <w:br/>
        <w:t xml:space="preserve">Year  </w:t>
        <w:br/>
        <w:t xml:space="preserve">2000-2005  </w:t>
        <w:br/>
        <w:t xml:space="preserve">€ ni  </w:t>
        <w:br/>
        <w:t xml:space="preserve">.ces  </w:t>
        <w:br/>
        <w:t xml:space="preserve">03  </w:t>
        <w:br/>
        <w:t xml:space="preserve">PKT  </w:t>
        <w:br/>
        <w:t xml:space="preserve">Sat.1  </w:t>
        <w:br/>
        <w:t xml:space="preserve">Pro7  </w:t>
        <w:br/>
        <w:t xml:space="preserve">Kabel 1  </w:t>
        <w:br/>
        <w:t xml:space="preserve">SOM D  </w:t>
        <w:br/>
        <w:t xml:space="preserve">RTL  </w:t>
        <w:br/>
        <w:t xml:space="preserve">VOX  </w:t>
        <w:br/>
        <w:t xml:space="preserve">Super RTL  </w:t>
        <w:br/>
        <w:t xml:space="preserve">IP D  </w:t>
        <w:br/>
        <w:t>RTL II</w:t>
      </w:r>
    </w:p>
    <w:p>
      <w:r>
        <w:t xml:space="preserve">Table 4  </w:t>
        <w:br/>
        <w:t xml:space="preserve">The net CPM of the two broadcasting groups has developed largely uniformly – with the exception of RTL II. The average CPM for the two marketers SevenOneMedia (22.12 to 24.41) and IP Deutschland without RTL II  </w:t>
        <w:br/>
        <w:t>(21.27 to 22.85) are close to each other. In the price development, it should also be considered that since 2003, digital television usage has been attributed to individual broadcasters (previously "rest"). This resulted in an average reach increase of approximately 6% (meaning: at the same price, the CPM should have decreased by 6%. This did not happen.).</w:t>
      </w:r>
    </w:p>
    <w:p>
      <w:r>
        <w:t>1.2.3 Competitive Assessment</w:t>
      </w:r>
    </w:p>
    <w:p>
      <w:r>
        <w:t xml:space="preserve">1.2.3.1 Competitive Situation Before the Merger  </w:t>
        <w:br/>
        <w:t>Even before the merger, P7S1 and the RTL broadcasting group, which belongs to Bertelsmann, held a joint dominant market position in the nationwide television advertising market according to § 19 para. 2 sentence 2 GWB.</w:t>
      </w:r>
    </w:p>
    <w:p>
      <w:r>
        <w:t>For the assessment of collective market dominance, § 19 para. 2 sentence 2 GWB provides a multi-stage examination. First, it must be examined whether the relevant market has competitive conditions that allow a group of companies to refrain from competitive actions and favor competition-restricting parallel behavior (internal competition). Furthermore, it must be analyzed whether, in addition to the relevant group of companies, other companies are active in the market and whether there is no significant competition between these outsiders and the group or whether the group has a superior market position over the outsiders (external competition). Closely linked to the examination of competitive conditions is the actual competitive situation. If, due to the use of parameters, the relevant functions of competition are not (no longer) fulfilled, this indicates a lack of significant competition within the group of companies and for their uncontrollable scope of behavior towards outsiders.</w:t>
      </w:r>
    </w:p>
    <w:p>
      <w:r>
        <w:t>Two or more companies are considered dominant according to § 19 para. 2 sentence 2 GWB, as long as there is no significant competition between them for a specific type of goods or commercial services. According to § 19 para. 3 sentence 2 no. 1 GWB, it is presumed that a group of three or fewer companies is dominant if they together achieve a market share of 50 percent, unless the companies demonstrate that the competitive conditions between them allow for significant competition or that they do not hold a superior market position.</w:t>
      </w:r>
    </w:p>
    <w:p>
      <w:r>
        <w:t>Market share values that correspond to the oligopoly presumption according to § 19 para. 3 sentence 2 GWB characterize tight oligopolies, where competition-restricting parallel behavior of the companies is likely. Likewise, largely stable market shares or market share gaps indicate a non-competitive oligopoly. The nationwide television advertising market is already a highly concentrated market today, and the competitive potential is restricted by further factors.</w:t>
      </w:r>
    </w:p>
    <w:p>
      <w:r>
        <w:t>P7S1, with the channels ProSieben, Sat.1, Kabel 1, and N24 – measured by net advertising revenues including sponsorship – has a market share of over 40%. The television advertising marketer of Bertelsmann, IP Media, with the channels RTL, Super RTL, VOX, and n-tv, has a share of just under 40% – since RTL II is no longer marketed by IP Media.26 The subsequent competitors – including the public broadcasters ARD and ZDF – have market shares of less than 5% each.</w:t>
      </w:r>
    </w:p>
    <w:p>
      <w:r>
        <w:t>In this case, the relevant market exhibits market conditions that allow a group of companies to refrain from competitive actions and favor competition-restricting parallel behavior (lack of internal competition). In addition to the relevant business units, there are no competitors active in the relevant market with which significant competition exists (lack of external competition).</w:t>
      </w:r>
    </w:p>
    <w:p>
      <w:r>
        <w:t xml:space="preserve">1.2.3.1.1 Lack of Internal Competition  </w:t>
        <w:br/>
        <w:t>There is no internal competition between P7S1 and Bertelsmann. Together, P7S1 and Bertelsmann hold a market share of about 80% and thus clearly exceed the presumption threshold. Both have had approximately equal market shares for years.</w:t>
      </w:r>
    </w:p>
    <w:p>
      <w:r>
        <w:t xml:space="preserve">The actual structures of the affected nationwide television advertising market also do not suggest internal competition between P7S1 and Bertelsmann. Rather, they confirm that a dominant duopoly exists in the television advertising market in the sense of § 19 para. 2 sentence 2 in conjunction with sentence 1 GWB.  </w:t>
        <w:br/>
        <w:t>26 See Table 2.</w:t>
      </w:r>
    </w:p>
    <w:p>
      <w:r>
        <w:rPr>
          <w:b/>
        </w:rPr>
        <w:t>[Pages 31–33]</w:t>
      </w:r>
    </w:p>
    <w:p>
      <w:r>
        <w:t xml:space="preserve">31  </w:t>
        <w:br/>
        <w:t xml:space="preserve">The absence of significant competition in the internal relationship is all the more likely the fewer companies belong to the oligopoly, the higher their market share, and the fewer the number of outsiders. Uniform behavior is also more to be expected when the oligopoly is more balanced or symmetrical in terms of company-related structural characteristics. A long-term alignment of market shares indicates, unlike short-term fluctuations in market share, a convergence of interests and a lack of competition.27  </w:t>
        <w:br/>
        <w:t xml:space="preserve">This is the case here: The oligopoly consists of only two companies, each holding a consistently high market share of about 40% and facing a small number of competitors in the external relationship, with market shares of less than 1% to a maximum of 6%.  </w:t>
        <w:br/>
        <w:t xml:space="preserve">The market position of the duopoly members has been characterized for years by stable, nearly equal market shares. Nearly equal market shares and revenues suggest a strong interest in competition-restricting parallel behavior. Aggressive competitive behavior has an immediate and significant impact on the market position of the rival in the duopoly under conditions of balance of power and jeopardizes the profits of the duopoly members without significantly increasing sales. In contrast, tacit parallel behavior avoids these disadvantages and allows for profit maximization for all parties involved in symmetrical oligopolies.  </w:t>
        <w:br/>
        <w:t xml:space="preserve">Despite the declining market development, the market shares of the duopoly members have remained unchanged over the past four years. Advertising expenditures by the advertising industry for television advertising have decreased overall by about 18%, while at the same time, the distribution of market shares between the duopoly members has remained virtually unchanged. In the presence of significant competition, such a situation would have led to competitive reactions that would have been reflected in fluctuations in market shares. Constant market shares over several years in such a market development argue against significant competition in the internal relationship.  </w:t>
        <w:br/>
        <w:t xml:space="preserve">Declining advertising prices or the granting of higher discounts do not contradict this assessment against the backdrop of the decreased market volume. The provision of television advertising time does not require investments from the broadcasters. The investment is already made through the conception or production or purchase of the program. Therefore, the broadcasters are keen to fill the legally permissible advertising time. To achieve this in a declining market volume, the duopoly members – as would also be necessary for a monopolist – must lower prices or increase discounts to maintain the balance in the duopoly. This is an adjustment to the declining market volume in the overall economic environment and not a reaction to mutual competitive initiatives or a sign of internal competition.  </w:t>
        <w:br/>
        <w:t xml:space="preserve">The nationwide television advertising market is also characterized by high transparency in advertising prices and costs.  </w:t>
        <w:br/>
        <w:t xml:space="preserve">The price lists for television advertising times contain detailed price tables for 30-second spots, broken down by time of day and months, as well as quantity discount tiers.28 Media agencies, as demanders of television advertising times, have listings of the relevant CPM for individual broadcasters for advertisers.29 Various associations (e.g., ZAW Central Association of the German Advertising Industry e.V.) regularly and promptly publish the net advertising revenues of advertising media, including those of television broadcasters.  </w:t>
        <w:br/>
        <w:t xml:space="preserve">Marketing television advertising time is a mature product, where customers particularly care about the CPM.  </w:t>
        <w:br/>
        <w:t xml:space="preserve">P7S1 and Bertelsmann have comparable distribution and cost structures. Both market their television advertising times through subsidiaries. The costs for marketing consist mainly of the personnel costs of the marketing subsidiaries of P7S1 (SevenOne Media) and RTL (IP Deutschland). It can be assumed that both marketing subsidiaries have comparable cost structures.  </w:t>
        <w:br/>
        <w:t xml:space="preserve">The existing transparency in prices and costs favors competition-restricting parallel behavior. On transparent markets, the behavior of competitors is easily predictable. This transparency facilitates the tacit coordination of the offering policies of the duopoly members.  </w:t>
        <w:br/>
        <w:t xml:space="preserve">Therefore, the assessment of the applicants is not correct, as the alleged widening of the gross-net gap does not demonstrate existing competition between the companies. The decline in advertising revenues is based on the overall economic development and cannot be passively accepted by the oligopoly. The distribution of market shares between P7S1 and Bertelsmann is completely stable, regardless of the tendency of declining advertising revenues, which indicates a structural securing of market shares. The development of net television advertising revenues since the year 2000 for the P7S1 channels ProSieben and Sat.1, as well as for the highest-revenue Bertelsmann channel RTL, has largely followed parallel paths.30  </w:t>
        <w:br/>
        <w:t xml:space="preserve">Since the audience shares of the broadcasting groups in 2004 were evenly distributed at 22% (P7S1) and 21% (RTL group without RTL II),31 this suggests that the net CPM, which is crucial for advertisers, were also approximately equal. It does not contradict this that the broadcasters increase or decrease the absolute prices in the context of individual programs – depending on the audience share development – as this merely represents an adjustment of the CPM. According to an evaluation by the Working Group for Television Research32, since the year 2000, the CPM for 30-second spots on television has decreased overall from 10.35 cents to 9.52 cents. This corresponds to a decline of about 8%. The net CPM of the two broadcasting groups have developed largely uniformly in recent years.33  </w:t>
        <w:br/>
        <w:t xml:space="preserve">The comparison of the net factor presented by Bertelsmann34, which reflects the ratio of gross prices to net prices, also shows that the CPM for the highest-revenue broadcasters RTL and Sat.1 has developed largely uniformly from 1995 to 2004. It does not contradict this that the broadcasting groups negotiate advertising prices with individual demanders to avoid losing shares to other providers.  </w:t>
        <w:br/>
        <w:t xml:space="preserve">Further supporting the parallel behavior of P7S1 and Bertelsmann is the fact that the CPM of the broadcasters RTL, Sat.1, and ProSieben in 2004 during the time from 5:00 PM to 8:00 PM, i.e., during the time when the public broadcasters ARD and ZDF are also allowed to air advertisements, was around €19. The audience shares (adults aged 14 to 49) during this time were 12.4% for RTL, 10% for Sat.1, and 8.7% for ProSieben. During the time from 8:00 PM to 11:00 PM, the corresponding CPM...  </w:t>
        <w:br/>
        <w:t xml:space="preserve">30 See Table 3.  </w:t>
        <w:br/>
        <w:t xml:space="preserve">31 See Table 1.  </w:t>
        <w:br/>
        <w:t xml:space="preserve">32 See www.agf.de.  </w:t>
        <w:br/>
        <w:t xml:space="preserve">33 See Table 4 and Annex 4 to Bertelsmann's letter of December 8, 2005.  </w:t>
        <w:br/>
        <w:t>34 Annex 1 to Bertelsmann's letter of December 8, 2005.</w:t>
      </w:r>
    </w:p>
    <w:p>
      <w:r>
        <w:rPr>
          <w:b/>
        </w:rPr>
        <w:t>[Pages 34–36]</w:t>
      </w:r>
    </w:p>
    <w:p>
      <w:r>
        <w:t xml:space="preserve">34  </w:t>
        <w:br/>
        <w:t xml:space="preserve">between €25.7 and €27, while at the same time the viewer shares have not significantly increased or have even decreased.35 This suggests that the competitive pressure exerted by ARD and ZDF due to their viewer shares before 8:00 PM no longer applies after 8:00 PM, and that there is then no longer any competitive pressure from other broadcasters.  </w:t>
        <w:br/>
        <w:t xml:space="preserve">The effort to maintain the achieved market share is also evidenced by the fact that discounts are not lowered when budget cuts from advertisers do not lead to a change in shares.36  </w:t>
        <w:br/>
        <w:t xml:space="preserve">The oligopoly members strive to maintain the balance among themselves. Even today, P7S1 and Bertelsmann demand approximately equal advertising prices and grant approximately equal discounts. For example, Bertelsmann37 states that an advertising client who had previously allocated the majority of their budget to their channels has shifted a significant portion of the budget to P7S1. However, Bertelsmann has not attempted to retain the client – for instance, by granting a higher discount – as this would reduce profits. This example illustrates the awareness of the duopoly members that any advance by one provokes a reaction from the other and that this comes at the expense of their respective profit margins. Such behavior alone explains – unlike the description of contrary individual cases38 – the presented market share and CPM development in the duopoly under the given market conditions.  </w:t>
        <w:br/>
        <w:t xml:space="preserve">Another indication of an already existing non-competitive duopoly is the uniform approach of the RTL marketer IP Deutschland and the P7S1 marketer SevenOne Media in pricing. Both marketers announced for 2006 that they would increase prices for "daytime" and the "second league" channels while keeping prices stable during "primetime."39 The publications submitted by the applicants regarding price announcements from television advertising time marketers do not indicate otherwise.40 The adjustment of absolute prices in the context of individual programs is an adjustment of the CPM to the respective viewer development. The report from w&amp;v online dated October 13, 2005, indicates that the two marketers SevenOneMedia and IP Deutschland are advertising low CPMs for January 2006.  </w:t>
        <w:br/>
        <w:t xml:space="preserve">Furthermore, the duopoly members are already positioned in parallel in a number of areas concerning the television advertising market and adjacent markets. Both have a news channel, N24 (P7S1) and n-tv (Bertelsmann), which supplies news to the other channels in the group. Both have their own advertising time marketers, SevenOneMedia (P7S1) and IP Deutschland (Bertelsmann), and their own production companies for in-house productions for their channels. Additionally, P7S1 and Bertelsmann are jointly involved in the rights management company vg media, which they jointly control.  </w:t>
        <w:br/>
        <w:t xml:space="preserve">The duopoly members are not exposed to significant demand power. While there are particularly five media agencies on the market side representing a multitude of advertisers, it should also be considered that those advertisers who do not purchase advertising for their products through media agencies but are direct contractual partners of the marketers (so-called key accounts) are also present. Moreover, even powerful market demanders are dependent on the duopoly members, who hold over 80% market share, as providers of television advertising time.  </w:t>
        <w:br/>
        <w:t xml:space="preserve">The European Commission also states in its clearance decision dated January 24, 200541 that the concentration level on the side of television advertising providers is even higher than on the side of media agencies following the merger of WPP and Grey. The European Commission also considers it unlikely that the two major television broadcasters RTL and Sat.1 would be unable to limit the practice of granting agency-specific discounts if they wished to do so, thereby restricting the market power of media agencies.42 As a result, not only are the advertising-marketing media to a certain extent dependent on WPP/Grey, but media agencies are similarly dependent on the largest media companies.43  </w:t>
        <w:br/>
        <w:t xml:space="preserve">41 COMP/M.3579-Wpp/Grey, para. 84 ff.  </w:t>
        <w:br/>
        <w:t xml:space="preserve">42 COMP/M.3579-Wpp/Grey, para. 87.  </w:t>
        <w:br/>
        <w:t>43 COMP/M.3579-Wpp/Grey, para. 89.</w:t>
      </w:r>
    </w:p>
    <w:p>
      <w:r>
        <w:t xml:space="preserve">36  </w:t>
        <w:br/>
        <w:t xml:space="preserve">The television advertising market also has high barriers to entry. The already existing high concentration leads to insulation. Additionally, there is a scarcity of broadcasting licenses, particularly in the area of analog distribution. Against this background, the high interdependence in response to the blockade of the two broadcaster families against the introduction of digitalization, which would create space for new broadcasters, should be mentioned.44 Both broadcaster groups see digitalization – and thus the possibility that new broadcasters could establish themselves in the market and achieve certain market shares in the television advertising market – as the greatest and most unpredictable risk for their activities in the television advertising markets and not in competition with each other.  </w:t>
        <w:br/>
        <w:t xml:space="preserve">1.2.3.1.2 Lack of External Competition  </w:t>
        <w:br/>
        <w:t xml:space="preserve">The oligopoly is not exposed to external competition.  </w:t>
        <w:br/>
        <w:t xml:space="preserve">For external competition, market share and resource advantages, as well as interconnections or economic dependencies between the oligopolists and outsiders, are particularly significant regarding competitive conditions.45  </w:t>
        <w:br/>
        <w:t xml:space="preserve">In external relations, P7S1 and Bertelsmann are not exposed to significant competition in the television advertising market. The two broadcaster groups hold approximately 80% of the television advertising market.  </w:t>
        <w:br/>
        <w:t xml:space="preserve">RTL II, as the next competitor, has a share of just over 5%. This share should be relativized for competitive assessment, as this broadcaster is legally part of the RTL group and is intertwined with Bertelsmann as the largest shareholder. Regardless, the size of the market share already excludes the possibility of significant competition from RTL II against the duopoly.  </w:t>
        <w:br/>
        <w:t xml:space="preserve">The remaining competitors, including ARD and ZDF, follow with shares of each under 5%.  </w:t>
        <w:br/>
        <w:t xml:space="preserve">The public broadcasters also face restrictions due to broadcasting law.  </w:t>
        <w:br/>
        <w:t xml:space="preserve">44 FTD dated August 9, 2005.  </w:t>
        <w:br/>
        <w:t>45 Federal Cartel Office WuW/E DE-V 53, 61 - Premiere; Federal Cartel Office, decision dated July 3, 2000 - RWE/VEW, BA, pp. 55 ff., pp. 61 ff.</w:t>
      </w:r>
    </w:p>
    <w:p>
      <w:r>
        <w:rPr>
          <w:b/>
        </w:rPr>
        <w:t>[Pages 37–39]</w:t>
      </w:r>
    </w:p>
    <w:p>
      <w:r>
        <w:t xml:space="preserve">37  </w:t>
        <w:br/>
        <w:t>due to broadcasting law restrictions do not have the opportunity to expand their activities in the nationwide television advertising market and thus their market shares. For this reason, their share among viewers46 does not reflect their share in the television advertising market. An increase in the viewer share of public broadcasters cannot lead to a corresponding increase in their market shares in the television advertising market. The public broadcasters are only able to compete with the duopoly between 5 PM and 8 PM, during which they are allowed to broadcast advertisements. This window is not sufficient to challenge the market position of the duopoly. Even when considering the revenues of public broadcasters from sponsorship, which are not subject to advertising time restrictions, a long-term low market share does not suggest an increase is to be expected.</w:t>
      </w:r>
    </w:p>
    <w:p>
      <w:r>
        <w:t>Furthermore, the European Commission47 also assumes that the behavioral scope of private broadcasters in the television advertising market is only limitedly controlled by public broadcasters.</w:t>
      </w:r>
    </w:p>
    <w:p>
      <w:r>
        <w:t>Other broadcasters with market shares of under 1% are virtually insignificant as competitors.</w:t>
      </w:r>
    </w:p>
    <w:p>
      <w:r>
        <w:t>Newly entering television broadcasters have not yet gained any significant importance as external competitors against the duopoly. The market entry of a new broadcaster – Das Vierte – from the US media company NBC Universal Global Networks does not contradict this assessment. As stated in the application itself, it is a "playback channel for Hollywood productions." The program of the broadcaster Das Vierte consists of a series of shopping shows, older US series, and feature films. There are practically no in-house productions. The program of Das Vierte is only available via satellite in the mornings.48 Moreover, the program is not very cost-intensive. Das Vierte is a distribution channel for NBC's products, operated at a very low cost. Thus, the broadcaster does not have expensive editorial teams.49 The market entry is therefore far less cost-intensive and thus risky than for a broadcaster with many in-house productions. Additionally, the significance of Das Vierte in the television advertising market is expected to remain low during the forecast period.46 Given the program, the broadcaster primarily aims to generate revenue through its shopping shows.</w:t>
      </w:r>
    </w:p>
    <w:p>
      <w:r>
        <w:t>A comprehensive assessment of the structural competitive conditions as well as the actual competitive behavior in the nationwide television advertising market shows that there is no significant competition among the duopoly members (internal competition) and against the duopoly members (external competition).</w:t>
      </w:r>
    </w:p>
    <w:p>
      <w:r>
        <w:t xml:space="preserve">1.2.3.2 Competitive Situation After the Merger  </w:t>
        <w:br/>
        <w:t>The existing oligopoly will be further strengthened by the planned merger. This results from a comprehensive assessment of the situation after the merger. The strengthening effect arises from the narrowing of the existing oligopoly through further alignment of market and company-related structural features.50</w:t>
      </w:r>
    </w:p>
    <w:p>
      <w:r>
        <w:t>The more similar the market and company-related structural features of the companies attributed to an oligopoly are, the more likely it is that there will be competition-restricting parallel behavior.51 A symmetric oligopoly with small market share gaps between the companies, comparable resources, and similarly good access to procurement or sales markets tends toward a lack of competition, as competitive initiatives are equally noticeable for all companies, easily recognizable due to transparency, and due to similar retaliation potentials, are unlikely to succeed.52</w:t>
      </w:r>
    </w:p>
    <w:p>
      <w:r>
        <w:t>The planned merger with AS leads to a number of further interests congruences between P7S1 and Bertelsmann. The corporations will become more symmetrical regarding their business areas. In addition to television broadcasters, both corporations have a variety of newspapers and magazines and are largely parallel in some special-interest areas, such as automotive, parenting, business, and finance magazines. With WELT or the Financial Times Deutschland, both AS and Bertelsmann have a nationwide daily newspaper. This strengthening of symmetry does not require that both duopoly members are equally strong in the parallel areas.</w:t>
      </w:r>
    </w:p>
    <w:p>
      <w:r>
        <w:t>Furthermore, both corporations hold radio interests and are also both involved in RMS, which markets national radio advertising for radio broadcasters. AS or Bertelsmann are involved in 10 of the 16 radio broadcasters that are shareholders of RMS.</w:t>
      </w:r>
    </w:p>
    <w:p>
      <w:r>
        <w:t>This structural alignment increases the number of fields in which the duopoly members have retaliation potential against each other. The retaliation potential no longer extends solely to the nationwide television advertising market but also encompasses those markets in which both corporate groups are otherwise active. This also increases the deterrence of potential competitors in the television advertising market, who are already active in one of the markets to which the duopoly members belong. Because potential competitors must also expect retaliation in this market in the event of competitive initiatives in the nationwide television advertising market after the merger.</w:t>
      </w:r>
    </w:p>
    <w:p>
      <w:r>
        <w:t>Moreover, the merger leads to further alignment of the company-related structural features of both conglomerates. Through the alignment of corporate structures, the applicants gain opportunities for cross-media advertising campaigns. Currently, only Bertelsmann has the ability to conduct such campaigns "from a single source." Through its marketing subsidiary IP Interactive, Bertelsmann advertises for cross-media advertising. On its homepage53, IP Interactive promotes that a recent study confirms the advertising effectiveness of cross-media campaigns. After the merger, both duopoly members would be the only media companies able to offer such campaigns "from a single source."</w:t>
      </w:r>
    </w:p>
    <w:p>
      <w:r>
        <w:t xml:space="preserve">Additionally, the merger eliminates the previously existing marginal substitution in the nationwide television advertising market through the Bild newspaper. The Bild newspaper currently represents the only alternative for advertisers – outside the relevant market – regarding television advertising with Bertelsmann and P7S1. There is a certain degree of marginal substitution. If AS merges with P7S1, this marginal substitution will cease. P7S1 and Bertelsmann would have to...  </w:t>
        <w:br/>
        <w:t>53 See www.ip-newmedia.de</w:t>
      </w:r>
    </w:p>
    <w:p>
      <w:r>
        <w:rPr>
          <w:b/>
        </w:rPr>
        <w:t>[Pages 40–42]</w:t>
      </w:r>
    </w:p>
    <w:p>
      <w:r>
        <w:t xml:space="preserve">40  </w:t>
        <w:br/>
        <w:t xml:space="preserve">then no longer need to take into account the pricing for advertisements in the Bild newspaper when pricing television advertising, which leads to a strengthening of the duopoly. The elimination of marginal substitution cannot be limited to P7S1. These are effects that concern competition in the television advertising market as a whole and thus benefit the duopoly overall.  </w:t>
        <w:br/>
        <w:t xml:space="preserve">Therefore, it is also not expected that the Bild newspaper will lead to an asymmetry within the duopoly that would impair parallel behavior and thus lead to intra-competition. The elimination of marginal substitution is in the interest of both duopoly members. For further details, reference is made to point 3.3.2.  </w:t>
        <w:br/>
        <w:t xml:space="preserve">For a competition-restricting parallel behavior of the oligopolists in the relevant market, interconnections through joint ventures in third markets can also be relevant.54 The planned merger will result in a series of interconnections between AS/P7S1 and Bertelsmann, deepening their common interests, thereby further increasing the likelihood of competition-restricting parallel behavior. These interconnections involve joint minority stakes of Bertelsmann and AS in several private radio broadcasters (Radio Hamburg and Antenne Bayern) and press distribution companies (Leipzig, Dresden, Central Germany, Magdeburg, Mecklenburg West, Halle, and Palatinate). Even with minority stakes, AS and Bertelsmann participate in the profits and thus have a common business interest in this regard.  </w:t>
        <w:br/>
        <w:t xml:space="preserve">Furthermore, AS and Bertelsmann are involved in the gravure printing company Prinovis, which they jointly control. The revenue of this joint venture is to be fully attributed to both AS and Bertelsmann due to the joint control from a competition law perspective. For Bertelsmann, the revenue in the 2004 financial year corresponds to a share of over 5% of total revenue, while for AS and P7S1, the revenue from Prinovis corresponds to a share between 20 and 30%. However, it should be noted that the economic interest is limited to their respective shares. For AS, this still corresponds to over 5% of total revenue. The joint venture has such a prominent position – also considering the market share in the European gravure printing market of about 25% – that significant competition between Bertelsmann and AS/P7S1 at the expense of their joint investments is not to be expected. Given the importance of Prinovis, it is also economically sensible to refrain from significant mutual competition in the nationwide television advertising market and instead continue to jointly fend off competition from (potential) third parties.  </w:t>
        <w:br/>
        <w:t xml:space="preserve">In any case, it is not expected that the duopoly members will engage in significant competition against each other at the expense of their joint investments in the aforementioned companies.  </w:t>
        <w:br/>
        <w:t xml:space="preserve">A further alignment of the duopoly members occurs regarding financial resources. Although Bertelsmann's financial resources – measured by revenue – are significantly higher internationally than those of AS and P7S1 combined, the planned merger will bring the resource strength of AS/P7S1 closer to that of Bertelsmann. Comparing only the domestic revenues of AS/P7S1 and Bertelsmann, they are in the same range at approximately €4 billion and €5 billion, respectively.55  </w:t>
        <w:br/>
        <w:t xml:space="preserve">Additionally, the market entry barriers that already existed before the merger would be further increased, as the television advertising market would be dominated by two companies that operate in the multitude of media described above – and thus in adjacent markets such as the nationwide advertising markets.  </w:t>
        <w:br/>
        <w:t xml:space="preserve">A comprehensive assessment of the outlined effects of the merger on the existing duopoly shows that it is further solidified and thus strengthened.  </w:t>
        <w:br/>
        <w:t xml:space="preserve">2. Reader Market for Street Sales Newspapers  </w:t>
        <w:br/>
        <w:t xml:space="preserve">The merger leads to the strengthening of AS's dominant market position in the nationwide reader market for street sales newspapers.  </w:t>
        <w:br/>
        <w:t xml:space="preserve">2.1 Market Definition  </w:t>
        <w:br/>
        <w:t xml:space="preserve">Street sales newspapers constitute a distinct market that can be differentiated from subscription daily newspapers. They differ from both regional and national subscription daily newspapers in terms of the breadth and depth of reporting, the type of presentation, as well as news and reporting focuses.56  </w:t>
        <w:br/>
        <w:t xml:space="preserve">Geographically, the markets are affected by the significant distribution areas (core distribution areas) formed by the street sales newspapers of AS.  </w:t>
        <w:br/>
        <w:t xml:space="preserve">2.2 Market Structure  </w:t>
        <w:br/>
        <w:t xml:space="preserve">Although the Bild newspaper appears as a regional edition in 23 regions of Germany, the market is still to be defined on a nationwide basis. This is because the Bild newspaper is published with a predominantly national section throughout Germany.  </w:t>
        <w:br/>
        <w:t xml:space="preserve">In addition to the nationwide market for street sales newspapers, where the nationwide edition of the Bild newspaper is distributed, there are regional markets where the regional editions of the Bild newspaper and the B.Z. appear.57  </w:t>
        <w:br/>
        <w:t xml:space="preserve">The following picture emerges in the reader market for street sales newspapers:  </w:t>
        <w:br/>
        <w:t xml:space="preserve">Newspaper | Circulation (ivw 2/05) | Share  </w:t>
        <w:br/>
        <w:t xml:space="preserve">Bild | 3,761,497 | 77%  </w:t>
        <w:br/>
        <w:t xml:space="preserve">BZ | 209,403 | 4%  </w:t>
        <w:br/>
        <w:t xml:space="preserve">AS Total | 3,970,900 | 81%  </w:t>
        <w:br/>
        <w:t xml:space="preserve">Abendzeitung | 162,712 | 3%  </w:t>
        <w:br/>
        <w:t xml:space="preserve">tz München | 156,381 | 3%  </w:t>
        <w:br/>
        <w:t xml:space="preserve">Berliner Kurier | 129,478 | 3%  </w:t>
        <w:br/>
        <w:t xml:space="preserve">Express Köln/Bonn | 187,045 | 4%  </w:t>
        <w:br/>
        <w:t xml:space="preserve">Express Düsseldorf | 55,195 | 1%  </w:t>
        <w:br/>
        <w:t xml:space="preserve">Hamburger MoPo | 110,630 | 2%  </w:t>
        <w:br/>
        <w:t xml:space="preserve">MoPo für Sachsen | 101,572 | 2%  </w:t>
        <w:br/>
        <w:t xml:space="preserve">Total | 4,873,913 | 100%  </w:t>
        <w:br/>
        <w:t xml:space="preserve">Table 5  </w:t>
        <w:br/>
        <w:t xml:space="preserve">2.3 Competitive Assessment  </w:t>
        <w:br/>
        <w:t xml:space="preserve">2.3.1 Competitive Situation Before the Merger  </w:t>
        <w:br/>
        <w:t xml:space="preserve">In the nationwide defined reader market for street sales newspapers, the Bild newspaper is dominant in every consideration. Assuming that the...  </w:t>
        <w:br/>
        <w:t xml:space="preserve">56 See established case law, e.g., WuW/E BGH 1854, 1857 - Newspaper Market Munich and WuW/E BGH 2425, 2428 - Niederrheinische Anzeigenblätter.  </w:t>
        <w:br/>
        <w:t>57 See WuW/E BGH 1854, 1856 ff. - Newspaper Market Munich.</w:t>
      </w:r>
    </w:p>
    <w:p>
      <w:r>
        <w:rPr>
          <w:b/>
        </w:rPr>
        <w:t>[Pages 43–45]</w:t>
      </w:r>
    </w:p>
    <w:p>
      <w:r>
        <w:t xml:space="preserve">43  </w:t>
        <w:br/>
        <w:t xml:space="preserve">Since the Bild-Zeitung is the only nationally distributed street sales newspaper, its market share is 100%. If all regionally distributed street sales newspapers are included in the market, the Bild-Zeitung achieves a market share of approximately 80%.58 This does not contradict the nationwide distribution of the Bild-Zeitung, as it does not hold the highest market share in the regions of Cologne (over 30%), Munich (over 30%), and Dresden (under 50%) when viewed regionally.  </w:t>
        <w:br/>
        <w:t xml:space="preserve">AS itself assumes that it holds a dominant position in the reader market for street sales newspapers. It states the market share for street sales newspapers to be 82%.59  </w:t>
        <w:br/>
        <w:t>The outstanding market position of the Bild-Zeitung, 'Europe's largest daily newspaper',60 - the flagship of the group - which has existed for over 50 years, is due to its market significance and market penetration as well as the resources of AS, making it permanent and unassailable. The market position is further secured by the 'multimedia expansion' of the Bild-Zeitung, according to the 'information and entertainment portal Bild.T-Online', which in 2004 'further expanded its position as a leading general-interest portal'.61</w:t>
      </w:r>
    </w:p>
    <w:p>
      <w:r>
        <w:t xml:space="preserve">2.3.2 Competitive Situation After the Merger  </w:t>
        <w:br/>
        <w:t>Although the planned merger does not lead to a market share addition in the nationwide reader market for street sales newspapers, cross-market effects must be included in the assessment of the situation, which could lead to a strengthening of the already existing dominant position of the Bild-Zeitung in the reader market. The economic impacts must be evaluated within the framework of a comprehensive view. Accordingly, all aspects that could lead to a strengthening of the already existing highly dominant position in the reader market for street sales newspapers must be considered.</w:t>
      </w:r>
    </w:p>
    <w:p>
      <w:r>
        <w:t xml:space="preserve">2.3.2.1 Fundamental Assessment of Conglomerate Mergers  </w:t>
        <w:br/>
        <w:t xml:space="preserve">58 See Table 5.  </w:t>
        <w:br/>
        <w:t xml:space="preserve">59 See Annex 47 of the application, p. 10.  </w:t>
        <w:br/>
        <w:t xml:space="preserve">60 See www.axelspringer.de.  </w:t>
        <w:br/>
        <w:t>61 www.axelspringer.de</w:t>
      </w:r>
    </w:p>
    <w:p>
      <w:r>
        <w:t xml:space="preserve">44  </w:t>
        <w:br/>
        <w:t xml:space="preserve">In this case, there are no market share additions in the respective core business areas of the merging parties, namely the nationwide television advertising market, in which P7S1 operates, and in the relevant reader and advertising markets in which AS operates. However, this does not mean that conglomerate mergers cannot be prohibited in principle. There are cases at both the European and German levels where the issue of conglomerate mergers played a role.  </w:t>
        <w:br/>
        <w:t xml:space="preserve">For instance, the BGH confirmed the prohibition of the acquisition of Donau-Kurier by Süddeutscher Verlag.62 In its decision, the BGH stated that the competitive position of a company can be strengthened by merging with another financially strong company, especially if it operates in the same economic area, in such a way that potential competitors are discouraged.63  </w:t>
        <w:br/>
        <w:t xml:space="preserve">A dominant position would not only be strengthened if new market shares are gained through the merger, but also if the ability to fend off incoming competition is enhanced or even just maintained or secured by reducing the competitive pressure expected from competitors.64  </w:t>
        <w:br/>
        <w:t xml:space="preserve">The EC Commission stated in its decision of May 27, 199865 that although pay-TV and free-TV are two different markets, there is nevertheless an interrelationship between these markets. The more diverse and attractive the programming offered by free channels, the lower the incentive for viewers to subscribe to pay-TV additionally.  </w:t>
        <w:br/>
        <w:t xml:space="preserve">The decision of the ECJ cited by the applicants from February 15, 200566 also does not exclude the prohibition of a merger due to conglomerate effects. Rather, the ECJ explicitly states that a conglomerate merger can meet the prohibition criteria due to the potential leverage effect of future behaviors of the merging parties.  </w:t>
        <w:br/>
        <w:t xml:space="preserve">The report by Fuchs, "Assessment Criteria and Evidence Requirements for Cross-Market Effects of Conglomerate Mergers with Special Consideration of the Media Sector"67 does not arrive at a different conclusion in this regard. The report relies on the application and assumes the accuracy of the statements, assessments, and market delineations made therein without questioning them. After a detailed discussion of the German and European practices in assessing conglomerate mergers, the report concludes that German application practice should take into account the – not directly transferable – European developments.68 Due to the close market delineation in the press sector, the affected relevant markets show a great proximity to each other, which is why mergers are often to be classified more as "quasi-horizontal" than as conglomerate.69 The unsubstantiated conclusion of the expert that the editorial independence of daily newspapers within a group is an entrepreneurial behavior that can be changed at any time70 is not justifiable and should not be considered in assessing whether cross-media strategies are to be expected due to a (truly) conglomerate merger, but is crucial.71 It must be considered in any case whether it is economically sensible from the perspective of the overall group to change or maintain a certain corporate structure. If this is to be affirmed – as in the present case – it does not matter whether it is a (quasi-) horizontal or (true) conglomerate merger. Furthermore, the expert concludes regarding the strengthening effects of the merger that despite the significant increase in the total revenues of the AS/P7S1 group, there is no (real) increase in financial strength. He justifies this by stating that AS had to take out high loans for the acquisition, which in his view rather indicates a weakening of AS's financial leeway.72 It should be countered that the purchase price and its financing are matched by an increase in entrepreneurial resources and potential. In the context of merger control, it must then be examined whether the increase in this potential leads to...  </w:t>
        <w:br/>
        <w:t xml:space="preserve">67 Annex 58 to the letter from the applicants dated December 8, 2005.  </w:t>
        <w:br/>
        <w:t xml:space="preserve">68 Annex 58 to the letter from the applicants dated December 8, 2005, pp. 8 to 47.  </w:t>
        <w:br/>
        <w:t xml:space="preserve">69 Annex 58 to the letter from the applicants dated December 8, 2005, pp. 49, 54.  </w:t>
        <w:br/>
        <w:t xml:space="preserve">70 See BKartA WuW/E DE-V 871, 882 – Tagesspiegel/Berliner Zeitung II.  </w:t>
        <w:br/>
        <w:t xml:space="preserve">71 Annex 58 to the letter from the applicants dated December 8, 2005, p. 53 ff.  </w:t>
        <w:br/>
        <w:t>72 Annex 58 to the letter from the applicants dated December 8, 2005, p. 65.</w:t>
      </w:r>
    </w:p>
    <w:p>
      <w:r>
        <w:rPr>
          <w:b/>
        </w:rPr>
        <w:t>[Pages 46–48]</w:t>
      </w:r>
    </w:p>
    <w:p>
      <w:r>
        <w:t xml:space="preserve">46  </w:t>
        <w:br/>
        <w:t>The emergence or strengthening of dominant market positions leads to this.73 The report assumes in this context the imminent release of a so-called free newspaper, which is financed exclusively through advertisements. Such a free newspaper would particularly put pressure on the Bild newspaper and exploit the financial weakness of AS resulting from the takeover of P7S1.74 It should be noted, however, that a multitude of German publishing houses – foremost AS – are working on "countermeasures" against a free newspaper. AS intends to spend up to €300 million to protect the Bild newspaper against free competition.75 For instance, AS has already started a one-week test run with the free paper Gratissimo, developed by the Bild editorial team. Gratissimo is intended to be a purely defensive measure against any free newspapers that may appear in Germany.76</w:t>
      </w:r>
    </w:p>
    <w:p>
      <w:r>
        <w:t xml:space="preserve">2.3.2.2 Cross-Promotion Enabled by the Merger  </w:t>
        <w:br/>
        <w:t xml:space="preserve">The possibility of cross-promotion is fundamentally an economically and competitively advantageous resource for a media conglomerate, which can also be utilized with economically reasonable behavior.  </w:t>
        <w:br/>
        <w:t xml:space="preserve">The opposing argument of the applicants is essentially based on the alleged differences in user groups, which led to the conclusion that there are objective limits to the possibilities of cross-media connections.77  </w:t>
        <w:br/>
        <w:t xml:space="preserve">However, these alleged differences in user groups are not convincing. The applicants point out that a large portion of the readers of the Bild newspaper are over 50 years old and thus lie outside the core target group of the P7S1 channels. Furthermore, the Bild newspaper is positioned towards a male audience, while the P7S1 channels are more gender-neutral. Finally, the viewers of the P7S1 channels are significantly more educated than the readers of the Bild newspaper. To substantiate the alleged differences in user groups, the applicants refer to the user group analysis in Annex 19 of the application. There, the readers of the Bild newspaper and the viewers of the P7S1 channels are divided into 18 user groups. Based on an index related to the population structure in Germany, the user overlap of the two media is compared. However, the grouping appears questionable. Additionally, there is no weighting of the individual groups with their respective share of the total population. For example, the share of women aged 50 to 64 with a higher professional occupation (no overlap between the Bild newspaper and the ProSieben channel) with a weight of 4.578 represents a significantly smaller population group than, for instance, men aged 30 to 49 with a lower professional occupation (overlap between the Bild newspaper and the ProSieben channel) with a weight of 7.679. This is not taken into account in the evaluation. The evaluation is also schematic, with only a rough division into overlap/no overlap. If the index for a medium deviates downward by even one point, this leads to the assessment of 'no overlap'.  </w:t>
        <w:br/>
        <w:t xml:space="preserve">The evaluation of the other user comparisons80 also shows that relevant user overlaps exist. Assuming that an overlap can be established from an index value of 105, there are overlaps among readers of the Bild newspaper and viewers of Sat.1, particularly among women aged 30 to 49 and especially among men aged 30 to 49 and 50 to 64. Significant overlaps also occur among readers of the Bild newspaper and viewers of ProSieben, particularly among women aged 30 to 49 and especially among men aged 14 to 29 and 30 to 49. The evaluation of the applicants81 shows that depending on the underlying criterion (professional status, education, household income, age, and gender), between 12% and 23% of the population aged 14 and older read the Bild newspaper and watch Sat.1. For ProSieben, the range is between 12% and 28%.  </w:t>
        <w:br/>
        <w:t xml:space="preserve">The large range of shares, depending on the underlying criterion, shows that one can arrive at a larger or smaller overlap depending on the perspective taken. For instance, ARD arrives at an overlap between the Bild newspaper and Sat.1 of about 90% and between the Bild newspaper and ProSieben of about 80% through a significantly broader consideration (adults aged 14 and older).82 The applicants criticize that the user group analysis conducted by ARD is based on such a broad definition that it lacks any value.83 This criticism cannot be followed. The ARD analysis demonstrates an identity of interests among the users of the Bild newspaper and the channels Sat.1 and ProSieben. Furthermore, the differing results from a more detailed examination show the manipulability of the results depending on the parameter set.  </w:t>
        <w:br/>
        <w:t xml:space="preserve">Additionally, the information provided by the applicants does not align with the statements of the Bild newspaper in other contexts. For instance, AS promotes advertising in the Bild newspaper with the following statements in the context of a 'buyer analysis': Consumption joy, quality awareness, and preference for branded products characterize the readership of BILD.84  </w:t>
        <w:br/>
        <w:t xml:space="preserve">Furthermore, AS advertises to advertisers for the Bild newspaper that it utilizes humorous, pointed commercials to enhance the complementary effect of television in increasing relevance and reach as well as reinforcing the advertising message. Regarding the image, AS states: Germany's largest tabloid newspaper shows its colors in Stern, Focus, and in-house titles. Regarding cinema advertising, AS states: consistently humorous stories told in the style of feature films had the laughs – especially from younger visitors – on their side: advertising that gives young people access to BILD.85 In this respect, it can be assumed that AS is advertising the Bild newspaper for younger and more educated readers. This assessment is also confirmed by the presentation from Holtzbrinck. The publisher initially introduced the newspaper-like format "20 cent," tailored to a core target group of 14 to 39-year-old readers, in Cottbus and Lusatia, and later also in Saarland. In both areas, AS responded to the market launch with aggressive measures such as free distribution of the Bild newspaper, the introduction of a Bild newspaper subscription in Lusatia, and a Saarland edition of the Bild newspaper, offering competitive prices for advertisements and increased use of so-called silent sellers. These costly measures would not have been necessary if younger readers were not also part of the target group of the Bild newspaper.  </w:t>
        <w:br/>
        <w:t xml:space="preserve">82 See ARD letter dated November 30, 2005, p. 6 and Annex ARD 2.  </w:t>
        <w:br/>
        <w:t xml:space="preserve">83 See letter from the applicants dated December 15, 2005, p. 3.  </w:t>
        <w:br/>
        <w:t xml:space="preserve">84 See www.axelspringer.de.  </w:t>
        <w:br/>
        <w:t>85 See www.axelspringer.de.</w:t>
      </w:r>
    </w:p>
    <w:p>
      <w:r>
        <w:rPr>
          <w:b/>
        </w:rPr>
        <w:t>[Pages 49–51]</w:t>
      </w:r>
    </w:p>
    <w:p>
      <w:r>
        <w:t xml:space="preserve">49  </w:t>
        <w:br/>
        <w:t xml:space="preserve">The BILD Bestseller Library with 25 works by well-known authors also aims to attract new readers for the Bild newspaper from segments of the population that have not previously been part of the regular readership.  </w:t>
        <w:br/>
        <w:t xml:space="preserve">In this respect, the presence of the Bild newspaper already today demonstrates that the depicted user group is inaccurate.  </w:t>
        <w:br/>
        <w:t xml:space="preserve">If the readers of the Bild newspaper are indeed largely over 50 years old, then the Bild newspaper would also need to strive to attract younger and more affluent readerships. This is particularly relevant in relation to the advertising market, as the basic target group of advertisers consists of readers aged 14 to 49.  </w:t>
        <w:br/>
        <w:t xml:space="preserve">From the advertisers' perspective, the user group classification made by the applicants is also not sensible and cannot be described as "usual."  </w:t>
        <w:br/>
        <w:t xml:space="preserve">According to the presentation of the OMG, there are significantly more diverse characteristics than just age and education. There is a basic target group for television aged 14 to 49 years, which is used as a performance indicator and benchmark for measuring penetration across nearly all media types. This target group is particularly relevant in that retail demands the achievement of a certain penetration within this target group for a specific product to be "listed," i.e., carried by retailers. For television campaigns tailored to a specific product, a differentiated target group would be selected, taking into account additional factors such as gender, education, and other sociodemographic and psychographic characteristics.  </w:t>
        <w:br/>
        <w:t xml:space="preserve">The submitted reports by Kepplinger86 and Donsbach87 do not argue against the opportunities for cross-promotion in favor of the Bild newspaper.  </w:t>
        <w:br/>
        <w:t xml:space="preserve">The report submitted by the applicants from Prof. Kepplinger examines the thematization of television programs on the front pages of the Bild newspaper and Bild am Sonntag and their influence on the sales circulation of these newspapers. He concludes that only a few front pages (under 10% for the Bild newspaper and Bild am Sonntag) reference television programs. The mentioned television programs concerned the "rating king" in about ¾ of the cases. A preferential reporting in favor of programs on P7S1 channels was not established in the study.88 Only for the Bild newspaper was a minimal increase in sold circulation observed when television programs were thematized.  </w:t>
        <w:br/>
        <w:t xml:space="preserve">The report concerns less than 8% of the issues of the Bild newspaper and Bild am Sonntag. Even if one were to assume based on this small share that there was only a slight increase in circulation in the past, this does not provide a forecast for the future. Because after the planned merger, there may be increased references to the Bild newspaper in the channels of P7S1, which could lead to further increases in circulation in the case of television reporting. After the merger, there is an economic interest of the applicants in increasing the sales figures of the Bild newspaper/Bild am Sonntag through possible sales-promoting measures. Contrary to what the expert assumes,88 there is currently – despite an existing participation of AS in P7S1 of 12% – no correspondingly high economic interest of P7S1 in promoting the Bild newspaper/Bild am Sonntag. Given that there are at least significant overlaps in the user groups and that it is also economically sensible and necessary to attract further, particularly younger readers for the Bild newspaper, it can be assumed from an economic perspective that such references will occur after the merger.  </w:t>
        <w:br/>
        <w:t xml:space="preserve">The report does not provide any insight into whether a promotion by the P7S1 channels in favor of the Bild newspaper would be promising.  </w:t>
        <w:br/>
        <w:t xml:space="preserve">The report by Donsbach addresses the question: "Do publications in the high-circulation papers 'BILD' and 'BILD am Sonntag' about television programs of the same day have an influence on the reach or market shares ('ratings') of the respective television programs?" The evaluation of the processed data is primarily based on a linear multiple regression, as well as a variance analysis of "Matched Groups." The study concludes that references or reporting about television programs of the same day in the Bild newspaper or Bild am Sonntag have no statistically significant and competition-law relevant influence on the audience success of these programs.  </w:t>
        <w:br/>
        <w:t xml:space="preserve">The question posed by the report does not provide any insight into the relevant question of whether reporting on television – with a corresponding reference, or even without one – that is included in the Bild newspaper as a headline increases its sold circulation. The conclusions of the report are also incorrect. The data collected have limited relevance for the pertinent question. On the other hand, the report exhibits serious methodological deficiencies when applying multiple regression, making its results only very limitedly usable.  </w:t>
        <w:br/>
        <w:t xml:space="preserve">The result of the variance analysis suggests – contrary to the interpretation of the merger participants and the expert and with the limitation of the limited relevance of the collected data – rather a significant influence of the reporting in the Bild newspaper/Bild am Sonntag on the viewer numbers.  </w:t>
        <w:br/>
        <w:t xml:space="preserve">The assessment of the decision-making department is not contradicted by the fact that since the founding of Sat.1 in 1986, there have repeatedly been mutual participations between television broadcasters and AS. When private television was introduced in Germany, the broadcasters had to earn their market shares. Furthermore, even with joint control, there is always a corrective from the other shareholders. AS would no longer be subject to such a corrective with the complete acquisition of P7S1.  </w:t>
        <w:br/>
        <w:t xml:space="preserve">In evaluating cross-media effects, three areas are distinguished below: cross-media advertising campaigns (see 3.3.2), cross-media advertising in favor of group products, and journalistic cross-promotion.  </w:t>
        <w:br/>
        <w:t xml:space="preserve">2.3.2.2.1 Cross-media Advertising in Favor of Group Products  </w:t>
        <w:br/>
        <w:t>A cross-promotion in favor of the Bild newspaper by the P7S1 channels and vice versa is conceivable in the form of (mutual) advertising. There is the possibility of granting advertising time at prices lower than market rates or the mutual granting of advertising opportunities. This is also evident against the background that AS had expenditures for television advertising of around ... € in 2004 and already around ... € in the first half of 2005. Of this, approximately ... € in 2004 and...</w:t>
      </w:r>
    </w:p>
    <w:p>
      <w:r>
        <w:rPr>
          <w:b/>
        </w:rPr>
        <w:t>[Pages 52–54]</w:t>
      </w:r>
    </w:p>
    <w:p>
      <w:r>
        <w:t xml:space="preserve">52  </w:t>
        <w:br/>
        <w:t xml:space="preserve">in the first half of 2005 approximately ... € was spent on television advertising for the Bild newspaper.89 The total expenditures of AS for television advertising in 2004 were distributed approximately evenly between P7S1 and the RTL broadcasting family.90 For the last two years, the applicants state that a higher proportion of gross television advertising expenditures was attributed to the RTL group than to the broadcasters of P7S1.91 Other instruments of cross-promotion can also include other forms of advertising such as sponsorship. It is common for group companies to grant significant group discounts for advertising in a media outlet that is also part of the group. Through a targeted cross-promotion strategy, a higher presence of the group's own products in the public eye can be achieved. The advertising capacity available at low cost in the merged media for promoting the group's own products and brands leads to advertising promotion – possibly at the expense of competitors of these products – which is fundamentally capable of influencing the market counterpart and thereby promoting the economic success of the group in one or more of the affected markets. These advantages are enhanced by the possibility of combination strategies, brand transfer effects, as well as effects of mutual image enhancement or the ability to reach otherwise inaccessible customer groups, and can overall serve as valuable tools for promoting the sales of the group’s products. However, there are potential disadvantages, particularly the limitation of marketable advertising capacities.92 The merger participants argue in this regard that the advertising time of the P7S1 broadcasters is limited to 12 minutes per hour according to § 45 RStV. This framework is nearly fully utilized by all P7S1 broadcasters, which is why it would not be worthwhile to allocate this advertising time to affiliated companies at preferential conditions. This objection cannot be easily accepted. A "nearly complete" utilization is not a complete utilization, but rather means that there is room for internal group advertising. Unbooked television advertising time can be quickly filled with advertising for the Bild newspaper without resulting in a loss of advertising revenue for the broadcaster.  </w:t>
        <w:br/>
        <w:t xml:space="preserve">89 Cf. Nielsen Media Research = Annex 1 to the letter from Holtzbrinck dated October 27, 2005.  </w:t>
        <w:br/>
        <w:t xml:space="preserve">90 Cf. Nielsen Media Research = Annex 2 to the letter from Holtzbrinck dated October 27, 2005.  </w:t>
        <w:br/>
        <w:t xml:space="preserve">91 Cf. Letter from the applicants dated December 8, 2005, p. 61.  </w:t>
        <w:br/>
        <w:t>92 Cf. Ulrich Schaarschmidt, Crosspromotion by Media Conglomerates, 1st edition 2005, p. 219 f.</w:t>
      </w:r>
    </w:p>
    <w:p>
      <w:r>
        <w:t xml:space="preserve">53  </w:t>
        <w:br/>
        <w:t xml:space="preserve">At the same time, the merged company can save part of the advertising costs for the P7S1 broadcasters, which financially benefits the overall group AS/P7S1. Furthermore, it should be noted that the EU Commission is planning a far-reaching liberalization of product placement on television in the EU.93 The Commission proposal submitted on December 13, 2005,94 provides for more flexible regulations for advertising: For television advertising, the Commission recommends reducing bureaucracy, more flexible regulations for new forms of advertising, and increased self- and co-regulation. Instead of the extremely detailed regulations on how often and under what conditions a program may be interrupted by advertising, the newly drafted directive aims to simplify the rules. In the future, television broadcasters could decide for themselves when to insert advertising into their ongoing programs, instead of having to wait at least 20 minutes between advertising breaks as is currently required. However, the total duration of advertising must not increase, as the Commission proposes to maintain the existing limit of 12 minutes per hour. The new directive would also allow new forms of advertising such as split screens, virtual and interactive advertising. For the first time, an explicit definition and a clear legal framework for product placement would be established. Except in news, current affairs programs, and children's programming, clearly marked product placement would thus be permitted throughout Europe in both linear and non-linear audiovisual services. To prevent covert advertising, consumers would need to be informed about product placement at the beginning of a program. Thanks to these new rules, not only will legal certainty be created, but additional funding sources for European productions will also be opened up, thereby strengthening the competitiveness of audiovisual content and media in Europe.  </w:t>
        <w:br/>
        <w:t>Should the EU Television Directive be adopted as proposed by the EU Commission, then the broadcasters of P7S1 would have further diverse opportunities to promote the Bild newspaper in the P7S1 channels.</w:t>
      </w:r>
    </w:p>
    <w:p>
      <w:r>
        <w:t xml:space="preserve">2.3.2.2.2 Journalistic Cross-Promotion  </w:t>
        <w:br/>
        <w:t xml:space="preserve">93 Cf. FTD dated November 11, 2005.  </w:t>
        <w:br/>
        <w:t>94 Cf. Press release from the EU Commission (europa.eu.int).</w:t>
      </w:r>
    </w:p>
    <w:p>
      <w:r>
        <w:t xml:space="preserve">54  </w:t>
        <w:br/>
        <w:t xml:space="preserve">Particular attention should be paid to "journalistic" cross-promotion, where advertising for the Bild newspaper is conducted within programs on the P7S1 channels. Editorial parts of a media product are usually regarded with higher trust by the audience than advertising blocks, which allows for a special effect of this type of cross-promotion.95  </w:t>
        <w:br/>
        <w:t xml:space="preserve">This is also supported by the statements of AS CEO Dr. Mathias Döpfner during the press conference regarding the acquisition of the majority stake in P7S1 on August 5, 2005: "This is perhaps the most important justification for the transaction: Together, ProSiebenSat.1 and the newspapers and magazines of Axel Springer can meet these future challenges, because we have cross-media content genres in the German market and because we have customers who are interested in information and entertainment across all distribution channels."96 These statements were made in connection with the "true competitors of the future, the Googles, ebays, and Yahoos of this world" and aimed to convey that the merged company can better position itself in the digital future business due to cross-media content genres. However, this intention does not contradict the fact that the cross-media advantages arising from the merger can also be utilized in existing areas for the economic benefit of the company.  </w:t>
        <w:br/>
        <w:t xml:space="preserve">It initially seems plausible to introduce a tabloid program "Bild TV" on one of the P7S1 channels. The applicants state that they could have already realized such a format independently of the merger project. Furthermore, a format cooperation between the Bild newspaper and Sat.1 for the program "Blitz am Sonntag" has failed.  </w:t>
        <w:br/>
        <w:t xml:space="preserve">The applicants are to be agreed with in that a "Bild TV" could have been introduced independently of the merger project. However, the introduction on television is associated with a risk for the "Bild" brand. It is understandable that this risk has so far prevented AS from making the "Bild" brand available for a television format. This also applies in light of the fact that AS already holds a minority stake in P7S1 that is not associated with veto or control rights.  </w:t>
        <w:br/>
        <w:t xml:space="preserve">95 Schaarschmidt, op. cit., p. 220.  </w:t>
        <w:br/>
        <w:t>96 Cf. Annex 5 to the letter from Holtzbrinck dated October 27, 2005.</w:t>
      </w:r>
    </w:p>
    <w:p>
      <w:r>
        <w:rPr>
          <w:b/>
        </w:rPr>
        <w:t>[Pages 55–57]</w:t>
      </w:r>
    </w:p>
    <w:p>
      <w:r>
        <w:t xml:space="preserve">55  </w:t>
        <w:br/>
        <w:t>This assessment can fundamentally change when it concerns a broadcaster in which there is a sole controlling interest. After a merger, a program like "Bild TV" would be commercially reasonable because its risks for the "Bild" brand are limited. AS would not have to relinquish control of the concept. In particular, AS could determine and solely control the content, design, and context of a Bild TV format on television. The risk for the "Bild" brand would thus be significantly reduced. The corresponding risk for the broadcaster, which would also be borne by the merged company, is comparatively low. The overall orientation of the broadcaster would not need to be changed for this. The risk is no higher than with the introduction of any new program. The possibility of a daily program in cooperation with the dominant street sales newspaper would offer different potential than is the case with existing programs like "Stern TV" or "Spiegel TV." The Bild newspaper is an entertainment portal in print, the implementation of which lends itself to an entertainment portal on television. That this aligns with the self-understanding of the Bild newspaper is demonstrated by the advertising statement: "Bild has the highest viewership of all German media every day."97 Bild TV is, contrary to AS's assertions in this proceeding, quite economically sensible under these conditions.</w:t>
      </w:r>
    </w:p>
    <w:p>
      <w:r>
        <w:t>Furthermore, it can also be gleaned from the trade press that AS is considering "how to intelligently translate print brands into TV."98 In this context, reference can also be made to the internet presence Bild.T-Online, a joint venture of AS with T-Online. This user-oriented, leading general-interest portal is the multimedia extension of the Bild newspaper. The products website, newsletter, and the print supplement in the Bild newspaper together form a unique cross-media platform that offers millions of users and readers comprehensive service.99 The print and online editorial teams work closely together. The introduction of this internet portal, under the direction of AS, has not harmed the "Bild" brand. Rather, the position in the readership market is strengthened by a successful connection with the internet. Similarly, a program "Bild TV" tailored to the Bild newspaper could enhance the dominant position of the Bild newspaper in the readership market.</w:t>
      </w:r>
    </w:p>
    <w:p>
      <w:r>
        <w:t xml:space="preserve">97 See www.axelspringer.de.  </w:t>
        <w:br/>
        <w:t xml:space="preserve">98 See werben&amp;verkaufen No. 42/2005, pp. 68 ff.  </w:t>
        <w:br/>
        <w:t>99 See www.bild.t-online.de.</w:t>
      </w:r>
    </w:p>
    <w:p>
      <w:r>
        <w:t xml:space="preserve">56  </w:t>
        <w:br/>
        <w:t>As an indication of the functioning of such a strategy, reference can be made to the responses of the Spiegel Verlag to the inquiry from the decision-making department. In the response letter, Spiegel Verlag confirms that, in addition to the general commercial interest in profit generation, the main motivation for the introduction of the television format Spiegel TV was to strengthen the "Spiegel" brand across media through licensed television programs. Although parallel reporting in Spiegel and the television formats (Spiegel TV on RTL [magazine], Sat.1 [reportage], VOX [special, theme evening, extra]) does not occur systematically, there are content overlaps most likely with the program Spiegel TV Magazin on RTL, which weekly addresses an average topic from the print magazine.</w:t>
      </w:r>
    </w:p>
    <w:p>
      <w:r>
        <w:t>A program creation commissioned by Spiegel Verlag also takes place for the television channel XXP, in which Spiegel TV GmbH and DCTP each hold 50%. The program named Spiegel Thema presents the cover story of the respective print issue. In the print issue, within a section (1/3 page), references are made to the contents of the various Spiegel TV programs. The program of XXP is presented on a full page. Cross-media, largely individual placement units are offered for the print issue of Spiegel and XXP.</w:t>
      </w:r>
    </w:p>
    <w:p>
      <w:r>
        <w:t>These statements demonstrate that Spiegel Verlag expects positive effects on the print issue from the Spiegel TV programs. Given that Spiegel TV formats have existed since 1988, it can be assumed that the presence of the brand on television positively impacts the print issue and thus also the company's profit. This holds true even when considering not fully congruent user groups. The deepened cooperation between the print issue of Spiegel and the channel XXP further demonstrates that it is economically sensible for a publisher to broadcast TV formats tailored to the print issue, especially when it holds a (co-)dominant interest in the corresponding channel and thus has influence over the content, design, and context of the television program.</w:t>
      </w:r>
    </w:p>
    <w:p>
      <w:r>
        <w:t>However, even if one does not assume that the merged company introduces a corresponding tabloid format, there are opportunities to strengthen the dominant position of the Bild newspaper. For example, in news reporting on P7S1 channels, reference could be made to the Bild newspaper appearing the following day. This would not currently be considered advertising time in the sense of the RStV. The "advertising value" could be higher than when promoting the Bild newspaper in the advertising block. It can be assumed that exclusive reports disseminated by newspapers and magazines, which are presented in television news as advance information, can achieve a significant image gain.100 In this context, reference should be made to the program "WM Fieber" of the AS regional television channel Hamburg 1 (co-controlled by AS), which started on October 13, 2005, at 8:15 PM. This program is presented by the regional subscription daily newspaper of AS, the Hamburger Abendblatt, which has a unique position in the regional readership market in Hamburg. The sports experts of the Hamburger Abendblatt are involved in the program as moderators and discussion partners. Additionally, the Hamburger Abendblatt editorially accompanies the "WM Countdown" in the sports section.101 This is an example of reciprocal cross-media promotion aimed at increasing both the viewership of Hamburg 1 – and thus the achievable television advertising revenues – as well as the circulation of the Hamburger Abendblatt – and indirectly the achievable advertising revenues. Since AS co-controls the channel Hamburg 1, it is ensured that nothing happens against their will. What works in the local markets in Hamburg can be transferred to the entire federal territory.</w:t>
      </w:r>
    </w:p>
    <w:p>
      <w:r>
        <w:t>The applicants argue that in P7S1-related reporting in AS print media, a large potential reader interest – namely the 80% viewer share of other channels – would be neglected, which would be neither journalistic nor economically sensible. Conversely – namely promotion in P7S1 channels in favor of the Bild newspaper – this argument does not apply. Because the Bild newspaper unites, depending on market delineation, 80% to 100% of the readers of street sales newspapers and has a daily reach of about 12 million readers.</w:t>
      </w:r>
    </w:p>
    <w:p>
      <w:r>
        <w:t>An improvement in access to sales markets can occur through the targeting of customer groups that would have been more difficult or even impossible to reach with the own medium, enabled by cross-promotion. The Federal Cartel Office assumes that several newspapers of a group operating in neighboring markets can benefit from mutual references to their content, their...</w:t>
      </w:r>
    </w:p>
    <w:p>
      <w:r>
        <w:t xml:space="preserve">100 See Journalist 11/95, pp. 22 ff.  </w:t>
        <w:br/>
        <w:t>101 Press release from AS dated October 12, 2005 (www.axelspringer.de).</w:t>
      </w:r>
    </w:p>
    <w:p>
      <w:r>
        <w:rPr>
          <w:b/>
        </w:rPr>
        <w:t>[Pages 58–60]</w:t>
      </w:r>
    </w:p>
    <w:p>
      <w:r>
        <w:t xml:space="preserve">58  </w:t>
        <w:br/>
        <w:t>can strengthen or secure their market position.102 This can also be transferred to the present case. A cross-promotion approach targeting the audience of the P7S1 channels in favor of the Bild newspaper could tap into new readerships – this is particularly true for the ProSieben channel – thereby securing its already existing dominant market position in the readership market for street sales newspapers. The acquisition of new – younger – readers is of particular importance for the Bild newspaper in the future. It should be noted that journalistic cross-promotion can further enhance this security due to the trust of television viewers compared to purely advertising-based cross-promotion. Such sales-promoting opportunities are not available to newspaper publishers associated with television broadcasters – particularly those that do not have a nationwide street sales newspaper like the Bild newspaper.</w:t>
      </w:r>
    </w:p>
    <w:p>
      <w:r>
        <w:t>The planned merger further leads to an increase in market entry barriers due to the improved sales opportunities of the Bild newspaper in the readership market. Holtzbrinck argues that the publisher has repeatedly examined the introduction of a national purchase newspaper both alone and in cooperation with other newspaper groups and has conducted profitability calculations. These plans have repeatedly been discarded due to the market power and particularly the high marketing budget of the Bild newspaper.</w:t>
      </w:r>
    </w:p>
    <w:p>
      <w:r>
        <w:t>Overall, the merger provides AS with strategic and behavioral opportunities that, when viewed as a whole, result in a strengthening of the dominant market position of the Bild newspaper in the readership market.</w:t>
      </w:r>
    </w:p>
    <w:p>
      <w:r>
        <w:t xml:space="preserve">3. Nationwide Advertising Market for Newspapers  </w:t>
        <w:br/>
        <w:t>The merger leads to a strengthening of AS's outstanding market position in the nationwide advertising market for newspapers.</w:t>
      </w:r>
    </w:p>
    <w:p>
      <w:r>
        <w:t xml:space="preserve">3.1 Market Definition  </w:t>
        <w:br/>
        <w:t>103 See WuW/E BKartA 2497, 2501 - Springer/Lezinsky.</w:t>
      </w:r>
    </w:p>
    <w:p>
      <w:r>
        <w:t xml:space="preserve">59  </w:t>
        <w:br/>
        <w:t>The advertising market for newspapers includes subscription daily newspapers, street sales newspapers, and advertising papers.103 Whether Sunday newspapers should also be included can remain open in this case, as it does not ultimately matter.</w:t>
      </w:r>
    </w:p>
    <w:p>
      <w:r>
        <w:t>Spatially, a distinction must be made between the nationwide advertising market for newspapers and regional/local advertising markets.</w:t>
      </w:r>
    </w:p>
    <w:p>
      <w:r>
        <w:t>Regional/local subscription daily newspapers, regional/local street sales newspapers, and regional/local advertising papers are generally not included in the nationwide advertising market. The spatial market for these extends to the distribution area of the newspaper. However, the overall occupancy offers of Nielsen-Ballungsraum-Zeitung Service GmbH, Munich (hereinafter: NBRZ) should be taken into account. The NBRZ markets various occupancy combinations with different regional/local subscription daily newspapers. The NBRZ-Total and NBRZ-Total Plus offers cover the metropolitan areas of Germany and thus a significant part of the federal territory. Furthermore, the occupancies of regional/local subscription daily newspapers are not to be included.</w:t>
      </w:r>
    </w:p>
    <w:p>
      <w:r>
        <w:t>It does not contradict the fact that advertisers – without utilizing a nationwide combination offer – themselves occupy several newspapers. According to the presentation of OMG, regional/local subscription daily newspapers do not offer competitive CPMs for nationwide advertising compared to nationwide television advertising and the occupancy of the total edition of the Bild newspaper.</w:t>
      </w:r>
    </w:p>
    <w:p>
      <w:r>
        <w:t>Publications are also not to be included in the nationwide advertising market. These differ in their publication frequency (e.g., bi-weekly, monthly) and thus in their timeliness. As a result, they are not interchangeable with daily newspapers, especially for advertisers who are concerned with the timeliness of advertising for their products. For example, discount chains advertise exclusively in daily newspapers (including Sunday newspapers). This assessment is not contradicted by the existence of advertisers who advertise in both daily newspapers (including Sunday newspapers) and publications. In these cases, it is complementary advertising aimed at reaching as many potential customers as possible. This applies, for example, to the campaign "Prevention is the best medicine," named by the applicants, for which advertisements are run in newspapers and magazines in parallel. Even if advertisers overlap in newspapers and magazines or if advertisers for a product advertise in both newspapers and magazines, this does not support the assumption of a single market. Rather, one must assume a complementary occupancy of newspapers and magazines. If there were functional interchangeability, then parallel advertising in newspapers and magazines would not be necessary. The lack of interchangeability also arises from the fact that magazines, especially special-interest titles, offer advertisers a different advertising strategy that newspapers do not provide. Newspapers primarily offer advertisers a high contact number. In editorial terms, they provide readers with predominantly current contributions from various departments. In contrast, special-interest magazines can offer advertisers access to specific target groups. For example, an advertisement for a car in automotive magazines, printed in visual conjunction with a suitable editorial contribution, leads to a different reception by the reader than a corresponding advertisement in a daily newspaper, even if it is the same advertisement. This is further reinforced by the fact that magazines are read differently than newspapers. A newspaper – even a Sunday newspaper – loses its timeliness the following day; the reader engages with the newspaper only on the day of publication. This is different for magazines, which remain in the reader's sphere for a longer time and may be flipped through multiple times. Magazines are kept by readers for longer periods and may even be archived. Finally, the advertiser receives an extraordinarily high-quality print image in a magazine, produced using roll offset or gravure printing processes. This is not comparable to a color advertisement on conventional newspaper paper. It does not contradict the fact that, by now, the Bild newspaper offers color advertisements on all pages. The development towards a better print image has occurred not only in newspapers but also in magazines.</w:t>
      </w:r>
    </w:p>
    <w:p>
      <w:r>
        <w:t xml:space="preserve">This assessment is also consistent with the statement from G+J that in the advertising market, the company competes with its magazines, particularly with the magazines of the Burda and Bauer companies.104  </w:t>
        <w:br/>
        <w:t>104 Statement of the G+J representative in conversation with Bertelsmann.</w:t>
      </w:r>
    </w:p>
    <w:p>
      <w:r>
        <w:rPr>
          <w:b/>
        </w:rPr>
        <w:t>[Pages 61–63]</w:t>
      </w:r>
    </w:p>
    <w:p>
      <w:r>
        <w:t xml:space="preserve">61  </w:t>
        <w:br/>
        <w:t xml:space="preserve">3.2 Market Structure  </w:t>
        <w:br/>
        <w:t xml:space="preserve">The nationwide advertising market for newspapers includes the AS publications Bild-Zeitung, (Bild am Sonntag), Die WELT (and WELT am Sonntag) as well as the newspapers Frankfurter Allgemeine Zeitung, (Frankfurter Allgemeine Sonntagszeitung), Frankfurter Rundschau, Süddeutsche Zeitung, Handelsblatt, Financial Times Deutschland, die tageszeitung, and Neues Deutschland, as well as the offerings NBRZ-Gesamt and NBRZ-Gesamt Plus.  </w:t>
        <w:br/>
        <w:t>In this market, with a total volume of approximately €800 million, the market conditions are as follows:</w:t>
      </w:r>
    </w:p>
    <w:p>
      <w:r>
        <w:t xml:space="preserve">| Newspaper | Share | Share without Sunday Newspapers |  </w:t>
        <w:br/>
        <w:t xml:space="preserve">|-----------|-------|-------------------------------|  </w:t>
        <w:br/>
        <w:t xml:space="preserve">| Bild-Zeitung | approx. 30% | over 35% |  </w:t>
        <w:br/>
        <w:t xml:space="preserve">| Bild am Sonntag | 10-15% | |  </w:t>
        <w:br/>
        <w:t xml:space="preserve">| Die WELT | under 5% | approx. 5% |  </w:t>
        <w:br/>
        <w:t xml:space="preserve">| Welt am Sonntag | under 5% | |  </w:t>
        <w:br/>
        <w:t xml:space="preserve">| Share of AS in NBRZ | under 1% | under 1% |  </w:t>
        <w:br/>
        <w:t xml:space="preserve">| Total AS | approx. 50% | over 40% |  </w:t>
        <w:br/>
        <w:t xml:space="preserve">| FAZ Frankfurter Allgemeine Zeitung | 15-20% | 20-25% |  </w:t>
        <w:br/>
        <w:t xml:space="preserve">| FAZ Sonntagszeitung | under 5% | |  </w:t>
        <w:br/>
        <w:t xml:space="preserve">| Frankfurter Rundschau | under 5% | 5-10% |  </w:t>
        <w:br/>
        <w:t xml:space="preserve">| Süddeutsche Zeitung | 10-15% | 10-15% |  </w:t>
        <w:br/>
        <w:t xml:space="preserve">| Handelsblatt | 5-10% | 5-10% |  </w:t>
        <w:br/>
        <w:t xml:space="preserve">| Financial Times Deutschland | under 1% | under 5% |  </w:t>
        <w:br/>
        <w:t xml:space="preserve">| die tageszeitung | under 1% | under 1% |  </w:t>
        <w:br/>
        <w:t xml:space="preserve">| Neues Deutschland | under 1% | under 1% |  </w:t>
        <w:br/>
        <w:t xml:space="preserve">| NBRZ without AS | under 5% | 5-10% |  </w:t>
        <w:br/>
        <w:t>| TOTAL | 100% | 100% |</w:t>
      </w:r>
    </w:p>
    <w:p>
      <w:r>
        <w:t xml:space="preserve">62  </w:t>
        <w:br/>
        <w:t xml:space="preserve">Table 6  </w:t>
        <w:br/>
        <w:t xml:space="preserve">3.3 Competitive Assessment  </w:t>
        <w:br/>
        <w:t xml:space="preserve">3.3.1 Competitive Situation Before the Merger  </w:t>
        <w:br/>
        <w:t xml:space="preserve">With its publications in the nationwide advertising market for newspapers – even without Sunday newspapers – AS holds a dominant market position with over 40% market share.  </w:t>
        <w:br/>
        <w:t xml:space="preserve">When looking at a three-year period, the advertising revenues of the Bild-Zeitung – amidst overall declining advertising revenues in the total market – have significantly increased. In 2002, the Bild-Zeitung had a market share of under 30% compared to today’s over 35%. During the same period, the advertising revenues of the largest competitor in this area – the Frankfurter Allgemeine Zeitung – declined sharply. The share fell from 25-30% to 20-25%. Advertising revenues for Die WELT are also declining. Overall, however, AS was able to increase revenues from under 30% in 2002 and 2003 to over 40% in 2004.  </w:t>
        <w:br/>
        <w:t xml:space="preserve">3.3.2 Competitive Situation After the Merger  </w:t>
        <w:br/>
        <w:t xml:space="preserve">Although there is no addition of market shares in this market, there are interactions due to the dominant position of AS/P7S1 in the television advertising market and the strengthening of the position of the Bild-Zeitung in the readership market. It should also be noted that AS has been able to significantly increase advertising revenues for the Bild-Zeitung and also for Bild am Sonntag – against the general trend105 – since 2002.106  </w:t>
        <w:br/>
        <w:t xml:space="preserve">The merged company can strengthen its dominant position in the advertising market as well as – mutually dependent – in the television advertising market through cross-media advertising campaigns.  </w:t>
        <w:br/>
        <w:t xml:space="preserve">105 See Annex 40 of the application, p. 6 et seq.  </w:t>
        <w:br/>
        <w:t>106 See Annex 50 of the application.</w:t>
      </w:r>
    </w:p>
    <w:p>
      <w:r>
        <w:t xml:space="preserve">63  </w:t>
        <w:br/>
        <w:t xml:space="preserve">Cross-media advertising campaigns are understood to mean advertising for products from non-group advertisers that is coordinated across multiple media.  </w:t>
        <w:br/>
        <w:t xml:space="preserve">The applicants do not assume that the merged company can utilize such effects to strengthen its position in the advertising and television advertising market. In the report submitted by the applicants from Booz Allen Hamilton107, it is stated that due to the lack of overlap in the user groups of AS and P7S1, it would not be possible to occupy a particularly prominent position for certain advertising target groups. There are no overlaps in the portfolios of advertisers from AS and P7S1. Neither in AS's advertising offerings nor in P7S1's television advertising offerings are there offers for advertisers that could not be substituted by competitors.  </w:t>
        <w:br/>
        <w:t xml:space="preserve">The use of discount bundles and other price bundles is not expected for economic reasons, as this would result in economic disadvantages for the print sector, primarily due to the transfer of higher discount structures from the television advertising market. Cross-media offerings currently have no potential for a shift in market power in favor of the merged company.  </w:t>
        <w:br/>
        <w:t xml:space="preserve">Regarding the alleged differences among the individual user groups, reference is made to the statements under 2.3.2.2.  </w:t>
        <w:br/>
        <w:t xml:space="preserve">Concerning the lack of overlaps in the portfolio, the study contradicts itself. On pages 23 and 24, the TOP 10 advertising sectors in television and newspapers are listed. Five sectors, namely automotive market, telecommunications, beer, television advertising, and financial services, are included in the TOP 10 for both television and newspapers. The comparison of the TOP 10 advertisers of P7S1 and AS108 also shows significant overlaps. Notably, there are considerable overlaps in advertising for telecommunications, fast food, cosmetics and household products, motor vehicles, as well as media retail. Additionally, there are areas that are advertised on television but not in newspapers and vice versa. However, this does not contradict the fact that for sectors or products where there is an overlap, cross-media advertising campaigns107 can be utilized.  </w:t>
        <w:br/>
        <w:t xml:space="preserve">107 Annex 40 of the application.  </w:t>
        <w:br/>
        <w:t>108 Annex 40 of the application, p. 37, p. 77 of the application.</w:t>
      </w:r>
    </w:p>
    <w:p>
      <w:r>
        <w:rPr>
          <w:b/>
        </w:rPr>
        <w:t>[Pages 64–66]</w:t>
      </w:r>
    </w:p>
    <w:p>
      <w:r>
        <w:t xml:space="preserve">64  </w:t>
        <w:br/>
        <w:t>can be offered. A prerequisite for an improvement in market position is not that there are overlaps in all areas. In any case, in sectors where overlaps exist, cross-media advertising campaigns by the merged company are possible to improve its position in the television advertising market as well as in the print advertising market. According to OMG, the Bild newspaper, with a daily reach of approximately 12 million citizens aged 14 and older, represents the only advertising opportunity in a print title that is comparable to television advertising in terms of reach and CPM. With advertising in the Bild newspaper and the P7S1 channels ProSieben, Sat.1, and Kabel 1, it is possible to reach over 20 million citizens aged 14 and older every day, according to OMG. OMG further states that for large launch campaigns, price promotions, and openings, a mix of advertising on television and in daily newspapers is indispensable. This statement is confirmed by the managing director of the AS subsidiary AS Interactive GmbH in an interview with NetSkill.109 A one-time short-term audience attention can only be achieved if advertising in the Bild newspaper is also purchased. In this regard, OMG refers to the statements of the managing director of the P7S1 subsidiary SevenOne Media during a presentation at the Crossmedia Forum 2005 of the Association of German Magazine Publishers, regarding increased advertising recall and the enormous increase in interconnected communication effects.110 The advertising of AS with studies on "The Multiplying Effect," which demonstrate the communication-promoting effect of print/TV mix contacts based on concrete examples, aims in the same direction. The central finding of the second study states, "Pure TV or print campaigns are less efficient than mix campaigns. This applies generally to various levels of effect."111 In the print sector, there is no alternative to the Bild newspaper for advertising aimed at a mass audience. No other print title with a daily publication frequency has a comparable reach and can offer advertising at a comparable CPM. The assumed market power of the agencies does not change this. Since they rely on the Bild newspaper as well as on the P7S1 channels for certain advertising, they can achieve little with their market position. Therefore, the planned merger eliminates the competitive pressure that the Bild newspaper can exert on the advertising prices of television broadcasters, which would lead to a strengthening of the oligopoly between Bertelsmann and P7S1. If P7S1 were no longer exposed to competitive pressure from the adjacent advertising market, the broadcasters would no longer be compelled to maintain price discipline in television advertising. This would have the same effect for the Bertelsmann channels. This is particularly true when considering the advertising strategy of AS for advertising in the Bild newspaper as presented above. The "danger" that discounts offered by the television broadcasters in combination offers would be transferred to the print sector is therefore not comprehensible. It could just as well be the case that advertisers who rely on a combination to promote their product ultimately receive fewer discounts, as they have no alternative options. This aligns with the title of the presentation by the managing director of SevenOne Media at the Crossmedia Forum 2005, "The Whole is More Than the Sum of Its Parts."112 Claus Seebeck, the managing director of the AS subsidiary AS Interactive GmbH, also expressed himself regarding the targeted use of multiple media as early as 2004. He stated that whenever reach, awareness, and image building (brand building) are to be achieved in a short time, there is no way around the classic channels print/TV. For the future, he sees no sudden changes, but rather a continuous development towards more cross-channel communication solutions.113 In this context, reference can also be made to the statements of the managing director of Spiegel, Karl Dietrich Seikel, in an interview.114 In the interview, Karl Dietrich Seikel stated that advertisers are increasingly requesting combinations of the print edition of Spiegel, the internet portal Spiegel-net, Spiegel TV, and the television channel XXP. Cross-media advertising packages are playing an increasing role. The Spiegel Group is expected to generate revenue of more than €5 million with these offerings in 2005, representing an increase of almost 60% compared to the previous year. Even if in the future only a share of cross-media offerings in the advertising market of 5% - 10% is to be expected,115 the realizable campaigns can lead to a strengthening of the dominant market position of the merged company in the nationwide television advertising market and the nationwide print advertising market for newspapers.</w:t>
      </w:r>
    </w:p>
    <w:p>
      <w:r>
        <w:t xml:space="preserve">4. Further Markets  </w:t>
        <w:br/>
        <w:t xml:space="preserve">In the markets for online advertising and the production of television programs, market share additions do occur. However, the market shares of AS and P7S1 in these markets are marginal. In the online advertising market, AS has a market share of under 5%, while P7S1 achieves a market share of under 1%. In the market for the production of television programs, the AS subsidiary Schwartzkopff RV has a market share of well under 10%, while P7S1 production hardly generates external revenues. Together, the market share is certainly below 10%. In other media markets where AS operates, including,  </w:t>
        <w:br/>
        <w:t xml:space="preserve">- regional subscription daily newspapers  </w:t>
        <w:br/>
        <w:t xml:space="preserve">- reader markets for Sunday newspapers  </w:t>
        <w:br/>
        <w:t xml:space="preserve">- various magazine markets  </w:t>
        <w:br/>
        <w:t>the merger does not lead to the emergence or strengthening of dominant market positions, according to the investigations of the Federal Cartel Office. To the extent that AS holds a dominant market position in a number of these markets – for example, the reader market for regional subscription daily newspapers in Hamburg – this position is not strengthened by the merger.</w:t>
      </w:r>
    </w:p>
    <w:p>
      <w:r>
        <w:t xml:space="preserve">VII. REMEDIAL MEASURES  </w:t>
        <w:br/>
        <w:t xml:space="preserve">1. License Conditions  </w:t>
        <w:br/>
        <w:t>In a letter dated December 22, 2005, the applicants informed the decision-making department that the state media authorities had suggested including conditions in the broadcasting licenses of the P7S1 broadcasters. Furthermore, they suggested – referring to the obligations under § 50c para. 2 GWB – that the decision-making department engage with the respective state media authority (for Sat.1: Rhineland-Palatinate, for...</w:t>
      </w:r>
    </w:p>
    <w:p>
      <w:r>
        <w:rPr>
          <w:b/>
        </w:rPr>
        <w:t>[Pages 67–69]</w:t>
      </w:r>
    </w:p>
    <w:p>
      <w:r>
        <w:t xml:space="preserve">67  </w:t>
        <w:br/>
        <w:t>ProSieben: Berlin/Brandenburg, for Kabel 1 and N24: Bavaria) to contact the respective state media authority to ensure the enforcement and monitoring of the proposed license conditions.</w:t>
      </w:r>
    </w:p>
    <w:p>
      <w:r>
        <w:t xml:space="preserve">The specific obligations are as follows:  </w:t>
        <w:br/>
        <w:t xml:space="preserve">1. Obligation not to create program content using the Bild-Zeitung brand ("no Bild TV");  </w:t>
        <w:br/>
        <w:t xml:space="preserve">2. Obligation not to refer in the programs to the reporting of the Bild-Zeitung in a manner that exceeds the level of recognized journalistic principles (§10 RStV);  </w:t>
        <w:br/>
        <w:t xml:space="preserve">3. Obligation not to place advertising or sponsorship for the Bild-Zeitung whose volume exceeds the average advertising bookings for the Bild-Zeitung in the years 2000 to 2005 (dynamization in the event of an increase in total advertising bookings for print media on TV and/or an increase in the budget of the Bild-Zeitung for advertising bookings on TV compared to the average advertising bookings on TV of the Bild-Zeitung from 2000 to 2005);  </w:t>
        <w:br/>
        <w:t xml:space="preserve">4. Obligation not to grant the Bild-Zeitung more favorable conditions for the advertising bookings permitted under No. 3 than in the past or to independent third parties;  </w:t>
        <w:br/>
        <w:t>5. Obligation to market the TV advertising time of the P7S1 programs separately from the advertising offers of AS.</w:t>
      </w:r>
    </w:p>
    <w:p>
      <w:r>
        <w:t>The control of compliance with these obligations shall fall under the jurisdiction of the licensing state media authorities as part of their licensing supervision. The oversight of the obligations under Nos. 3 to 5 shall be supported by an independent auditor appointed by the board of AS/P7S1, who will provide the respective state media authority with his findings in report form.</w:t>
      </w:r>
    </w:p>
    <w:p>
      <w:r>
        <w:t>The proposed license conditions do not constitute a change in circumstances that should be considered in the context of the forecast decision, contrary to what the applicants believe. Furthermore, the license conditions are not suitable for alleviating the substantive concerns of the decision-making department.</w:t>
      </w:r>
    </w:p>
    <w:p>
      <w:r>
        <w:t xml:space="preserve">68  </w:t>
        <w:br/>
        <w:t xml:space="preserve">1.1 Change in Circumstances  </w:t>
        <w:br/>
        <w:t>The proposed license conditions do not represent changes in circumstances that should be considered in the context of the merger control review.</w:t>
      </w:r>
    </w:p>
    <w:p>
      <w:r>
        <w:t>On the one hand, they do not constitute a structural change to the merger project that would represent a significant alteration of the circumstances to be assessed. The quantitatively assessable scope of the target entity P7S1 does not change due to the license condition.</w:t>
      </w:r>
    </w:p>
    <w:p>
      <w:r>
        <w:t>On the other hand, the license conditions also do not qualitatively alter the scope of the merger project, which would need to be considered in the overall competitive assessment.</w:t>
      </w:r>
    </w:p>
    <w:p>
      <w:r>
        <w:t>According to statements from the surveyed state media authorities, it is – in their assessment – possible to include the conditions in a license. However, it was acknowledged that based on the respective state media laws and the current Interstate Broadcasting Agreement, there are only insufficient or no legally secured sanction options against violations. This was particularly acknowledged with regard to the conditions Nos. 3 to 5, which concern economic conditions and not the media law-relevant opinion power.</w:t>
      </w:r>
    </w:p>
    <w:p>
      <w:r>
        <w:t>Furthermore, considering that a license revocation as a last resort is only conceivable in severe cases of violation, the license conditions do not possess the structural quality required for a merger control forecast.</w:t>
      </w:r>
    </w:p>
    <w:p>
      <w:r>
        <w:t>However, the question of whether the license conditions represent a merger control-relevant change in circumstances is ultimately irrelevant, as the conditions are not only impermissible as ancillary provisions but also materially unsuitable for eliminating competitive concerns.</w:t>
      </w:r>
    </w:p>
    <w:p>
      <w:r>
        <w:t xml:space="preserve">1.2 Formal Admissibility as Ancillary Provisions  </w:t>
        <w:br/>
        <w:t>According to § 40 para. 3 sentence 1 GWB, the approval of a merger may be subject to conditions or obligations. However, according to sentence 2, these must not aim to subject the participating companies to ongoing behavioral control. Therefore, only structural measures, i.e., measures that relate to competitive conditions and not to competitive behavior, are permissible as ancillary provisions. Measures aimed at eliminating entrepreneurial influence possibilities carry the risk of leading to behavioral control.</w:t>
      </w:r>
    </w:p>
    <w:p>
      <w:r>
        <w:t>The rationale behind the prohibition of behavioral obligations in the context of merger control as structural control is that the compensation for anti-competitive effects can only occur through structure-related measures.</w:t>
      </w:r>
    </w:p>
    <w:p>
      <w:r>
        <w:t>The proposed obligations do not constitute obligations with market-structural effects, contrary to what the applicants believe, but rather behavioral commitments without structural reference that require ongoing behavioral control. Thus, they fundamentally do not represent suitable remedial measures.</w:t>
      </w:r>
    </w:p>
    <w:p>
      <w:r>
        <w:t>Monitoring by the state media authorities does not change this situation. It would merely replace the – according to § 40 para. 3 sentence 2 GWB impermissible – behavioral control by the Federal Cartel Office.</w:t>
      </w:r>
    </w:p>
    <w:p>
      <w:r>
        <w:t>Moreover, the license conditions are materially unsuitable for alleviating the competitive concerns of the decision-making department.</w:t>
      </w:r>
    </w:p>
    <w:p>
      <w:r>
        <w:t xml:space="preserve">1.3 Material Suitability of the License Conditions  </w:t>
        <w:br/>
        <w:t>The applicants assume that these obligations can be included in the licenses and thus monitored by the state media authorities. The state media authorities have the fundamental task of monitoring compliance with the license obligations within the framework of their supervision. However, they lack effective sanction options for violations, particularly for the proposed license conditions.</w:t>
      </w:r>
    </w:p>
    <w:p>
      <w:r>
        <w:t xml:space="preserve">It should also be noted that the license obligations in question, particularly Nos. 3 to 5, are intended to address not broadcasting law concerns but rather antitrust law concerns. In this context, it should be pointed out that the proposed conditions, according to the state media authorities, in  </w:t>
        <w:br/>
        <w:t xml:space="preserve">116 Ruppelt in Langen/Bunte, Commentary on German and European Antitrust Law, 9th edition 2000, § 40 Rn. 29.  </w:t>
        <w:br/>
        <w:t>117 OLG Düsseldorf, Decision of 16.12.2002, Kart 25/02 (V).; Ruppelt a.a.O.</w:t>
      </w:r>
    </w:p>
    <w:p>
      <w:r>
        <w:rPr>
          <w:b/>
        </w:rPr>
        <w:t>[Pages 70–72]</w:t>
      </w:r>
    </w:p>
    <w:p>
      <w:r>
        <w:t xml:space="preserve">70  </w:t>
        <w:br/>
        <w:t xml:space="preserve">It should be noted that the proposed conditions were not – as claimed by the applicants – intended and formulated by the media authorities of Rheinland-Pfalz and Berlin/Brandenburg, but by AS. Their purpose in this case is particularly directed towards the antitrust clearance, and the media authorities are not interested in ensuring compliance with their statutory duties. As already stated above, they have only insufficient legal means of enforcement from an antitrust perspective in their supervisory role. Furthermore, the media laws grant the media authorities leeway that is too broad to adequately address antitrust concerns.  </w:t>
        <w:br/>
        <w:t xml:space="preserve">The LMG Rheinland-Pfalz provides in § 27 para. 5 no. 2 that a license must be revoked if the conditions specified in the approval are not complied with after the expiration of a deadline set by the media authority. License conditions do not constitute prerequisites in this sense. The possibility of declaring license conditions as such prerequisites exists only for those with media law relevance. This is not the case for the proposed conditions no. 3 to 5. Moreover, even in this case, a deadline must be set before the license is revoked. According to para. 6 of this provision, a license may be revoked (at discretion) if the licensee has seriously violated their obligations under the LMG Rheinland-Pfalz three times. Initially, a three-time violation is a prerequisite before a license revocation can even occur. What constitutes a serious violation in the sense of this provision is also a matter of assessment and thus opens up a scope for evaluation. A stringent approach according to antitrust requirements is therefore not guaranteed.  </w:t>
        <w:br/>
        <w:t xml:space="preserve">If one considers the BayMG, it is regulated there in Art. 16 para. 1 that the media authority can issue orders. It thus has a discretionary scope. Strict compliance with the conditions is not guaranteed. In this context, the statements of the President of the Bavarian State Center for New Media, Mr. Prof. Dr. Wolf-Dieter Ring, should also be taken into account, who already assumed in advance of the application that "according to the rules of media law" it was clear to him that a significant participation of AS in P7S1 "would be possible."118 Consequently, from his perspective, conditions for media law reasons may not be necessary.  </w:t>
        <w:br/>
        <w:t xml:space="preserve">The provisions of the State Broadcasting Act of Berlin-Brandenburg, § 32 para. 2 no. 5 MStV-BB, to which the applicants refer, also do not lead to a different assessment. It is stipulated there that the license will be revoked (no discretion) "if the broadcaster, after repeated objections, again disseminates content that violates applicable law, particularly has a criminal content, or otherwise seriously violates legal obligations (...)."  </w:t>
        <w:br/>
        <w:t xml:space="preserve">According to the current legal situation, a license condition constitutes a legal obligation and not applicable law. It must therefore be a violation in a serious manner. Furthermore, several objections must initially be raised by the media authority, which is at its discretion. A "serious violation" is a very broad indeterminate legal term with a scope for assessment that must again be interpreted by the media authority. This also demonstrates that it is a "long way" until a license revocation actually occurs.  </w:t>
        <w:br/>
        <w:t xml:space="preserve">In general, the assessment of compliance with license conditions involves questions of evaluation. A license revocation requires serious violations and usually initially a multi-stage objection system. In fact, in the past, there has only been one case in Baden-Württemberg where a license was revoked. Mr. Dr. Hege from the mabb considers a license revocation for a broadcaster like Sat.1 to be unrealistic. Financial sanctions for violations of the proposed license conditions would be more likely, for which – apart from the imposition of a fine of up to €100,000 – there is currently no legal basis. According to the current legal situation, oversight that meets antitrust standards regarding compliance with license conditions is not guaranteed.  </w:t>
        <w:br/>
        <w:t xml:space="preserve">A different assessment does not arise from § 50c para. 2 GWB either. This provision states that the antitrust authorities shall cooperate with the media authorities in the performance of their duties. It does not imply that supervisory measures aimed at protecting competition under the GWB are to be carried out by state authorities. This is even more true when it comes to supervisory measures for which the federal authority itself is not authorized.  </w:t>
        <w:br/>
        <w:t xml:space="preserve">The condition proposed by the applicants regarding information and presentation obligations of the merger parties cannot ensure further monitoring of compliance with the conditions either. For even then, the media authorities would not be obliged to the Federal Cartel Office. Moreover, such a condition would lead to an impermissible behavioral control by the Federal Cartel Office, which – unlike the resolutive condition in the procedure cited by the applicants from the 9th decision department119 – is not aimed at a structural measure.  </w:t>
        <w:br/>
        <w:t xml:space="preserve">The proposed conditions are also not materially suitable to eliminate the competitive concerns:  </w:t>
        <w:br/>
        <w:t xml:space="preserve">The obligation contained in condition no. 1 not to use the Bild brand directly is not sufficient to prevent the Bild newspaper from being supported through editorial cross-promotion in the readership market. The assessment relevant here does not solely focus on Bild-TV as the central element.  </w:t>
        <w:br/>
        <w:t xml:space="preserve">The obligation contained in condition no. 2 to adhere to journalistic principles in the sense of § 10 RStV (which is very vaguely defined and only refers to reporting, information programs, news, and comments as well as the reproduction of opinion polls) is considered a legal provision independent of a license condition today and thus cannot have any effect.  </w:t>
        <w:br/>
        <w:t xml:space="preserve">The obligation in condition no. 3 could indeed have a dampening effect regarding advertising cross-promotion in favor of the Bild newspaper. However, this is not sufficient, as this effect is assessed as so minimal that, in the overall view, it does not eliminate the existing concerns.  </w:t>
        <w:br/>
        <w:t xml:space="preserve">Additionally, the monitoring of compliance is to be supported by an auditor. Auditors are fundamentally obligated to the interests of shareholders and not to the supervisory authorities. There is therefore a conflict, as the interests of shareholders are not equivalent to the interests of the supervisory authority or competition protection.  </w:t>
        <w:br/>
        <w:t>119 Cf. B9-91/03 Deutsche Bahn / Üstra.</w:t>
      </w:r>
    </w:p>
    <w:p>
      <w:r>
        <w:rPr>
          <w:b/>
        </w:rPr>
        <w:t>[Pages 73–75]</w:t>
      </w:r>
    </w:p>
    <w:p>
      <w:r>
        <w:t xml:space="preserve">73  </w:t>
        <w:br/>
        <w:t xml:space="preserve">The obligation in condition No. 4 has no effect on the assessment of the merger. Even if the Bild newspaper can only book television advertising with the broadcasters of P7S1 at "market-standard conditions," the expenses/income remain within the group and are thus neutral. For the consolidated result, it does not matter whether the Bild newspaper has lower advertising expenses or P7S1 achieves correspondingly higher advertising revenues. The statements made under 3. apply regarding the auditor.  </w:t>
        <w:br/>
        <w:t xml:space="preserve">The obligation in condition No. 5 could have a dampening effect on the strengthening of AS's position in the nationwide advertising market for newspapers. However, it cannot affect the elimination of substitution competition between television advertising and advertising in the Bild newspaper. Again, the statements made under 3. apply regarding the auditor.  </w:t>
        <w:br/>
        <w:t xml:space="preserve">The applicants justify their view that the conditions do not lead to improved advertising conditions for the Bild newspaper by stating that the Bild newspaper can only acquire its television advertising under the same conditions as other publishers of street sales newspapers. In this regard, it should be noted that there is no nationwide distributed street sales newspaper besides the Bild newspaper, and thus there are no "equal conditions" as a benchmark for the Bild newspaper.  </w:t>
        <w:br/>
        <w:t xml:space="preserve">2. Disposal Proposals from December 22, 2005  </w:t>
        <w:br/>
        <w:t xml:space="preserve">AS further offers to divest its interests in the gravure printing company Prinovis Ltd. &amp; Co. KG as well as its interests in those radio stations and press distribution companies in which Bertelsmann is simultaneously involved, in order to avert a merger control prohibition.  </w:t>
        <w:br/>
        <w:t xml:space="preserve">Furthermore, AS is willing to divest additional business areas and interests in program magazines, other magazines and magazine publishers, radio and regional television stations, advertising papers, and online companies.  </w:t>
        <w:br/>
        <w:t xml:space="preserve">These are structural measures that are fundamentally under consideration. They ensure that there are no additional interconnections between the duopoly members. The decision-making department considers, in addition to other aspects, the interconnections arising from the merger when assessing the strengthening of the existing duopoly. This strengthening effect would not occur after a divestiture. However, this is not sufficient in light of the other existing concerns. The planned merger leads to a structural alignment of the duopoly, even taking into account the proposed structural measures (dissolution of emerging interconnections, divestiture of magazines and other radio and local television broadcasters). As a result, there is also a strengthening of the duopoly, albeit to a lesser extent compared to the situation without conditions, due to the weakened symmetry compared to the current state.  </w:t>
        <w:br/>
        <w:t xml:space="preserve">VIII. BALANCE  </w:t>
        <w:br/>
        <w:t xml:space="preserve">Improvements in competitive conditions through the merger in other markets that outweigh the disadvantages of strengthening the dominant position in the markets mentioned under VI 1. to 3. have not been demonstrated and are also not apparent.  </w:t>
        <w:br/>
        <w:t xml:space="preserve">IX. FEES  </w:t>
        <w:br/>
        <w:t xml:space="preserve">(...)  </w:t>
        <w:br/>
        <w:t xml:space="preserve">LEGAL REMEDY INSTRUCTION  </w:t>
        <w:br/>
        <w:t xml:space="preserve">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If an application for permission is made under § 42 para. 1 GWB, the period for the appeal begins with the delivery of the order of the Federal Ministry of Economics and Labor.  </w:t>
        <w:br/>
        <w:t xml:space="preserve">The appeal must be substantiated. The period for substantiating the appeal is two months. It begins with the delivery of the contested order and can be extended upon request by the presiding judge of the appellate court. The appeal substantiation must contain the statement of the extent to which the decision is contested and the request for its amendment or repeal, and specify the facts and evidence on which the appeal is based.  </w:t>
        <w:br/>
        <w:t xml:space="preserve">The appeal and the appeal substantiation must be signed by a lawyer admitted to a German court.  </w:t>
        <w:br/>
        <w:t>Paetow Teschner Kundan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