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https://www.bundeskartellamt.de/SharedDocs/Entscheidung/DE/Entscheidungen/Fusionskontrolle/2004/B6-27-04.pdf;jsessionid=2220421268A9382687E7EC291E6C1F01.2_cid390?__blob=publicationFile&amp;v=3</w:t>
      </w:r>
    </w:p>
    <w:p>
      <w:r>
        <w:t>Pages translated : 47</w:t>
      </w:r>
    </w:p>
    <w:p/>
    <w:p>
      <w:r>
        <w:rPr>
          <w:b/>
        </w:rPr>
        <w:t>[Pages 1–3]</w:t>
      </w:r>
    </w:p>
    <w:p>
      <w:r>
        <w:t xml:space="preserve">BUNDESKARTELLAMT  </w:t>
        <w:br/>
        <w:t xml:space="preserve">6. DECISION DIVISION  </w:t>
        <w:br/>
        <w:t xml:space="preserve">B 6 - 22121 – Fa – 27/04  </w:t>
        <w:br/>
        <w:t xml:space="preserve">Decision  </w:t>
        <w:br/>
        <w:t xml:space="preserve">In the administrative procedure  </w:t>
        <w:br/>
        <w:t xml:space="preserve">1. M. DuMont Schauberg Expedition der Kölnischen Zeitung GmbH &amp; Co. KG  </w:t>
        <w:br/>
        <w:t xml:space="preserve">Amsterdamer Straße 192  </w:t>
        <w:br/>
        <w:t xml:space="preserve">50735 Cologne  </w:t>
        <w:br/>
        <w:t xml:space="preserve">2. Bonn Newspaper Printing and Publishing H. Neusser GmbH  </w:t>
        <w:br/>
        <w:t xml:space="preserve">Justus-von-Liebig-Straße 15  </w:t>
        <w:br/>
        <w:t xml:space="preserve">53121 Bonn  </w:t>
        <w:br/>
        <w:t xml:space="preserve">Authorized representatives for 1. and 2.:  </w:t>
        <w:br/>
        <w:t xml:space="preserve">3. H. Neusser Besitz- und Verwaltungs-GmbH &amp; Co. KG,  </w:t>
        <w:br/>
        <w:t xml:space="preserve">Bonn  </w:t>
        <w:br/>
        <w:t xml:space="preserve">Authorized representative for 3.:  </w:t>
        <w:br/>
        <w:t>- Parties involved -</w:t>
      </w:r>
    </w:p>
    <w:p>
      <w:r>
        <w:t xml:space="preserve">2  </w:t>
        <w:br/>
        <w:t xml:space="preserve">regarding a merger project, the 6th Decision Division of the Federal Cartel Office decided on September 8, 2004:  </w:t>
        <w:br/>
        <w:t xml:space="preserve">1. The merger project registered by letter dated March 10, 2004, and modified by letter dated August 27, 2004, between M. DuMont Schauberg Expedition der Kölnischen Zeitung GmbH &amp; Co. KG, Cologne, and Bonn Newspaper Printing and Publishing H. Neusser GmbH, Bonn, is prohibited.  </w:t>
        <w:br/>
        <w:t xml:space="preserve">2. The fee for this decision is set at [...] Euro (in words: [...] Euro), taking into account the separately determined fee of [...] Euro for the registration of the merger project, and is imposed on the party involved 1.  </w:t>
        <w:br/>
        <w:t xml:space="preserve">Reasons:  </w:t>
        <w:br/>
        <w:t xml:space="preserve">I. THE PROJECT  </w:t>
        <w:br/>
        <w:t xml:space="preserve">1. Background  </w:t>
        <w:br/>
        <w:t>By letters from their authorized representatives dated July 2 and October 9, 2003 (Ref. B 6 – 76/03), M. DuMont Schauberg Expedition der Kölnischen Zeitung GmbH &amp; Co. KG, Cologne, (MDS) first informed the Decision Division about a merger project with Bonn Newspaper Printing and Publishing H. Neusser GmbH, Bonn (Bonn Newspaper Printing).</w:t>
      </w:r>
    </w:p>
    <w:p>
      <w:r>
        <w:t xml:space="preserve">3  </w:t>
        <w:br/>
        <w:t xml:space="preserve">MDS intended to acquire 18.03% of the business shares in Bonn Newspaper Printing, a 100% subsidiary of H. Neusser Besitz- und Verwaltungs GmbH &amp; Co. KG, Bonn (H. Neusser KG), through a capital increase. At the same time, H. Neusser KG and its general partner, H. Neusser GmbH, Bonn (H. Neusser GmbH, collectively H. Neusser), wanted to establish silent partnerships with MDS, which would involve MDS participating in the results of the other affiliated companies of H. Neusser by approximately 18%. The management of the silent partnerships was to be carried out by H. Neusser KG or H. Neusser GmbH. In return, H. Neusser KG was to be involved in the results of the "Cologne business area" of MDS and its sister company Sagittarius Verwaltungs- und Beteiligungs-GmbH &amp; Co. KG, Cologne (SVB) through a corresponding silent partnership managed by MDS, to the extent of [...]%.  </w:t>
        <w:br/>
        <w:t xml:space="preserve">The project is based on a notarial contract dated December 21, 2000, in which the aforementioned mutual participations were agreed upon. Furthermore, MDS received preemptive rights regarding all shares in H. Neusser KG (except for a transfer to family members of the shareholders, provided that the obligations to MDS are also transferred) as well as regarding all participations of H. Neusser KG and H. Neusser GmbH, including the remaining shares in Bonn Newspaper Printing (Section I 1 of the contract).  </w:t>
        <w:br/>
        <w:t xml:space="preserve">These powers were originally limited until December 31, 2003 (extended due to the ongoing merger control procedure until the end of September 2004). In the event that the right of purchase for Bonn Newspaper Printing was exercised by MDS, the time limitation of the preemptive rights to the affiliated companies of H. Neusser KG and H. Neusser GmbH, as well as to H. Neusser KG itself, was to be lifted, and these would then be valid indefinitely (Section III of the contract).  </w:t>
        <w:br/>
        <w:t>In the notarial contract, in addition to the establishment of silent partnerships for mutual profit sharing, the payments to be made for the purchase of the business shares and the profit shares are also regulated (Section II 2, 3 of the contract). These were originally to amount to [...] million DM for the</w:t>
      </w:r>
    </w:p>
    <w:p>
      <w:r>
        <w:rPr>
          <w:b/>
        </w:rPr>
        <w:t>[Pages 4–6]</w:t>
      </w:r>
    </w:p>
    <w:p>
      <w:r>
        <w:t>4</w:t>
        <w:br/>
        <w:t>The establishment of silent partnerships in favor of MDS is to amount to 18.03% each and [...] million DM for an 18.03% share in the Bonn newspaper printing company. Furthermore, MDS committed to pay an amount of [...] million DM for the granting of the purchase right, due upon signing. Should the acquisition of shares in the Bonn newspaper printing company fail for antitrust reasons, this amount would be refunded with interest. H. Neusser, for their part, was to make a contribution of [...] million DM for the profit participation of [...] %. In the event of exercising the right of first refusal for additional shares in the Bonn newspaper printing company, a calculation method was also established, which should be applied even if a third party offers a higher purchase price. If the right of first refusal for the Bonn newspaper printing company or another affiliated company cannot be exercised for antitrust reasons, MDS would have the right to designate a buyer. In this case, the same conditions would apply for the Bonn newspaper printing company as for the acquisition by MDS (Section III 3, 4 of the contract).</w:t>
      </w:r>
    </w:p>
    <w:p>
      <w:r>
        <w:t>In addition to the described project, the parties intend to conclude two advertising brokerage contracts (cf. draft dated June 28, 2003). According to this, the Bonn newspaper printing company shall acquire and accept advertising orders not only for its own objects but also for the objects of MDS and combination advertisements from both contracting parties within its "contract area" (Rhein-Sieg-Kreis, city area of Bonn, district of Ahrweiler, northern part of the district of Neuwied, i.e., in the distribution area of the "General-Anzeiger" published by it). MDS will undertake the same activity in its contract area (district of Euskirchen, Erftkreis, city area of Cologne, city area of Leverkusen, Rheinisch-Bergischer Kreis, Oberbergischer Kreis, i.e., distribution area of the Cologne newspaper group without overlaps with the "General-Anzeiger"). The Bonn newspaper printing company and MDS intend to accept the advertising orders in their own names and bill the advertising clients accordingly.</w:t>
      </w:r>
    </w:p>
    <w:p>
      <w:r>
        <w:t>5</w:t>
        <w:br/>
        <w:t>The prices shall be based on the advertising price list established by the respective publisher for the affected title, with combination advertisements based on the sum of the individual prices minus a combination discount. In a meeting on January 21, 2004, at the Federal Cartel Office, the project was discussed in more detail. The decision-making department presented its opinion communicated in a letter dated July 17, 2003, that the project in the described form fulfills the merger criterion of § 37 para. 1 no. 4 GWB (acquisition of a competitively significant influence). It pointed out, referring to the case law of the Federal Court of Justice in the "ASV/Stilke" proceedings (BGH WuW/E DE-R S. 609 ff.), that the question of the merger criterion is not dependent on a specific level of participation but rather on a comprehensive consideration of all legal and factual circumstances of the specific individual case. The parties defended their view that their project in the originally planned form does not fulfill a merger criterion.</w:t>
      </w:r>
    </w:p>
    <w:p>
      <w:r>
        <w:t>2. The registered project</w:t>
        <w:br/>
        <w:t>With a letter from their legal representatives dated March 10, 2004, received by the Federal Cartel Office on March 12, 2004, MDS has registered the merger project described in the preliminary discussion as a precautionary measure and with the following modification: The planned levels of participation have been reduced. MDS is now to acquire only 9.015% of the Bonn newspaper printing company. The mutual profit participations through silent partnerships will be reduced to approximately 9% in favor of MDS and [...] % in favor of H. Neusser. All other agreements, particularly regarding MDS's rights of first refusal, have been maintained. The advertising brokerage contract is also to continue to be executed. During the course of the proceedings, there was a further modification of the project through amendments to the articles of association and a relinquishment of the rights of first refusal in favor of MDS (see below Section IV).</w:t>
      </w:r>
    </w:p>
    <w:p>
      <w:r>
        <w:t>6</w:t>
        <w:br/>
        <w:t>II. THE PARTICIPATING COMPANIES</w:t>
        <w:br/>
        <w:t>1. Bonn newspaper printing company</w:t>
        <w:br/>
        <w:t>The Bonn newspaper printing company publishes the regional subscription daily newspaper "General-Anzeiger" in the Bonn area. The "General-Anzeiger" appears from Monday to Saturday with a sold circulation of 89,424 copies (IVW circulation list, Q1 2004). Of this, approximately 88% is from subscription sales, about 10% from single sales, and about 2% from other sales. In 2003, the average sold circulation was 88,964 copies (information from the parties, as well as subsequent circulation figures unless another source is mentioned). The distribution area of the "General-Anzeiger" includes the city of Bonn, the entire Rhein-Sieg-Kreis except for the eastern fringe area around Windeck and Much, and extends into the districts of Ahrweiler and Neuwied, which belong to Rhineland-Palatinate. Eight partial editions are published with the following subtitles and placement units:</w:t>
      </w:r>
    </w:p>
    <w:p>
      <w:r>
        <w:t>Table 1: Editions and placement units of the "General-Anzeiger"</w:t>
        <w:br/>
        <w:t>Average</w:t>
        <w:br/>
        <w:t>"General-Anzeiger" Placement Sold circulation</w:t>
        <w:br/>
        <w:t>Subtitle Distribution area unit in 2003</w:t>
        <w:br/>
        <w:t>Bonn City Advertiser Bonn without Beuel, Bad Godesberg Total 27,182</w:t>
        <w:br/>
        <w:t>Rhein-Sieg-Kreis left bank</w:t>
        <w:br/>
        <w:t>Rhein-Sieg Newspaper VO 15,976</w:t>
        <w:br/>
        <w:t>Rhein-Sieg-Kreis right bank without</w:t>
        <w:br/>
        <w:t>Rhein-Sieg Newspaper SU 9,118</w:t>
        <w:br/>
        <w:t>Königswinter/Bad Honnef</w:t>
        <w:br/>
        <w:t>Bad Godesberg</w:t>
        <w:br/>
        <w:t>Bonn-Bad Godesberg GO 13,355</w:t>
        <w:br/>
        <w:t>News</w:t>
        <w:br/>
        <w:t>Rhein-Ahr Newspaper northern edge of the district Ahrweiler AH 3,529</w:t>
        <w:br/>
        <w:t>Königswinter, Bad Honnef, district of Neuwied</w:t>
        <w:br/>
        <w:t>Bonn City Advertiser</w:t>
        <w:br/>
        <w:t>SI 10,798</w:t>
        <w:br/>
        <w:t>Honnefer People's Newspaper Königswinter, Bad Honnef, district of Neuwied</w:t>
        <w:br/>
        <w:t>Beueler Nachrichten Bonn-Beuel BE 9,006</w:t>
      </w:r>
    </w:p>
    <w:p>
      <w:r>
        <w:rPr>
          <w:b/>
        </w:rPr>
        <w:t>[Pages 7–9]</w:t>
      </w:r>
    </w:p>
    <w:p>
      <w:r>
        <w:t>7</w:t>
        <w:br/>
        <w:t>The partial editions are each accompanied by insert pages with corresponding local information and advertisements. For advertisers, in addition to the total placement, six advertising placement units for sub-areas are offered (VO, SU, GO, AH, SI, BE), which correspond to the distribution areas of the partial editions (cf. advertising price list from January 1, 2004). In total, 61,782 copies (approximately 69.4% of the total circulation) contain partial placement options, while 27,182 copies (approximately 30.6% of the total circulation) are published without partial placements. The partial placements can also be booked in the following four combinations:</w:t>
        <w:br/>
        <w:t>· K10 (GO, VO, AH),</w:t>
        <w:br/>
        <w:t>· K15 (GO, BE, SI),</w:t>
        <w:br/>
        <w:t>· K01 (SU, SI),</w:t>
        <w:br/>
        <w:t>· K12 (BE, SU, SI).</w:t>
        <w:br/>
        <w:t>The city of Bonn cannot be covered separately or as part of a combination, but only with the total placement. With the total placement, the "General-Anzeiger" also participates in the advertising cooperation ACN. The Bonn newspaper printing company generated sales revenues of approximately [...] million € with the "General-Anzeiger" in the fiscal year 2003, of which [...] million € were distribution revenues, [...] million € were advertising and supplement revenues, and [...] million € were other, particularly printing revenues. The sole shareholder of the Bonn newspaper printing company is H. Neusser KG, a holding company without its own business operations. Its managing partner, H. Neusser GmbH, holds 25% of the business shares in H. Neusser KG. The shares in the GmbH are all held by H. Neusser KG. The limited partners of the KG are Mr. Hermann-Neusser junior with 65% and Ms. Bettina Neusser-Eimermacher with 10%. They are also managing directors of both companies. The articles of association of the Bonn newspaper printing company dated December 8, 1989, stipulate that the only organs of the GmbH are the management and the shareholders' meeting. Actions of the management that go beyond the ordinary operation of a commercial business may only be carried out with the prior consent of the shareholders' meeting (§ 8 para. 1 of the articles of association). This is generally decided by a simple majority.</w:t>
      </w:r>
    </w:p>
    <w:p>
      <w:r>
        <w:t>8</w:t>
        <w:br/>
        <w:t>In § 8 para. 2 a)-p), a variety of individual measures requiring approval are listed. These include: decisions regarding the initiation, modification, or discontinuation of business branches or parts of operations and the sale of the company in whole or in parts; acquisition and sale of participations; acquisition, sale, or encumbrance of real estate or economic assets; conclusion and termination of contractual obligations and taking out loans above certain amounts; hiring, promotion, dismissal of editors, trainees, and senior employees; conclusion and termination of employment contracts with a shareholder or their relatives; granting and revocation of a power of attorney, and finally the determination of corporate strategies and objectives as well as the revenue, cost, and profit budget. H. Neusser KG is also involved in various advertising sheet publishers and broadcasting companies, primarily in the Rhineland. It holds a participation of 33.33% in Bonn Anzeigenblatt GmbH &amp; Co. KG, Bonn (Bonn Anzeigenblatt KG) and its managing partner Bonn Anzeigenblatt GmbH, Bonn (Bonn Anzeigenblatt GmbH, collectively Bonn Anzeigenblatt). The remaining 66.67% of the shares in Bonn Anzeigenblatt are held by Rheinische Anzeigenblatt Köln GmbH &amp; Co. KG (Rheinische Anzeigenblatt KG), a jointly controlled company by MDS and Heinen Verlag GmbH, Cologne (Heinen-Verlag), which publishes advertising sheets and city magazines in the Cologne metropolitan area. The Bonn Anzeigenblatt KG is also jointly controlled by the two shareholders. The Bonn Anzeigenblatt KG is a holding company without its own business operations and publishes, through subsidiaries, in particular three weekly advertising sheets and several city magazines in the Bonn area:</w:t>
        <w:br/>
        <w:t xml:space="preserve">· The "Schaufenster" is distributed with a circulation of 216,205 copies (advertising price list from January 1, 2004) in the city of Bonn and in the left bank part of the Rhein-Sieg district as well as in the area around Königswinter and Bad Honnef. </w:t>
        <w:br/>
        <w:t>1 The articles of association of Bonn Anzeigenblatt KG submitted in the proceedings B 6 – 30/02 in the version of May 22, 1987, subject a variety of legal transactions to the prior unanimous consent of the shareholders' meeting (§ 11 sentence 1 in conjunction with § 12 para. 1 of the contract).</w:t>
        <w:br/>
        <w:t>2 Through a jointly controlled joint venture with MDS, the Wochenspiegel Verlagsgesellschaft mbH &amp; Co. KG, Halle, the Bonn newspaper printing company also publishes advertising sheets in Saxony-Anhalt, Saxony, and Thuringia.</w:t>
      </w:r>
    </w:p>
    <w:p>
      <w:r>
        <w:t>9</w:t>
        <w:br/>
        <w:t>· The "Blickpunkt" appears with a circulation of 76,003 copies (advertising price list from January 1, 2004) in the southern part of the left bank Rhein-Sieg district, particularly in Meckenheim and Bad Godesberg, as well as in the northern part of the Ahrweiler district (around the municipalities of Grafschaft and Remagen).</w:t>
        <w:br/>
        <w:t>· The "Extrablatt" is distributed with a circulation of 187,347 copies (advertising price list from January 1, 2004) in the right bank part of the Rhein-Sieg district.</w:t>
        <w:br/>
        <w:t>· City magazines of the Bonn Anzeigenblatt appear with circulations between approximately 10,000 and approximately 30,000 copies in the municipalities of Siegburg, Sankt Augustin, Troisdorf, Lohmar, Hennef, and Eitorf/Windeck.</w:t>
        <w:br/>
        <w:t>The three advertising sheets collectively cover the city of Bonn and the entire Rhein-Sieg district with minor overlaps. The distribution area thus essentially coincides with the core distribution area of the "General-Anzeiger," extending slightly beyond it at the eastern edge, somewhat less far at the southern edge, and ending on the right bank at the state border. The sales revenues of Bonn Anzeigenblatt with the mentioned titles amounted to approximately [...] million € in 2003. The Bonn newspaper printing company and MDS are intertwined through further corporate participations. These include, in particular, 15 distribution companies and Optimus Vertriebsberatungs GmbH, Bonn, in which Bonn newspaper printing company and MDS each hold 24.8% of the shares. Since 1977, Bonn newspaper printing company and MDS have been members of the joint regional advertising marketing ACN. Other participants in the ACN, in addition to the titles of the merger participants, include "Rheinische Post," Westdeutsche Zeitung plus ("Westdeutsche Zeitung," "Solinger Tageblatt," "Remscheider General-Anzeiger"), and "Aachener Nachrichten"/"Aachener Zeitung." The remaining 50.4% is held by Mr. [...], Bonn. Further participations concern the following companies: Radio Rur GmbH, Kempen Verlag GmbH, RBR Rundfunkbeteiligungsgesellschaft Bonn/Rhein-Sieg GmbH &amp; Co. KG, HSG Hörfunkservice GmbH, Rheinische Presse-Rundfunk GmbH &amp; Co KG, Prisma Verlag GmbH &amp; Co. KG. The revenues of the companies in which H. Neusser KG and DuMont KG hold joint participations amounted to approximately [...] million € in 2001 (information from Bonn newspaper printing company in the proceedings B 6 – 30/02). The significant portion was attributable to Bonn Anzeigenblatt and the jointly controlled Wochenspiegel Verlagsgesellschaft mbH.</w:t>
      </w:r>
    </w:p>
    <w:p>
      <w:r>
        <w:rPr>
          <w:b/>
        </w:rPr>
        <w:t>[Pages 10–12]</w:t>
      </w:r>
    </w:p>
    <w:p>
      <w:r>
        <w:t xml:space="preserve">10  </w:t>
        <w:br/>
        <w:t>In 2003, ACN generated advertising revenues of approximately [...] million € (of which 32.1% was attributed to the newspapers of MDS, and 7.2% to the General-Anzeiger). The revenues generated by the H. Neusser/Bonn newspaper printing company group exclusively in Germany in 2003 amounted to about [...] million €.</w:t>
      </w:r>
    </w:p>
    <w:p>
      <w:r>
        <w:t xml:space="preserve">2. MDS  </w:t>
        <w:br/>
        <w:t>MDS is engaged, among other things, in the production and distribution of daily newspapers. In particular, MDS publishes the subscription daily newspapers "Kölner Stadt-Anzeiger" and "Kölnische Rundschau" (together referred to as "Newspaper Group Cologne") as well as the street sales newspaper "Express" in the Cologne/Bonn area. The acquisition of the publishing and title rights to the "Kölnische Rundschau" by MDS from Heinen-Verlag was approved by the Federal Cartel Office in a letter dated November 12, 1998, as the title would otherwise have had to be discontinued (B 6-81/98). The newspaper continues to be editorially independent. Advertisements for "Kölner Stadt-Anzeiger"/"Kölnische Rundschau" can only be booked jointly.</w:t>
      </w:r>
    </w:p>
    <w:p>
      <w:r>
        <w:t>The subscription daily newspapers "Kölner Stadt-Anzeiger"/"Kölnische Rundschau" are published from Monday to Friday with a total sold circulation of 379,539 copies, and on Saturdays 425,436 copies (cf. IVW circulation list, Q1 2004). Of this, approximately 88% is from subscription sales, about 11% from single sales, and about 1% from other sales. The average sold circulation in 2003 was 389,925 copies (data from MDS; similarly, subsequent circulation figures without source citation).</w:t>
      </w:r>
    </w:p>
    <w:p>
      <w:r>
        <w:t>The distribution area of the "Kölner Stadt-Anzeiger"/"Kölnische Rundschau" includes the city of Cologne, the surrounding districts of Erftkreis, the city of Leverkusen, Rheinisch-Bergischer Kreis, the city of Bonn, and the districts of Rhein-Sieg-Kreis, Euskirchen, and Ahrweiler as well as the Oberbergischer Kreis. Regional editions with partially unique titles ("Rhein-Sieg-Anzeiger", "Rhein-Sieg Rundschau", among others) are published for both newspapers, each of which includes insert pages with regional and local information.</w:t>
      </w:r>
    </w:p>
    <w:p>
      <w:r>
        <w:t xml:space="preserve">Table 2: Editions and Placement Units of the Newspapers "Kölner Stadt-Anzeiger"/"Kölnische Rundschau"  </w:t>
        <w:br/>
        <w:t xml:space="preserve">Average  </w:t>
        <w:br/>
        <w:t xml:space="preserve">Placement  </w:t>
        <w:br/>
        <w:t xml:space="preserve">Title KStA/KR Distribution Area Sold Circulation  </w:t>
        <w:br/>
        <w:t xml:space="preserve">Unit  </w:t>
        <w:br/>
        <w:t xml:space="preserve">in 2003  </w:t>
        <w:br/>
        <w:t xml:space="preserve">Total Edition Greater Cologne/Bonn GS 389,925  </w:t>
        <w:br/>
        <w:t xml:space="preserve">Main Edition Cologne: City of Cologne and Surroundings HK 262,920  </w:t>
        <w:br/>
        <w:t xml:space="preserve">Kölner Stadt-Anzeiger  </w:t>
        <w:br/>
        <w:t xml:space="preserve">City of Cologne SK 138,250  </w:t>
        <w:br/>
        <w:t xml:space="preserve">Kölnische Rundschau  </w:t>
        <w:br/>
        <w:t xml:space="preserve">Kölner Stadt-Anzeiger  </w:t>
        <w:br/>
        <w:t xml:space="preserve">Western Rhein-Erft-Kreis BG 21,421  </w:t>
        <w:br/>
        <w:t xml:space="preserve">Kölnische Rundschau  </w:t>
        <w:br/>
        <w:t xml:space="preserve">Kölner Stadt-Anzeiger  </w:t>
        <w:br/>
        <w:t xml:space="preserve">Eastern Rhein-Erft-Kreis KL 39,451  </w:t>
        <w:br/>
        <w:t xml:space="preserve">Kölnische Rundschau  </w:t>
        <w:br/>
        <w:t xml:space="preserve">Kölner Stadt-Anzeiger  </w:t>
        <w:br/>
        <w:t xml:space="preserve">Rheinisch-Bergischer Kreis RB 37,144  </w:t>
        <w:br/>
        <w:t xml:space="preserve">Bergische Rundschau  </w:t>
        <w:br/>
        <w:t xml:space="preserve">Leverkusener Anzeiger  </w:t>
        <w:br/>
        <w:t xml:space="preserve">City of Leverkusen LE 26,654  </w:t>
        <w:br/>
        <w:t xml:space="preserve">Kölner Stadt-Anzeiger  </w:t>
        <w:br/>
        <w:t xml:space="preserve">Main Edition Bonn: City of Bonn and Surroundings HB 86,693  </w:t>
        <w:br/>
        <w:t xml:space="preserve">City of Bonn left bank +  </w:t>
        <w:br/>
        <w:t xml:space="preserve">Bonner Rundschau BO 8,057  </w:t>
        <w:br/>
        <w:t xml:space="preserve">Surroundings left bank  </w:t>
        <w:br/>
        <w:t xml:space="preserve">Rhein-Ahr Rundschau District Ahrweiler AW 4,632  </w:t>
        <w:br/>
        <w:t xml:space="preserve">City of Bonn right bank +  </w:t>
        <w:br/>
        <w:t xml:space="preserve">Rhein-Sieg Rundschau RS 42,042  </w:t>
        <w:br/>
        <w:t xml:space="preserve">Surroundings right bank  </w:t>
        <w:br/>
        <w:t xml:space="preserve">Kölner Stadt-Anzeiger  </w:t>
        <w:br/>
        <w:t xml:space="preserve">District Euskirchen EN 31,971  </w:t>
        <w:br/>
        <w:t xml:space="preserve">Kölnische Rundschau  </w:t>
        <w:br/>
        <w:t xml:space="preserve">Oberbergischer Anzeiger  </w:t>
        <w:br/>
        <w:t>Oberbergische Volkszeitung/Berg.LZ Oberbergischer Kreis OB 40,312</w:t>
      </w:r>
    </w:p>
    <w:p>
      <w:r>
        <w:t xml:space="preserve">12  </w:t>
        <w:br/>
        <w:t>For advertisers, in addition to the total edition, two main editions and ten partial placement options are offered. The main edition Cologne (HK) includes the placement units SK, BG, KL, RB, LE, while the main edition Bonn (HB) includes the partial placements BO, AW, RS, EN. The placement unit Oberbergischer Kreis (OB) does not participate in any main edition. Further combination options exist within the framework of the advertising community ACN.</w:t>
      </w:r>
    </w:p>
    <w:p>
      <w:r>
        <w:t>The distribution revenues that MDS generated with the two newspapers "Kölner Stadt-Anzeiger"/"Kölnische Rundschau" amounted to approximately [...] million € in 2003, while the advertising revenues were about [...] million €.</w:t>
      </w:r>
    </w:p>
    <w:p>
      <w:r>
        <w:t>The street sales newspaper "Express" is published with a total circulation of 250,001 copies sold (average sold circulation in 2003 according to MDS) with three different editions. The "Cologne/Bonn" edition with a circulation of 192,768 copies covers the distribution area of the "Kölner Stadt-Anzeiger"/"Kölnische Rundschau" excluding the district of Ahrweiler, the sub-edition "Bonn" covers the city area of Bonn and the right bank part of the Rhein-Sieg-Kreis (23,115 copies, included in the aforementioned figure). The "Düsseldorf" edition is distributed with 57,233 copies in the Düsseldorf area. The "Express" offers various combination options with the subscription newspapers of MDS and participates in the advertising cooperation ACN. In 2003, distribution revenues of [...] million € and advertising revenues of [...] million € were achieved.</w:t>
      </w:r>
    </w:p>
    <w:p>
      <w:r>
        <w:t>Through the Rheinische Anzeigenblatt KG, the aforementioned joint venture with Heinen Verlag, MDS publishes 12 advertising papers in the greater Cologne area with a distributed circulation of almost 1.4 million copies as well as several city magazines. Together with the advertising papers of the Bonn advertising paper, which have minor overlaps, these titles cover nearly the entire distribution area of the Newspaper Group Cologne. In 2003, Rheinische Anzeigenblatt KG achieved revenues of approximately [...] million €.</w:t>
      </w:r>
    </w:p>
    <w:p>
      <w:r>
        <w:t>There are further corporate legal entanglements between DuMont KG and Heinen-Verlag. In particular, DuMont KG has been directly involved with 10% (indirectly with additional shares, "economically 20%") in Heinen Verlag since 1982 and acquired the substantial part of the assets of Heinen-Verlag, the publishing and title rights to the "Kölnische Rundschau", in 1999.</w:t>
      </w:r>
    </w:p>
    <w:p>
      <w:r>
        <w:rPr>
          <w:b/>
        </w:rPr>
        <w:t>[Pages 13–15]</w:t>
      </w:r>
    </w:p>
    <w:p>
      <w:r>
        <w:t>13</w:t>
        <w:br/>
        <w:t>The shareholders of MDS (and the SVB, where part of the business area Cologne is located) are members of the family branches August Neven DuMont and Kurt Neven DuMont, each holding a total of 50%. In addition to their activities in the newspaper business, MDS is also active as a book publisher through subsidiaries and holds further participations in the media, particularly in the broadcasting sector. In 2003, MDS, including affiliated companies, achieved a total turnover of approximately €522.7 million exclusively in Germany.</w:t>
      </w:r>
    </w:p>
    <w:p>
      <w:r>
        <w:t>III. Other Press Products in the Distribution Area</w:t>
        <w:br/>
        <w:t>1. Daily Newspapers</w:t>
        <w:br/>
        <w:t>Independent of MDS and the Bonn newspaper printing company, there is no other regional subscription daily newspaper in the core distribution area of the "General-Anzeiger" (city area of Bonn and Rhein-Sieg-Kreis) (cf. ZMG Distribution Atlas 2002/2003 based on the IVW circulation list II. quarter 2002, hereinafter: ZMG). In the neighboring district of Ahrweiler, the "Rhein-Zeitung" (sold circulation Monday-Saturday 228,911, IVW I/04) appears with a regional edition (10,391 copies). There are overlaps in reporting with the "Rhein-Ahr-Zeitung" edition of the "General-Anzeiger". In the district of Neuwied, the "Rhein-Zeitung" also publishes a regional edition (25,600 copies). In parts of the distribution area of the "Kölner Stadt-Anzeiger"/"Kölnische Rundschau", the regional subscription daily newspapers "Westdeutsche Zeitung plus" ("Westdeutsche Zeitung", "Solinger Tageblatt", "Remscheider General-Anzeiger" with focuses in Düsseldorf, Wuppertal, Krefeld, Mönchengladbach), "Rheinische Post" (government district Düsseldorf), "Rhein-Zeitung" (government district Koblenz, city of Mainz), "Neue Rhein-"/"Neue Ruhr-Zeitung" (government district Düsseldorf), "Aachener Zeitung"/"Aachener Nachrichten" appear with minor overlaps. The nationwide subscription daily newspapers "Frankfurter Allgemeine Zeitung", "Süddeutsche Zeitung", "Die Welt", "Frankfurter Rundschau", "Berliner Zeitung", "Der Tagesspiegel", "taz Die Tageszeitung", "Handelsblatt", and "F.T.D. Financial Times" as well as the weekly newspapers "Die Zeit" and "Rheinischer Merkur" are also distributed in the Cologne/Bonn area. They do not have daily current regional reporting or regional placement units for the distribution areas of the merging newspapers. The street sales newspaper "Bild" appears in the distribution area of the newspaper group Cologne and the "General-Anzeiger" with the "Köln-Bonn" edition with a circulation of 90,394 copies (ZMG).</w:t>
      </w:r>
    </w:p>
    <w:p>
      <w:r>
        <w:t>2. Advertising and Announcement Papers</w:t>
        <w:br/>
        <w:t>In addition, a number of advertising papers, city magazines, and announcement papers not associated with the applicants appear in the overall distribution area of the General-Anzeiger, as evidenced by a list provided by Bonn newspaper printing company/H. Neusser. Rautenberg Media &amp; Print Verlag KG, Troisdorf (hereinafter Rautenberg Media), distributes a variety of titles in North Rhine-Westphalia and beyond (total circulation approximately 770,000 copies). In the Rhein-Sieg-Kreis, these include the following objects: weekly: Montagszeitung Niederkassel, Rundblick Sankt Augustin, Rundblick Troisdorf, Rundblick Siebengebirge; bi-weekly: Boulevard Siegburg, Stadt Echo Hennef and Stadt Echo Lohmar, several local papers with circulations between 9,000 and 35,500 (total 118,000) copies under the designation "Wir Godesberger" etc. in Godesberg, Bornheim, Wachtberg, Swisstal, Hardtberg, and Rheinbach; monthly the announcement papers Windeck, Eitorf, Swisstal, Much, Neunkirchen, Ruppichteroth. While there are combination possibilities among the individual titles of Rautenberg Media, there is no comprehensive distribution in the left/right Rhine part of the Rhein-Sieg-Kreis. In Krupp Verlag, Sinzig, the Meckenheimer Stadtzeitung, the Rheinbacher Stadtzeitung, and Wachtberger Report are published weekly. PWK-Service Klaus Löffler, Lohmar, publishes the Lohmarer Stadt-Anzeiger monthly, and Elmar P. Heimbach Druck und Verlag, Bad Honnef publishes the Siebengebirgsboten bi-weekly. Quartell-Verlag, Rheinbreitbach, publishes the "Rheinkiesel" monthly in the Siebengebirge (Bonn to Linz). In the district of Ahrweiler, the Ahrtaler Wochenspiegel, an edition of the advertising paper Wochenspiegel of Weiss Verlag, Monschau, with a local circulation of 37,474 copies (total 176,340 copies, see price list from 1.1.2004 under eifellive.de) also appears. In the distribution area of the newspapers of MDS, as far as it does not overlap with that of the "General-Anzeiger", there are also a number of advertising and announcement papers and local city magazines not associated with the parties (see in detail the letter from the authorized representative dated April 22, 2004).</w:t>
      </w:r>
    </w:p>
    <w:p>
      <w:r>
        <w:t>IV. PROCEDURE</w:t>
        <w:br/>
        <w:t>The decision-making department informed the applicants by letter dated April 6, 2004, that it had entered the main examination procedure in accordance with § 40 para. 1 GWB and requested further information from the merging parties. In a letter dated April 26, 2004, the authorized representatives declared that they now represent not only MDS but also the Bonn newspaper printing company. Furthermore, they declared that they are authorized representatives for H. Neusser KG for service of process. The decision-making department communicated the reasons for the intended prohibition to the parties in a letter dated June 14, 2004, and provided them with an opportunity to respond. The parties 1 and 2, through their authorized representatives, responded by letter dated June 25, 2004, and maintained their legal opinion regarding the merger criterion as well as the substantive and geographical market definition. In a letter from their authorized representatives dated July 1, 2004, they agreed to an extension of the prohibition period until September 12, 2004 (inclusive) in accordance with § 40 para. 2 sentence 3 no. 1 GWB. In a letter dated July 26, 2004, the authorized representatives informed the decision-making department that the merging companies were willing to modify the aforementioned project "to address the concerns of the decision-making department regarding the existence of a competitively significant influence ...". It was intended to establish an advisory board that would decide on all competition-relevant issues without the involvement of MDS, as well as</w:t>
      </w:r>
    </w:p>
    <w:p>
      <w:r>
        <w:rPr>
          <w:b/>
        </w:rPr>
        <w:t>[Pages 16–18]</w:t>
      </w:r>
    </w:p>
    <w:p>
      <w:r>
        <w:t>16</w:t>
        <w:br/>
        <w:t>the exclusion of the right to information pursuant to § 51 a GmbHG for all competition-relevant information. Finally, the relinquishment of the preemptive rights in favor of MDS is conceivable.</w:t>
      </w:r>
    </w:p>
    <w:p>
      <w:r>
        <w:t>The decision-making department informed the applicants by letter dated August 20, 2004, that the proposed amendments, subject to their specific design, did not appear suitable to eliminate the prohibition requirements set out in the warning letter dated June 14, 2004.</w:t>
      </w:r>
    </w:p>
    <w:p>
      <w:r>
        <w:t>In a letter dated August 27, 2004, the applicants made the changes outlined in the letter dated July 26 the subject of their precautionary application and submitted drafts of the amended contractual provisions. The following changes are included therein:</w:t>
        <w:br/>
        <w:t>- In § 2 of the articles of association, an advisory board is established as an additional body of the company. This consists of three persons who are determined by H. Neusser KG as a special right under the articles of association, as long as it is a shareholder of the company.</w:t>
        <w:br/>
        <w:t>- All actions that go beyond ordinary business operations may only be carried out with the prior consent of the advisory board (§ 8 para. 1 new). Transactions that require the approval of the shareholders' meeting according to § 8 para. 2 of the articles of association in the version of December 8, 1989, will in the future require the approval of the advisory board (§ 8 para. 2 new). This also applies according to a new section q) to the provision of information to shareholders or the inspection of the books, provided that the information or the inspection could be refused.</w:t>
        <w:br/>
        <w:t>- A new § 9 is inserted, according to which the managing directors may not provide information or allow inspections to a shareholder in accordance with § 51 a GmbHG, particularly if the shareholder or a company controlled by it is in competition with the company and there is a concern that the shareholder will use the information obtained for anti-competitive purposes and thereby cause significant harm to the company or an affiliated company. The advisory board "decides on the refusal, deviating from § 51 a para. 2 sentence 2 GmbHG."</w:t>
      </w:r>
    </w:p>
    <w:p>
      <w:r>
        <w:t>17</w:t>
        <w:br/>
        <w:t>- Section III of the contract dated December 21, 2000, which concerns the conversion of the limited preemptive rights in favor of MDS into unlimited preemptive rights, is hereby revoked without replacement.</w:t>
      </w:r>
    </w:p>
    <w:p>
      <w:r>
        <w:t>According to the parties, MDS will have no participation rights and relevant information rights due to the changes made, which would grant it a competitively significant influence on the business policy of the Bonn newspaper printing company.</w:t>
      </w:r>
    </w:p>
    <w:p>
      <w:r>
        <w:t>V. SCOPE OF APPLICATION OF THE GWB</w:t>
        <w:br/>
        <w:t>The merger is subject to control, as the participating companies, including those associated with them pursuant to § 36 para. 2 GWB, reach the thresholds of § 35 para. 1 GWB, taking into account the press law clause of § 38 para. 3 GWB. The conditions of the de minimis market clause are not met. The de minimis clause of § 35 para. 2 sentence 1 no. 1 GWB is not applicable here, as it is a press merger.</w:t>
      </w:r>
    </w:p>
    <w:p>
      <w:r>
        <w:t>The thresholds of Art. 1 para. 2 and 3 of Council Regulation (EEC) No. 4064/98 of December 21, 1989, on the control of concentrations between undertakings, last amended by Council Regulation (EC) No. 1310/97 of June 30, 1997 (Merger Regulation), applicable to the present procedure pursuant to Art. 26 para. 2 of Council Regulation (EC) No. 139/2004 of January 20, 2004, on the control of concentrations between undertakings, are not reached by the participating companies. Furthermore, each of them generates more than two-thirds of its total turnover within the Community in one and the same Member State. Therefore, the project has no Community-wide significance according to Art. 1 para. 1 of the Merger Regulation and does not fall within the scope of application of the Merger Regulation.</w:t>
      </w:r>
    </w:p>
    <w:p>
      <w:r>
        <w:t>18</w:t>
        <w:br/>
        <w:t>VI. MERGER CRITERION</w:t>
        <w:br/>
        <w:t>Although shares in another company are being acquired, the participation level of 9.015% is below the threshold of 25% of the capital and voting rights. Therefore, it does not constitute an acquisition of assets pursuant to § 37 para. 1 no. 1 GWB nor an acquisition of shares within the meaning of § 37 para. 1 no. 3 GWB. The participation is also not associated with rights that would grant MDS control within the meaning of § 37 para. 1 no. 2 GWB over the Bonn newspaper printing company.</w:t>
      </w:r>
    </w:p>
    <w:p>
      <w:r>
        <w:t>However, the acquisition of 9.015% of the business shares in the Bonn newspaper printing company by MDS fulfills the merger criterion of § 37 para. 1 no. 4 GWB (acquisition of a competitively significant influence).</w:t>
      </w:r>
    </w:p>
    <w:p>
      <w:r>
        <w:t>1. Principle</w:t>
        <w:br/>
        <w:t>Through the catch-all provision of § 37 para. 1 no. 4 GWB (which corresponds to the former § 23 para. 2 no. 6 GWB), corporate connections mediated by corporate law are to be captured that are not already covered by the merger criteria § 37 para. 1 no. 1 to 3 GWB and that lead to a situation where competition between the participating companies is so significantly restricted that they can no longer operate independently in the market (cf. Government Explanation, BT-Drucks. 11/4610, p. 20, left column).</w:t>
      </w:r>
    </w:p>
    <w:p>
      <w:r>
        <w:t>The assessment is carried out through a comprehensive consideration that takes into account not only the amount of the acquired participation but also the existence of other circumstances (such as the granting of appointment rights to the bodies of the company), the entrepreneurial interest in the participation, and in this context, particularly the economic relationships between the acquirer and the participating company (especially a competitive, supplier, customer relationship).</w:t>
      </w:r>
    </w:p>
    <w:p>
      <w:r>
        <w:rPr>
          <w:b/>
        </w:rPr>
        <w:t>[Pages 19–21]</w:t>
      </w:r>
    </w:p>
    <w:p>
      <w:r>
        <w:t xml:space="preserve">19  </w:t>
        <w:br/>
        <w:t xml:space="preserve">2. Competitively Significant Influence  </w:t>
        <w:br/>
        <w:t xml:space="preserve">After a comprehensive review of all factual and legal circumstances, the present acquisition of 9.015% of the Bonn newspaper printing company by MDS leads to an influence possibility that is based on a corporate law relationship and is competitively significant. This assessment is not altered by the modification of the merger project communicated by letter dated August 27, 2004. The intended future security and economic safeguarding of the Bonn newspaper printing company through MDS's participation, as well as the economic and competitive interests of the two newspaper groups, have not changed with the introduction of an advisory board and the waiver of preemptive rights.  </w:t>
        <w:br/>
        <w:t xml:space="preserve">a) Influence Possibility  </w:t>
        <w:br/>
        <w:t xml:space="preserve">For the existence of a competitively significant influence within the meaning of § 37 para. 1 no. 4 GWB, it is not necessary for the influence to actually be exercised. In the interest of effective competition protection, the mere possibility of influence suffices (BGH v. 21.11.2000 "ASV/Stilke", WuW/E DE-R S. 609 ff.). This is given under the present overall circumstances. MDS acquires a direct stake in a current and potential competitor. Both companies publish subscription daily newspapers and advertising papers in the Cologne/Bonn area. They are thus active in several relevant overlapping and adjacent reader and advertising markets. They even operate the advertising business in the Bonn area jointly through the Bonn advertising paper. Therefore, on the part of MDS, it is not only a financial participation, but there is also a significant entrepreneurial interest.  </w:t>
        <w:br/>
        <w:t xml:space="preserve">There is also a strong economic interest on the part of the Bonn newspaper printing company in the inclusion of MDS as a shareholder. As the managing director of the Bonn newspaper printing company explained in the meeting on January 21, 2004, the initiative for MDS's participation came from the Bonn newspaper printing company. It aimed to secure the future of the "General-Anzeiger" in the long term in light of an impending generational change and the current advertising crisis.  </w:t>
        <w:br/>
        <w:t xml:space="preserve">In this context, the agreements in the notarial contract dated December 21, 2000, which aim for a comprehensive connection of the entrepreneurial interests of the two newspaper houses in the Bonn area, the safeguarding of the H. Neusser corporate group, and ultimately a takeover by MDS, are significant.  </w:t>
        <w:br/>
        <w:t xml:space="preserve">In the contract, MDS was not only granted the right to purchase a share of 18.03% in the Bonn newspaper printing company, but also extensive preemptive rights to the remaining business shares of the Bonn newspaper printing company as well as all other participations of H. Neusser. These preemptive rights, which were initially limited until December 31, 2003, were extended by the parties in light of the present merger proceedings until the end of September 2004 and were to become unlimited upon acquisition of the aforementioned participation. They would result in the shareholders of Neusser KG, Mr. Hermann Neusser and Ms. Bettina Neusser-Eimermacher, being able to transfer their direct and indirect participations only within the family, independent of MDS. In contrast, MDS could assert its preemptive right in the case of all transfers to third parties. Regarding the remaining shares in the Bonn newspaper printing company, this right even applied under the conditions agreed upon in the contract dated December 21, 2000, even if a third party were to make a higher bid. In the long term, i.e., as soon as the shareholders withdraw from their participations and no longer wish or can transfer them within the family, the contract was therefore aimed at an acquisition of the entire H. Neusser/Bonn newspaper printing company group by MDS. For this purpose, H. Neusser waived the possibility of independently disposing of participations in the future. Such a constellation, where a competitor has such comprehensive "foot in the door" and the ability to fend off third-party entrepreneurial participations, was already deemed sufficient by the Federal Cartel Office in the decision "Gillette/Wilkinson" dated July 23, 1992 (B 5 – 42/90, AG 1992, p. 363) to affirm the existence of a competitively significant influence according to § 23 para. 2 no. 6 GWB a.F.  </w:t>
        <w:br/>
        <w:t xml:space="preserve">MDS should furthermore be able to acquire the remaining shares in the Bonn newspaper printing company not only under the already agreed conditions in any case but also, in the event of a cartel law prohibition, be allowed to designate a third party to acquire the shares under the agreed conditions. This also makes it clear that MDS indeed had entrepreneurial interests.  </w:t>
        <w:br/>
        <w:t>The subsequent deletion of Section III of the contract dated December 21, 2000, during the ongoing merger proceedings does not change the described interest situation of the parties, which is expressed in the agreements and aimed at a higher and long-term participation of MDS. It was carried out solely and explicitly to avoid the notification obligation of the project and the announced prohibition. If MDS were to become a shareholder with a not insignificant participation, it would be – aside from possible antitrust issues – in the corporate interest of the company to sell further shares not to a third party but also to MDS. The decision to include MDS as a shareholder in the Bonn newspaper printing company excludes, from an economically reasonable perspective, a complete or partial sale of the remaining shares to another strategic acquirer. MDS's participation is intended to secure the future of the Bonn newspaper printing company and thus of the "General-Anzeiger" in its distribution area in the Bonn region. The economic basis of a regional newspaper is the advertising business in its distribution area. The Bonn advertising paper KG, a company jointly controlled by H. Neusser and MDS, has higher advertising revenues than the "General-Anzeiger." Even today, the economic basis of the "General-Anzeiger," the advertising business in the Bonn area, is largely co-determined by MDS and cannot be operated against MDS's interests. Given this economic interest situation, it is excluded that the remaining shares are sold to a third party against MDS's will. This is – contractually secured or not – the business basis for MDS's entry into the Bonn newspaper printing company. The legal security in the contract dated December 21, 2000, on the other hand, primarily served to avoid financial uncertainties.</w:t>
      </w:r>
    </w:p>
    <w:p>
      <w:r>
        <w:rPr>
          <w:b/>
        </w:rPr>
        <w:t>[Pages 22–24]</w:t>
      </w:r>
    </w:p>
    <w:p>
      <w:r>
        <w:t>24</w:t>
        <w:br/>
        <w:t>Gesellschaftsvertrages nicht weiter. Die Regelung in § 9 des Gesellschaftsvertrages ist daher nicht geeignet, die Informationsrechte von MDS zu beschränken.</w:t>
      </w:r>
    </w:p>
    <w:p>
      <w:r>
        <w:t>Zusammenfassend ist festzustellen, dass die Änderungen des Gesellschaftsvertrages und die Einführung eines Beirates nicht dazu führen, dass MDS keine wettbewerblich erheblichen Einflussmöglichkeiten mehr auf die Bonner Zeitungsdruckerei hat. Die bestehenden und künftig erweiterten wirtschaftlichen Abhängigkeiten sowie die Informationsrechte, die MDS als Gesellschafterin zustehen, gewährleisten, dass MDS weiterhin in der Lage ist, einen wettbewerblich erheblichen Einfluss auf die Geschäftspolitik der Bonner Zeitungsdruckerei auszuüben.</w:t>
      </w:r>
    </w:p>
    <w:p>
      <w:r>
        <w:rPr>
          <w:b/>
        </w:rPr>
        <w:t>[Pages 25–27]</w:t>
      </w:r>
    </w:p>
    <w:p>
      <w:r>
        <w:t>25</w:t>
        <w:br/>
        <w:t>of the articles of association specifies a situation in which the shareholder requesting information is a competitor. This constellation is already recognized in the literature as a possible application case for a justified refusal. However, this does not change the fact that in the specific case, it must be examined for each individual piece of information whether the aforementioned prerequisites are met, i.e., whether an objectively ascertainable risk factor arises, meaning the objective probability of causing a not insignificant disadvantage. The mere fact that the shareholder requesting the information operates a competing company is not sufficient on its own to justify the refusal of information or even the general exclusion of information (cf. OLG Düsseldorf, Kart 22/01 (V), decision of April 11, 2001, partially published in WuW/DE-R 665-667; K. Schmidt in Scholz, GmbHG, 8th ed., § 51 a para. 39 and 41).</w:t>
      </w:r>
    </w:p>
    <w:p>
      <w:r>
        <w:t>Whether the decision regarding the non-provision of information can be effectively delegated to an advisory board - a regulation that violates the wording of § 51 a para. 2 sentence 2 GmbHG, which is mandatory law according to para. 3 - can remain open here. In any case, MDS would already be excluded from co-determination regarding an information request it submitted under § 47 para. 4 GmbHG, so it does not matter whether this is done by the advisory board or the shareholders' meeting.</w:t>
      </w:r>
    </w:p>
    <w:p>
      <w:r>
        <w:t>Regardless of the legal permissibility and procedural aspects of a refusal of information, according to the aforementioned decision of the OLG Düsseldorf - which explicitly refers to the considerations of the Federal Court of Justice in its decision "ASV/Stilke" - it must be taken into account in a value judgment and prognosis based on a comprehensive examination of all circumstances of the specific case whether and to what extent the company will actually shield the shareholder from information that could have competitive relevance. Given the interests presented, it cannot be assumed that MDS will be shielded in this way. Involvement of MDS in business decisions of the Bonn newspaper printing company is in the mutual interest, so it is not to be expected that the company will invoke the existence of a right to refuse information.</w:t>
      </w:r>
    </w:p>
    <w:p>
      <w:r>
        <w:t>26</w:t>
        <w:br/>
        <w:t>Even if the company were to exercise its right of refusal with reference to § 9 of the articles of association, it would still have to demonstrate the concern that the information would be used for non-company purposes and thereby cause a not insignificant disadvantage to MDS. However, since coordination of market behavior between the Bonn newspaper printing company and MDS would be mutually beneficial, the material prerequisites for refusing information would only be met if competitive behavior to the detriment of the Bonn newspaper printing company were to be expected from MDS, but not in the case of a behavioral coordination to the detriment of the affected market.</w:t>
      </w:r>
    </w:p>
    <w:p>
      <w:r>
        <w:t>Despite the establishment of an advisory board, the corporate participation of MDS thus conveys comprehensive information and co-determination rights with a competitor, as § 37 para. 1 no. 4 GWB aims to capture (cf. government justification, BT-Drucks. 11/4610, p. 20, right column). Special rights beyond this, such as the appointment of a managing director of the Bonn newspaper printing company, specific voting quorums, or veto rights, are not associated with the participation. However, they are not necessary for MDS to influence the management due to the overall circumstances. The agreements underlying this between MDS and the Bonn newspaper printing company are designed for comprehensive and long-term cooperation and are in mutual business interest. Therefore, it is not relevant to have a legally secured possibility to enforce a specific level of participation or explicit corporate law regulations to "enforce" one's own interests coordinated with the partner.</w:t>
      </w:r>
    </w:p>
    <w:p>
      <w:r>
        <w:t>In this context and considering all circumstances, it is inconceivable that the Bonn newspaper printing company will not take into account the interests of its minority shareholder in future decisions regarding its competitive behavior. This actual probability is sufficient for the possibility of influence.</w:t>
      </w:r>
    </w:p>
    <w:p>
      <w:r>
        <w:t>27</w:t>
        <w:br/>
        <w:t>b) Corporate Law Mediated</w:t>
        <w:br/>
        <w:t>The participation sought by MDS of 9.015% leads to a corporate law-mediated corporate connection within the meaning of § 37 para. 1 no. 4 GWB. The legislator aimed with this provision to distinguish corporate connections based on a corporate participation from mere contractual agreements. This prerequisite is met here. The specific amount of the acquired share and the associated rights are not relevant in this regard.</w:t>
      </w:r>
    </w:p>
    <w:p>
      <w:r>
        <w:t>c) Competitively Significant</w:t>
        <w:br/>
        <w:t>The influence possibilities of MDS on the Bonn newspaper printing company also have the required competitive relevance. The parties are active as current and potential competitors in several factually and geographically relevant markets. Possible restrictions of such horizontal competitive relationships through minority participations in competitors, which are associated with competitively significant influence possibilities, should be subjected to merger control under the provision of § 37 para. 1 no. 4 GWB (cf. government justification, BT-Drucks. 11/4610, pp. 13 and 19).</w:t>
      </w:r>
    </w:p>
    <w:p>
      <w:r>
        <w:t>Competitively significant is the influence that enables the participating company to assert its own competitive interests when deciding on the deployment of the resources of the other company. Through its participation as a shareholder of the Bonn newspaper printing company, MDS will in the future be informed about all strategic and business decisions and goals of its only competitor in the Bonn area. In this context, MDS can not only influence the decisions to be made in the shareholders' meeting, and possibly the advisory board, but at least informally ensure that the decisions are made in its favor. In light of the comprehensive connection with the newspaper house H. Neusser, MDS can rather assume that its business interests will also be taken into account in decisions regarding the competitive behavior of the Bonn newspaper printing company.</w:t>
      </w:r>
    </w:p>
    <w:p>
      <w:r>
        <w:rPr>
          <w:b/>
        </w:rPr>
        <w:t>[Pages 28–30]</w:t>
      </w:r>
    </w:p>
    <w:p>
      <w:r>
        <w:t>28</w:t>
        <w:br/>
        <w:t>Insofar as the applicants point out that the majority shareholder already holds a very strong position compared to MDS because he is still the owner of the title rights and business premises, which are only leased to the Bonn newspaper printing company, this does not have any effect that would relativize the influence of MDS. The notarial contract dated December 21, 2000, presupposes the existence of an irrevocable, temporally unlimited license that can only be terminated for good cause regarding the title rights of the "General-Anzeiger" in favor of the Bonn newspaper printing company and makes it the basis for the calculation of the purchase price. Likewise, the existing lease agreement for the exercise of business and, in particular, the production and delivery of the "General-Anzeiger" required operational and business equipment was taken into account in the calculation. Therefore, no counterbalance to the influence of MDS arises from this.</w:t>
      </w:r>
    </w:p>
    <w:p>
      <w:r>
        <w:t>Should the Bonn newspaper printing company actually make a decision in an individual case to the detriment or disadvantage of MDS, MDS would be informed in advance due to its corporate information rights and could take appropriate defensive measures using its precise knowledge of market conditions and superior financial strength. This possibility alone will exert a disciplining effect on the majority shareholder. The competitive significance of MDS's influence on the Bonn newspaper printing company is therefore to be affirmed.</w:t>
      </w:r>
    </w:p>
    <w:p>
      <w:r>
        <w:t>Furthermore, MDS is also a shareholder in almost all affiliated companies of H. Neusser, and H. Neusser is particularly dependent on the co-controlling MDS for the Bonn advertising paper, which is essential for its core business. A large part of H. Neusser's success is already dependent on MDS. This gives MDS further opportunities to assert its influence on the Bonn newspaper printing company by referring to its blocking rights regarding the Bonn advertising paper in case of conflict.</w:t>
      </w:r>
    </w:p>
    <w:p>
      <w:r>
        <w:t>29</w:t>
        <w:br/>
        <w:t>VII. COMPETITIVE ASSESSMENT</w:t>
      </w:r>
    </w:p>
    <w:p>
      <w:r>
        <w:t>The merger project is expected to strengthen dominant market positions in the affected reader and advertising markets (§ 36 para. 1 in conjunction with § 19 GWB).</w:t>
      </w:r>
    </w:p>
    <w:p>
      <w:r>
        <w:t>1. Market Definition</w:t>
      </w:r>
    </w:p>
    <w:p>
      <w:r>
        <w:t>a) Principle</w:t>
      </w:r>
    </w:p>
    <w:p>
      <w:r>
        <w:t>Merger control aims to prevent the creation or strengthening of dominant market positions. It requires a market-related consideration, i.e., the determination and delineation of the affected relevant market in terms of product, geography, and, if applicable, time. According to established case law, all goods that are so closely related in their characteristics, economic purpose, and price level that the reasonable consumer considers them suitable and interchangeable for satisfying a specific need are to be included in a market (see, for example, BGH, WuW/E BGH 2433, 2436 f "Gruner + Jahr - Zeit II" and WuW/E BGH 2150, 2153 "Stainless Steel Cutlery"). In addition to interchangeability from the perspective of the market counterpart, the possibilities of suppliers to switch their offerings to other goods or services must also be taken into account according to established practice.</w:t>
      </w:r>
    </w:p>
    <w:p>
      <w:r>
        <w:t>b) Reader Market for Regional Subscription Daily Newspapers</w:t>
      </w:r>
    </w:p>
    <w:p>
      <w:r>
        <w:t>aa) Substantive</w:t>
      </w:r>
    </w:p>
    <w:p>
      <w:r>
        <w:t>The reader market for subscription daily newspapers with local and regional reporting is initially affected here. These press objects form a reader market that can be distinguished from national daily newspapers and so-called street sales newspapers – often referred to as tabloids. From the readers' perspective, they are not interchangeable with either. Unlike national subscription daily newspapers, they satisfy the specific need of readers residing in the distribution area for local and regional information. They differ from street sales newspapers in terms of the breadth and depth of reporting, the nature of presentation, and the focus of news and reports (established case law, see, for example, WuW/E BGH 1854, 1857 "Newspaper Market Munich" and WuW/E BGH 2425, 2428 "Lower Rhine Advertising Papers").</w:t>
      </w:r>
    </w:p>
    <w:p>
      <w:r>
        <w:t>This established administrative practice and case law should not be deviated from in the present case either. Nationally distributed regional subscription daily newspapers, such as the "Süddeutsche Zeitung," "Frankfurter Allgemeine Zeitung," and "Die Welt," are also distributed in the Cologne/Bonn area, but they do not contain local and regional reporting and are therefore not to be included in the relevant market.</w:t>
      </w:r>
    </w:p>
    <w:p>
      <w:r>
        <w:t>The street sales newspaper "Bild" does publish an edition "Köln-Bonn." However, this reports on the greater Cologne/Bonn area, which encompasses several spatially relevant markets, and is not comparable to the subscription daily newspapers of the parties in terms of breadth and depth of reporting and is therefore not attributable to the relevant market. Including "Bild" in the relevant market would also have no impact on the competitive assessment, as in this case, the "Köln/Bonn" edition of the street sales newspaper "Express," published by MDS, would also have to be included in the market. Compared to the circulation of "Express" of 192,768 copies, the circulation of "Bild Köln/Bonn" with 90,394 copies is, however, significantly lower.</w:t>
      </w:r>
    </w:p>
    <w:p>
      <w:r>
        <w:t>bb) Geographical</w:t>
      </w:r>
    </w:p>
    <w:p>
      <w:r>
        <w:t>Geographically affected are the reader markets formed by the essential distribution area (core distribution area) of the newspapers involved in the merger. The geographical limitation of the market by the main distribution area of a regional subscription daily newspaper follows from the fact that it restricts its local and regional reporting entirely or at least largely to its core distribution area and is therefore largely only considered suitable and demanded by readers residing in this area to satisfy the need for such reporting. Peripheral distribution areas, where newspapers have only a relatively small amount of local and regional reporting and are therefore not considered interchangeable by readers or only considered interchangeable by relatively few readers, are not included in the geographically relevant market for these reasons.</w:t>
      </w:r>
    </w:p>
    <w:p>
      <w:r>
        <w:rPr>
          <w:b/>
        </w:rPr>
        <w:t>[Pages 31–33]</w:t>
      </w:r>
    </w:p>
    <w:p>
      <w:r>
        <w:t>31</w:t>
        <w:br/>
        <w:t xml:space="preserve">Market is not to be included (cf. regarding the non-inclusion of peripheral areas in the relevant market also WuW/E OLG 1645, 1649 "Valium Librium"). </w:t>
        <w:br/>
        <w:t xml:space="preserve">(1) The spatially relevant readership market here is initially the total distribution area of the "General-Anzeiger" with the core distribution area of Bonn and its surroundings. This area is related to the regional and local reporting of the "General-Anzeiger" with its various sub-editions (cf. Section II. 1., Table 1). The central edition is the "Bonner Stadtanzeiger," which is distributed in Bonn, accounting for about 30% of the circulation and contains the following insert pages: 3-5 pages on Bonn, 1 page on Hardtberg, 1 page on Bad Godesberg/Beuel, 1 page on the region. Bonn is also a focus of regional or local reporting in the other editions. These editions contain at least three pages of reporting on Bonn and are otherwise combined with varying degrees of inserts. Depending on whether it is a left-bank or right-bank edition, information about Bad Godesberg, Hardtberg, or Beuel, as well as local news, is included. Overall, approximately 50% of the total circulation is sold in the city of Bonn, including Bad Godesberg and Beuel, while 40% is accounted for by the Rhein-Sieg-Kreis. The districts of Ahrweiler and Neuwied, which together account for only 6.5% of the total circulation, are peripheral distribution areas and can be disregarded in the spatial market delineation. </w:t>
        <w:br/>
        <w:t xml:space="preserve">While the individual sub-editions of the "General-Anzeiger" represent individual local readership markets, an analysis of each individual market can be omitted in the competitive assessment, as a consideration of the core distribution area leads to the same evaluation. </w:t>
        <w:br/>
        <w:t>(2) Effects of the merger are also to be expected in the distribution area of the newspapers "Kölner Stadtanzeiger"/"Kölnische Rundschau" of MDS in the Cologne area. Therefore, the spatially relevant readership market also includes the area where the main edition Cologne of the Cologne newspaper group is distributed with its various editions. According to MDS, the Oberbergischer Kreis forms a separate economic area in this respect and is only minimally affected here.</w:t>
      </w:r>
    </w:p>
    <w:p>
      <w:r>
        <w:t>32</w:t>
        <w:br/>
        <w:t xml:space="preserve">c) Advertising Market </w:t>
        <w:br/>
        <w:t xml:space="preserve">aa) Subject Matter </w:t>
        <w:br/>
        <w:t xml:space="preserve">The advertising market includes not only regional subscription daily newspapers but also street sales newspapers and advertising sheets, insofar as they offer advertising placement units that are essentially equivalent (possibly in combination) to those of the regional subscription daily newspapers (WuW/E BGH 2425, 2428 "Niederrheinische Anzeigenblätter"; WuW/E OLG 4095, 4103 f. "W+i Verlag – Weiss-Druck"). </w:t>
        <w:br/>
        <w:t xml:space="preserve">Contrary to the opinion of the parties involved, internet advertisements and direct marketing are not to be counted as part of the advertising market. </w:t>
        <w:br/>
        <w:t>The decision-making department does not overlook that the traditional advertising business for classified ads in the areas of automobiles, real estate, and job advertisements has suffered significant revenue losses in recent years, while the number of advertisements in these areas on the internet continues to increase. However, it cannot be concluded from this that both offerings belong to the same relevant market. Internet advertisements do not reach a large part or even the entire residential population like daily newspapers and advertising sheets. Their use requires a special receiving device, which is not yet available in all households. Furthermore, the manner of presentation of electronic advertisements differs significantly from that of printed advertisements. They do not appear in an editorial context in which they are read without the reader searching for something specific. The internet does not allow for "serendipitous finds" while browsing; rather, the user specifically calls up certain websites and only perceives those advertisements for which they have entered relevant search terms. Internet advertisements can also be combined with additional functions that a printed advertisement does not offer and are simultaneously significantly cheaper. From the perspective of the advertiser, this represents a completely different type of presentation than traditional advertisements. The lack of interchangeability of the provision of information between the internet and daily newspapers has been confirmed by the OLG Düsseldorf in the decision "WAZ/OTZ" (OLG Düsseldorf, decision of January 31, 2001). The Federal Court of Justice dismissed the related non-admission complaint by decision of December 11, 2001.</w:t>
      </w:r>
    </w:p>
    <w:p>
      <w:r>
        <w:t>33</w:t>
        <w:br/>
        <w:t xml:space="preserve">Direct distribution of advertising material is also not to be counted as part of the advertising market. The printing, reproduction, and publication of advertisements in the editorial environment of an advertising sheet or a newspaper distributed in its distribution area on the one hand, and the service of merely transporting and (primarily) distributing an advertising medium (catalog, brochure, etc.) that has been completely produced by the client (or a third party commissioned by them) on the other hand, are such different services that interchangeability is not given. (OLG Düsseldorf decision of April 30, 2002 "Blitz-Tip". The OLG did not allow the legal complaint in this case). </w:t>
        <w:br/>
        <w:t xml:space="preserve">bb) Spatially </w:t>
        <w:br/>
        <w:t xml:space="preserve">The spatial market is also formed here according to the distribution areas of the newspapers involved in the merger. The spatial market delineation according to the distribution area is justified by the fact that each newspaper makes an offer for the distribution of advertisements with its advertising placement options for its distribution area. This offer is also accepted by the advertisers. </w:t>
        <w:br/>
        <w:t>(1) The spatially relevant advertising market here is the total distribution area of the "General-Anzeiger." While a consideration of local markets corresponding to the individual placement options is also possible, this is not necessary in this case, as these placement options and rates are tailored in such a way that they are of interest only to a few advertisers. In particular, no separate placement unit and combination option with other individual placements is offered for the core area of the city of Bonn. Bonn can rather only be covered with the total placement. This also applies to a placement within the framework of the ACN. Accordingly, the Bonn newspaper printing company generates about 98% of all advertising revenues with the placement of the total edition (including ACN share). In the ZMG distribution atlas, which informs about the possible placement units for advertisers, only the total placement option is indicated accordingly.</w:t>
      </w:r>
    </w:p>
    <w:p>
      <w:r>
        <w:rPr>
          <w:b/>
        </w:rPr>
        <w:t>[Pages 34–36]</w:t>
      </w:r>
    </w:p>
    <w:p>
      <w:r>
        <w:t xml:space="preserve">34  </w:t>
        <w:br/>
        <w:t xml:space="preserve">(2) In the advertising sector, repercussions of the project in the distribution area of the newspapers "Kölner Stadtanzeiger"/"Kölnische Rundschau" in the Cologne area are also to be expected. The spatially relevant market is therefore also the area of the main edition Cologne of MDS.  </w:t>
        <w:br/>
        <w:t xml:space="preserve">2. Market Conditions  </w:t>
        <w:br/>
        <w:t xml:space="preserve">a) Reader Market in the Distribution Area of the "General-Anzeiger"  </w:t>
        <w:br/>
        <w:t xml:space="preserve">The Bonn newspaper printing company holds a dominant market position in the reader market for regional subscription daily newspapers in the city of Bonn as well as in the left bank part of the Rhein-Sieg district and the municipalities of Bad Honnef and Königswinter in the right bank part of the Rhein-Sieg district, in the sense of § 19 para. 2 sentence 1 no. 2 GWB.  </w:t>
        <w:br/>
        <w:t xml:space="preserve">This area is covered by the partial editions "Bonner Stadtanzeiger" (including the edition for Königswinter and Bad Honnef), "Bad Godesberger Nachrichten", "Beueler Nachrichten", "Rhein-Sieg-Zeitung" (left bank edition VO), as well as the "Hennefer Volkszeitung". The area covered by these editions is hereinafter also referred to as the core distribution area of the "General-Anzeiger"; including the remaining distribution area, the entire distribution area will also be referred to as the total distribution area.  </w:t>
        <w:br/>
        <w:t xml:space="preserve">In the reader market in the total distribution area of the "General-Anzeiger", MDS is distributed with its editions "Bonner Rundschau", "Rhein-Ahr-Rundschau" (a sub-edition of the "Bonner Rundschau") and "Rhein-Sieg-Rundschau" (a total of 54,731 copies). Together with the editions of the "Kölner Stadtanzeiger"/"Kölnische Rundschau" distributed in the district of Euskirchen (31,971 copies), which are adjacent to the total distribution area of the "General-Anzeiger", these form the main edition Bonn of the Cologne newspaper group.  </w:t>
        <w:br/>
        <w:t xml:space="preserve">Although there are also slight differences in the local focus of the individual editions, the individual editions are overall in competition with the editions of the "General-Anzeiger". The local editions of the "Rhein-Zeitung" for the districts of Ahrweiler and Neuwied, on the other hand, do not contain regional reporting on Bonn and the surrounding area and are therefore not attributable to the relevant market. There are no other regional subscription daily newspapers in the distribution area.  </w:t>
        <w:br/>
        <w:t xml:space="preserve">If one includes the "General-Anzeiger" with its total circulation and the "Kölner Stadtanzeiger"/"Kölnische Rundschau" with their regional editions, excluding those for the district of Euskirchen, in the relevant market, the market conditions are as follows:  </w:t>
        <w:br/>
        <w:t xml:space="preserve">Table 3: Circulation of regional subscription daily newspapers in the distribution area of the "General-Anzeiger" (according to the information provided by the parties)  </w:t>
        <w:br/>
        <w:t xml:space="preserve">Title Editions Circulation Market Share  </w:t>
        <w:br/>
        <w:t xml:space="preserve">General-Anzeiger Total 88,964 61.91%  </w:t>
        <w:br/>
        <w:t xml:space="preserve">KStA/KR BO/AW/RS 54,731 38.09%  </w:t>
        <w:br/>
        <w:t xml:space="preserve">Total - 143,695 100.00%  </w:t>
        <w:br/>
        <w:t xml:space="preserve">However, it should be noted in this consideration that the newspapers involved in the merger have different focuses within the distribution area. Thus, the "General-Anzeiger" is the clear leading newspaper in the city area of Bonn and in the left bank Rhein-Sieg district with market shares of over 80%. Similarly, the areas around Königswinter and Bad Honnef, which are particularly well connected to Bonn in terms of transport, are oriented towards Bonn. In the remaining part of the right bank Rhein-Sieg district, which is more oriented towards Cologne, the "Kölnische Rundschau" traditionally holds a clear position as the leading newspaper.  </w:t>
        <w:br/>
        <w:t xml:space="preserve">The local peculiarities can be illustrated by the following differentiation according to the locally sold circulation levels (the "Rhein-Zeitung", which does not belong to the relevant market, has been included for the illustration of the market conditions in the peripheral distribution areas):  </w:t>
        <w:br/>
        <w:t xml:space="preserve">Table 4: Local Circulation Distribution of Regional Subscription Daily Newspapers in the Distribution Area of the "General-Anzeiger" (sold area circulation according to ZMG)  </w:t>
        <w:br/>
        <w:t xml:space="preserve">Distribution Area of the "General-Anzeiger"  </w:t>
        <w:br/>
        <w:t xml:space="preserve">Percentage  </w:t>
        <w:br/>
        <w:t xml:space="preserve">Total GA clear  </w:t>
        <w:br/>
        <w:t xml:space="preserve">General- Newspaper Rhein of the  </w:t>
        <w:br/>
        <w:t xml:space="preserve">District Municipality Reg. MA GA leading first-  </w:t>
        <w:br/>
        <w:t xml:space="preserve">Anzeiger Group Cologne Newspaper Total  </w:t>
        <w:br/>
        <w:t xml:space="preserve">Subscription Newspaper  </w:t>
        <w:br/>
        <w:t xml:space="preserve">Circulation  </w:t>
        <w:br/>
        <w:t xml:space="preserve">City of Bonn 45,235 4,000 - 49,235 91.9% 45,235 50.5%  </w:t>
        <w:br/>
        <w:t xml:space="preserve">Rh-Sieg  </w:t>
        <w:br/>
        <w:t xml:space="preserve">left bank  </w:t>
        <w:br/>
        <w:t xml:space="preserve">Bornheim 3,602 1,747 - 5,349 67.3%  </w:t>
        <w:br/>
        <w:t xml:space="preserve">Alfter 3,050 487 - 3,537 86.2% 3,050  </w:t>
        <w:br/>
        <w:t xml:space="preserve">Swisttal 2,184 453 - 2,637 82.8% 2,184  </w:t>
        <w:br/>
        <w:t xml:space="preserve">Rheinbach 3,463 566 - 4,029 86.0% 3,463  </w:t>
        <w:br/>
        <w:t xml:space="preserve">Meckenheim 3,976 344 - 4,320 92.0% 3,976  </w:t>
        <w:br/>
        <w:t xml:space="preserve">Wachtberg 3,005 346 - 3,351 89.7% 3,005  </w:t>
        <w:br/>
        <w:t xml:space="preserve">Total 19,280 3,943 - 23,223 83.0% 19,280 21.5%  </w:t>
        <w:br/>
        <w:t xml:space="preserve">Rh-Sieg  </w:t>
        <w:br/>
        <w:t xml:space="preserve">right bank  </w:t>
        <w:br/>
        <w:t xml:space="preserve">Niederkassel 1,173 3,339 - 4,512 26.0%  </w:t>
        <w:br/>
        <w:t xml:space="preserve">Troisdorf 1,133 8,109 - 9,242 12.3%  </w:t>
        <w:br/>
        <w:t xml:space="preserve">Lohmar 132 4,647 - 4,779 2.8%  </w:t>
        <w:br/>
        <w:t xml:space="preserve">Neunkirchen-  </w:t>
        <w:br/>
        <w:t xml:space="preserve">Seelscheid 81 3,162 - 3,243 2.5%  </w:t>
        <w:br/>
        <w:t xml:space="preserve">St. Augustin 5,046 3,559 - 8,605 58.6%  </w:t>
        <w:br/>
        <w:t xml:space="preserve">Siegburg 647 5,958 - 6,605 9.8%  </w:t>
        <w:br/>
        <w:t>Ruppichteroth 20 1,205 - 1,225 1.6%</w:t>
      </w:r>
    </w:p>
    <w:p>
      <w:r>
        <w:rPr>
          <w:b/>
        </w:rPr>
        <w:t>[Pages 37–39]</w:t>
      </w:r>
    </w:p>
    <w:p>
      <w:r>
        <w:t>37</w:t>
        <w:br/>
        <w:t>Hennef 843 5,531 - 6,374 13.2%</w:t>
        <w:br/>
        <w:t>Eitorf 47 2,425 - 2,472 1.9%</w:t>
        <w:br/>
        <w:t>Königswinter 5,254 524 - 5,778 90.9% 5,254 5.9%</w:t>
        <w:br/>
        <w:t>Bad Honnef 2,855 383 - 3,238 88.2% 2,855 3.2%</w:t>
        <w:br/>
        <w:t>Total 17,231 38,842 - 56,073 30.7% 8,109 9.1%</w:t>
        <w:br/>
        <w:t>Rh Sieg overall 36,511 42,785 - 79,296 46.0% 27,389 38.6%</w:t>
        <w:br/>
        <w:t>Ahrweiler</w:t>
        <w:br/>
        <w:t>Berg 49 106 26 181 27.1%</w:t>
        <w:br/>
        <w:t>Grafschaft 777 415 461 1,653 47.0%</w:t>
        <w:br/>
        <w:t>Remagen 1,001 679 734 2,414 41.5%</w:t>
        <w:br/>
        <w:t>Bad Neuenahr Ahrweiler 901 1,744 2,189 4,834 18.6%</w:t>
        <w:br/>
        <w:t>Sinzig 497 591 1,677 2,765 18.0%</w:t>
        <w:br/>
        <w:t>Bad Breisig 160 144 909 1,213 13.2%</w:t>
        <w:br/>
        <w:t>Mayschoß 20 100 80 200 10.0%</w:t>
        <w:br/>
        <w:t>Total 3,405</w:t>
        <w:br/>
        <w:t>Neuwied</w:t>
        <w:br/>
        <w:t>Rheinbreitb. 612 46 658 93.0% 612</w:t>
        <w:br/>
        <w:t>Vettelschoß 49 387 436 11.2%</w:t>
        <w:br/>
        <w:t>Unkel 553 210 763 72.5% 553</w:t>
        <w:br/>
        <w:t>Linz a.R. 150 1,180 1,330 11.3%</w:t>
        <w:br/>
        <w:t>Bad Hönningen 29 867 896 3.2%</w:t>
        <w:br/>
        <w:t>Rheinbrohl 5 627 632 0.8%</w:t>
        <w:br/>
        <w:t>St.B21 Katharinen 20 355 375 5.3%</w:t>
      </w:r>
    </w:p>
    <w:p>
      <w:r>
        <w:t>38</w:t>
        <w:br/>
        <w:t>Leubsdorf 17 251 268 6.3%</w:t>
        <w:br/>
        <w:t>Total 1,435</w:t>
        <w:br/>
        <w:t>Overall 89,590 70,934 79.2%</w:t>
        <w:br/>
        <w:t>Thus, the "General-Anzeiger" is the primary newspaper with 79.2% of its total circulation, particularly in the city of Bonn, the municipalities of Königswinter and Bad Honnef, and in the left bank part of the Rhein-Sieg district. In the right bank part of the Rhein-Sieg district, however, the "Kölnische Rundschau" is the primary newspaper by a significant margin.</w:t>
      </w:r>
    </w:p>
    <w:p>
      <w:r>
        <w:t>The Bonn newspaper printing company holds a dominant market position in the core distribution area of its "General-Anzeiger." Due to reader-paper loyalty, this position is also secured in the long term based on general economic experience with regional subscription daily newspapers.</w:t>
      </w:r>
    </w:p>
    <w:p>
      <w:r>
        <w:t>b) Reader market in the distribution area of the "Kölner Stadtanzeiger"/"Kölnische Rundschau" in the Cologne area</w:t>
      </w:r>
    </w:p>
    <w:p>
      <w:r>
        <w:t>In the reader market in the distribution area of the "Kölner Stadtanzeiger"/"Kölnische Rundschau" in the Cologne area, there are no other subscription daily newspapers represented.</w:t>
      </w:r>
    </w:p>
    <w:p>
      <w:r>
        <w:t>To the extent that editions of subscription daily newspapers such as "Rheinische Post" (government district of Düsseldorf), "Westdeutsche Zeitung plus" ("Westdeutsche Zeitung", "Solinger Tageblatt", "Remscheider General-Anzeiger" with focuses in Düsseldorf, Wuppertal, Krefeld, Mönchengladbach), "Neue Rhein-/Neue Ruhr-Zeitung" (government district of Düsseldorf), "Aachener Zeitung"/"Aachener Nachrichten", "Rhein-Zeitung" (government district of Koblenz, city of Mainz) are also available in this area, they do not have corresponding regional reporting and therefore cannot be attributed to the relevant market. In the following table illustrating the market conditions in the overall distribution area of the Cologne newspaper group, they are listed (if applicable, aggregated) under "Others" for completeness.</w:t>
      </w:r>
    </w:p>
    <w:p>
      <w:r>
        <w:t>39</w:t>
        <w:br/>
        <w:t>Table 5: Local circulation distribution of regional subscription daily newspapers in the distribution area of the "Kölner Stadtanzeiger"/"Kölnische Rundschau" (sold area circulation according to ZMG)</w:t>
        <w:br/>
        <w:t>Distribution area Kölner Stadtanzeiger/Kölnische Rundschau</w:t>
        <w:br/>
        <w:t>Newspaper- Percent</w:t>
        <w:br/>
        <w:t>Total ZGK one-</w:t>
        <w:br/>
        <w:t>group General- MA of the Ge-</w:t>
        <w:br/>
        <w:t>District Municipality Others Reg Abo clear</w:t>
        <w:br/>
        <w:t>Cologne anzeiger ZGK total</w:t>
        <w:br/>
        <w:t>Ztg primary newspaper</w:t>
        <w:br/>
        <w:t>(ZGK) circulation</w:t>
        <w:br/>
        <w:t>Cologne City 130,954 130,954 100% 130,954 32.9%</w:t>
        <w:br/>
        <w:t>Leverkusen City 22,253 2,436 24,689 90% 22,253 5.6%</w:t>
        <w:br/>
        <w:t>Rheinisch-Berg. District 42,197 12,667 54,864 77% 42,197 10.6%</w:t>
        <w:br/>
        <w:t>Oberberg. District 41,442 7,525 48,967 85% 41,442 10.4%</w:t>
        <w:br/>
        <w:t>Erftkreis 60,946 60,946 100% 60,946 15.3%</w:t>
        <w:br/>
        <w:t>Rh-Sieg District left bank</w:t>
        <w:br/>
        <w:t>Bornheim 1,747 3,602 5,349 33%</w:t>
        <w:br/>
        <w:t>Alfter 487 3,050 3,537 14%</w:t>
        <w:br/>
        <w:t>Swisttal 453 2,184 2,637 17%</w:t>
        <w:br/>
        <w:t>Rheinbach 566 3,463 4,029 14%</w:t>
        <w:br/>
        <w:t>Meckenheim 344 3,976 4,320 8%</w:t>
        <w:br/>
        <w:t>Wachtberg 346 3,005 3,351 10%</w:t>
        <w:br/>
        <w:t>Total 3,943 19,280 23,223 17%</w:t>
      </w:r>
    </w:p>
    <w:p>
      <w:r>
        <w:rPr>
          <w:b/>
        </w:rPr>
        <w:t>[Pages 40–42]</w:t>
      </w:r>
    </w:p>
    <w:p>
      <w:r>
        <w:t>40</w:t>
        <w:br/>
        <w:t>Rh-Sieg</w:t>
        <w:br/>
        <w:t>District</w:t>
        <w:br/>
        <w:t>right bank</w:t>
        <w:br/>
        <w:t>Niederkassel 3,339 1,173 4,512 74% 3,339 0.8%</w:t>
        <w:br/>
        <w:t>Troisdorf 8,109 1,133 9,242 88% 8,109 2.0%</w:t>
        <w:br/>
        <w:t>Lohmar 4,647 132 4,779 97% 4,647 1.2%</w:t>
        <w:br/>
        <w:t>Neunkirchen-Seelscheid 3,162 81 3,243 98% 3,162 0.8%</w:t>
        <w:br/>
        <w:t>Sankt Augustin 3,559 5,046 8,605 41% 3,559</w:t>
        <w:br/>
        <w:t>Siegburg 5,958 647 6,605 90% 5,958 1.5%</w:t>
        <w:br/>
        <w:t>Ruppichteroth 1,205 20 1,225 98% 1,205 0.3%</w:t>
        <w:br/>
        <w:t>Hennef 5,531 843 6,374 87% 5,531 1.4%</w:t>
        <w:br/>
        <w:t>Eitorf 2,425 47 2,472 98% 2,425 0.6%</w:t>
        <w:br/>
        <w:t>Königswinter 524 5,254 5,778 9%</w:t>
        <w:br/>
        <w:t>Bad Honnef 383 2,855 3,238 12%</w:t>
        <w:br/>
        <w:t>Total 38,842 17,231 56,073 69%</w:t>
        <w:br/>
        <w:t>District Rhein-Sieg total 42,785 36,511 79,296 54%</w:t>
        <w:br/>
        <w:t>District Euskirchen 32,046 32,046 100% 32,046 8.1%</w:t>
        <w:br/>
        <w:t>District Ahrweiler 4,959 3,654 10,280 18,893 26%</w:t>
        <w:br/>
        <w:t>Bonn City 4,000 45,235 49,235 8%</w:t>
        <w:br/>
        <w:t>Total 397,691 397,691 367,773 92.5%</w:t>
      </w:r>
    </w:p>
    <w:p>
      <w:r>
        <w:t>41</w:t>
        <w:br/>
        <w:t>The newspaper group Köln thus holds a position as the clearly leading first or even sole newspaper with over 92% of its total circulation when viewed regionally or locally. In the city of Cologne, in the Erftkreis, and in the district of Euskirchen, MDS has a monopoly position. In Leverkusen and in the Rheinisch-Bergischer Kreis and in the Oberbergischer Kreis, it holds a dominant market position.</w:t>
        <w:br/>
        <w:t>c) Advertising market in the distribution area of the "General-Anzeiger"</w:t>
        <w:br/>
        <w:t>The Bonn newspaper printing company has a dominant market position in the advertising market in the core distribution area of the "General-Anzeiger" within the meaning of § 19 para. 2 sentence 1 no. 2 GWB.</w:t>
        <w:br/>
        <w:t>The Bonn newspaper printing company achieved advertising revenues of approximately [...] million € with the total occupancy of the "General-Anzeiger" (excluding ACN share) in 2003. The revenues from the total occupancy (excluding ACN share) account for nearly 90% of the advertising revenues. In contrast, the local occupancy options and the combination placements are of negligible importance.</w:t>
        <w:br/>
        <w:t>In the advertising market in the distribution area of the "General-Anzeiger," MDS is represented with the occupancy units BO (Bonn, 8,057 copies), RS (Rhein-Sieg-Kreis, 42,042 copies), and the sub-edition AW (District Ahrweiler, 4,632). Regarding the occupancy unit HB (main edition Bonn, 86,693 copies), it is questionable to what extent this can be attributed to the relevant market, as it encompasses the entire district of Euskirchen with a circulation of about 32,000 copies (and the separate partial occupancy option EN), thus being significantly larger than the distribution area of the "General-Anzeiger." However, since the sales revenues generated from this are relatively low, it does not matter for the competitive assessment.</w:t>
        <w:br/>
        <w:t>Apart from the merger participants, there are no other subscription daily newspapers competing in the advertising market.</w:t>
        <w:br/>
        <w:t>The purchase newspaper Express of MDS offers with its sub-edition Bonn an advertising occupancy unit comparable to the total occupancy of the "General-Anzeiger" and can thus be included in the relevant advertising market.</w:t>
      </w:r>
    </w:p>
    <w:p>
      <w:r>
        <w:t>42</w:t>
        <w:br/>
        <w:t>The business with advertising sheets is jointly operated by the participants through the Bonn advertising sheet. The three advertising sheets it publishes, "Schaufenster" (216,205 copies), "Blickpunkt" (76,003 copies), and "Extrablatt" (187,347 copies), only cover the distribution area of the "General-Anzeiger" together. Therefore, only their combined revenues would be attributable to the relevant market volume.</w:t>
        <w:br/>
        <w:t>Official and announcement sheets can belong to the relevant market according to established case law, provided they are essentially comparable in terms of frequency of publication and distribution area (KG, WuW/E OLG 4095, 4104 "W+i Verlag – Weiss-Druck"). However, the official sheets and other advertising sheets mentioned by the participants are not comparable to the comprehensive, daily or weekly distribution of the daily newspapers and advertising sheets of the participants due to their differing only local distribution area or their lower frequency of publication. To the extent that multiple titles are published by the same publisher, there is in any case no combination of advertising occupancy units that would be even remotely comparable to a complete coverage of the distribution area of the "General-Anzeiger."</w:t>
        <w:br/>
        <w:t>When comparing the advertising revenues generated by the merger participants (including combinations, but excluding ACN share), a simplified picture emerges:</w:t>
        <w:br/>
        <w:t>Table 6: Advertising revenues of the merger participants</w:t>
        <w:br/>
        <w:t>Advertising revenues</w:t>
        <w:br/>
        <w:t>Title Editions Circulation Market share</w:t>
        <w:br/>
        <w:t>in T€</w:t>
        <w:br/>
        <w:t>General-Anzeiger Total [...] [...] 81.9%</w:t>
        <w:br/>
        <w:t>KStA/KR HB/BO/AW/RS [...] [...] 16.6%</w:t>
        <w:br/>
        <w:t>Express Bonn [...] [...] 1.6%</w:t>
        <w:br/>
        <w:t>Total - [...] [...] 100.0%</w:t>
        <w:br/>
        <w:t>8 The participants are unable to name these advertising revenues. This is of no significance for the competitive assessment, as these market shares would anyway be attributable to the merger participants.</w:t>
        <w:br/>
        <w:t>9 That is, MDS considered the partial editions BO, AW, RS of the main edition Bonn regarding circulation, and the occupancy unit HB and the occupancy units BO, AW, RS regarding revenues.</w:t>
      </w:r>
    </w:p>
    <w:p>
      <w:r>
        <w:rPr>
          <w:b/>
        </w:rPr>
        <w:t>[Pages 43–45]</w:t>
      </w:r>
    </w:p>
    <w:p>
      <w:r>
        <w:t>43</w:t>
        <w:br/>
        <w:t>A more detailed spatial consideration is not necessary and would not lead to differing market conditions and a different competitive assessment. Finally, when assessing the competitive structure in the advertising market, due to the connection between the advertising and readership markets, the conditions in the readership market must also be taken into account in the required overall consideration of all essential circumstances (cf. e.g. WuW/E BGH 1854, 1856, 1858 "Newspaper Market Munich"). The connection between the readership and advertising market exists particularly in that a high readership of a newspaper strengthens its position in the advertising market. A high readership makes the newspaper more attractive to advertisers. Generally, advertisers cannot do without the primary newspaper as an advertising medium. Conversely, a high volume of advertising promotes sales in the readership market, as readers are interested not only in the editorial content but also in the advertising section. A high volume of advertisements also expands the financing scope for a high-quality editorial section, which can positively affect the readership market ("Advertising Circulation Spiral"). Therefore, based on general economic experience, it can be assumed that in a localized consideration, the "General-Anzeiger" is dominant in the advertising market wherever it is significantly the primary newspaper.</w:t>
      </w:r>
    </w:p>
    <w:p>
      <w:r>
        <w:t>d) Advertising market in the distribution area of the "Kölner Stadtanzeiger"/Kölnische Rundschau in the Cologne area</w:t>
        <w:br/>
        <w:t>Even in the distribution area of the Cologne newspaper group, it can be assumed—without a more detailed examination—based on general economic experience regarding the advertising markets of daily newspapers, that the dominant position held by MDS in the readership market also exists in the advertising market. Here, too, there are no other subscription daily newspapers with comparable regional and local advertising units. MDS operates the business with advertising papers through the joint venture Rheinische Anzeigenblatt KG with Heinen Verlag. The other newsletters appearing in the distribution area differ so significantly in their frequency of appearance and distribution area from the daily newspapers of the Cologne newspaper group that they cannot be attributed to the relevant market. A comprehensive distribution in this area is—based on the list provided by MDS—not guaranteed by any publisher.</w:t>
      </w:r>
    </w:p>
    <w:p>
      <w:r>
        <w:t>3. Strengthening of dominant positions</w:t>
        <w:br/>
        <w:t>a) Principle</w:t>
        <w:br/>
        <w:t>The strengthening of a superior market position is to be assumed when the factors determining market power according to § 19 para. 2 sentence 1 no. 2 change in such a way due to a merger that the competition's neutralizing effect on market power is restricted to an even greater extent than before the merger through changes in market and company-related structures (cf. WuW/E BGH 1854, 1859 "Newspaper Market Munich").</w:t>
      </w:r>
    </w:p>
    <w:p>
      <w:r>
        <w:t>b) Strengthening of the Bonn newspaper printing company's position in the readership market</w:t>
        <w:br/>
        <w:t>The merger leads to a consolidation of the dominant position of the "General-Anzeiger" in its core distribution area and thus to a strengthening. An expansion of MDS's activities, e.g., through the establishment or expansion of local editorial offices, or through increased distribution efforts, becomes even less likely due to the merger than it is now. MDS is the only company where, due to the existing overlaps, an expansion of the area or an intensification of competition at the expense of the "General-Anzeiger" would be possible at all. The merger excludes this possibility. In external relations, the Bonn newspaper printing company's options for reacting to potential competitors increase due to this "pacification." The entry of third parties into the market is further hindered in this respect. Due to the existing "crusts" of the distribution areas of regional subscription daily newspapers, the remaining possibilities for potential competition are particularly worthy of protection.</w:t>
      </w:r>
    </w:p>
    <w:p>
      <w:r>
        <w:t>c) Strengthening of the Bonn newspaper printing company's position in the advertising market</w:t>
        <w:br/>
        <w:t>It can also be assumed that competition among the newspapers of the parties involved in the advertising market in the distribution area of the "General-Anzeiger" will be weakened by the merger. In addition to the weakening of potential competition among the parties, the existing and planned interconnections and cooperations must be taken into account. Currently, the parties jointly serve part of the advertising market, namely the advertising paper business, through their joint participation in Bonn Anzeigenblatt KG. Therefore, even before the merger, there was a dampening of competition among the newspapers. This competition will be further reduced by the merger. Competition among subscription daily newspapers will become less likely if the parties align their interests in the Cologne/Bonn area in the long term and comprehensively, as is expected with the merger.</w:t>
      </w:r>
    </w:p>
    <w:p>
      <w:r>
        <w:t>The advertising mediation contracts planned by the parties are not the subject of the merger proceedings, but they must be considered in a forecast about future market developments. MDS and the Bonn newspaper printing company will subsequently divide contractual territories in which the respective leading provider will also take over the advertising distribution for the other. Although both companies intend to set their advertising price lists independently of each other, it is necessary to coordinate the advertising prices in advance to offer a joint combination rate. The existing price transparency for the other company will be further increased by this. A discount competition against advertising customers will also be further restricted by the joint advertising distribution.</w:t>
      </w:r>
    </w:p>
    <w:p>
      <w:r>
        <w:t>Overall, this leads to a consolidation of the dominant market position of the Bonn newspaper printing company in the advertising market in the core distribution area of the "General-Anzeiger."</w:t>
      </w:r>
    </w:p>
    <w:p>
      <w:r>
        <w:rPr>
          <w:b/>
        </w:rPr>
        <w:t>[Pages 46–47]</w:t>
      </w:r>
    </w:p>
    <w:p>
      <w:r>
        <w:t xml:space="preserve">46  </w:t>
        <w:br/>
        <w:t xml:space="preserve">d) Strengthening of MDS's Position in the Reader and Advertising Markets  </w:t>
        <w:br/>
        <w:t xml:space="preserve">Through the further weakening of competitive pressure exerted by the "General-Anzeiger" in the southern distribution area of the Cologne newspaper group, MDS also secures its existing dominant market position in the reader and advertising markets in the Cologne area. The deepened cooperation described in the context of the merger criterion between the parties, particularly the information and participation rights and response options of MDS, reduces the likelihood that the Bonn newspaper printing company will attempt to improve its position in the reader and advertising market - for example, in the right bank part of the Rhein-Sieg district - at the expense of MDS. This leads to a safeguarding of the existing dominant market positions of MDS. Furthermore, MDS can utilize its competitive potential in an even more comprehensive manner in the future to fend off competitive actions from third parties in its distribution area. This strengthens its dominant market positions throughout the entire distribution area. The conditions for prohibition are therefore also met in these markets.  </w:t>
        <w:br/>
        <w:t xml:space="preserve">VIII. Balancing Clause  </w:t>
        <w:br/>
        <w:t>The parties have neither demonstrated nor is it evident that the merger will lead to improvements in competitive conditions that outweigh the disadvantages of market dominance (§ 36 para. 1 sentence 1 half-sentence 2 GWB).</w:t>
      </w:r>
    </w:p>
    <w:p>
      <w:r>
        <w:t xml:space="preserve">47  </w:t>
        <w:br/>
        <w:t xml:space="preserve">IX. FEES  </w:t>
        <w:br/>
        <w:t xml:space="preserve">[...]  </w:t>
        <w:br/>
        <w:t xml:space="preserve">X. INSTRUCTION ON LEGAL REMEDIES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If an application for the granting of permission pursuant to § 42 para. 1 GWB is made, the period for the appeal begins with the delivery of the order of the Federal Minister for Economics and Labor. The appeal must be substantiated. The period for substantiating the appeal is one month. It begins with the filing of the appeal and can be extended upon request by the presiding judge of the appellate court. The appeal substantiation must contain the statement of the extent to which the decision is being contested and the request for its amendment or annulment, and must specify the facts and evidence on which the appeal is based. The appeal and the appeal substantiation must be signed by a lawyer admitted to a German court.  </w:t>
        <w:br/>
        <w:t>Paetow Kundan Schulze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