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https://www.bundeskartellamt.de/SharedDocs/Entscheidung/EN/Fallberichte/Fusionskontrolle/2015/B6-39-15.pdf;jsessionid=6350B4994B356597EBD7442B1681D9E2.1_cid387?__blob=publicationFile&amp;v=2</w:t>
      </w:r>
    </w:p>
    <w:p>
      <w:r>
        <w:t>Pages translated : 5</w:t>
      </w:r>
    </w:p>
    <w:p/>
    <w:p>
      <w:r>
        <w:rPr>
          <w:b/>
        </w:rPr>
        <w:t>[Pages 1–3]</w:t>
      </w:r>
    </w:p>
    <w:p>
      <w:r>
        <w:t>platforms exit the market. The likelihood of tipping depends on the way the platforms are used by the user groups and on the symmetry of the platforms. The likelihood is greater in the case of so-called single-homing than in so-called multi-homing. Single-homing users use only one platform. There can be several platforms on one market but each user chooses one platform only. Multi-homing users, on the other hand, use several platforms. Single-homing can be expected to create exclusive offers, which can create a positive feedback loop effect for a platform. It is therefore plausible that a platform with greater reach will attract more exclusive offers in single-homing which in turn will have a feedback effect on the other side of the platform. The users of online real estate platforms tend to prefer platforms that have a larger number of property listings, as this increases their chances of finding suitable properties.</w:t>
      </w:r>
    </w:p>
    <w:p>
      <w:r>
        <w:rPr>
          <w:b/>
        </w:rPr>
        <w:t>[Pages 4–5]</w:t>
      </w:r>
    </w:p>
    <w:p>
      <w:r>
        <w:t>platforms exit the market. The likelihood of tipping depends on the way the platforms are used by the user groups and on the symmetry of the platforms. The likelihood is greater in the case of so-called single-homing than in so-called multi-homing. Single-homing users use only one platform. There can be several platforms on one market but each user chooses one platform only. Multi-homing users, on the other hand, use several platforms. Single-homing can be expected to create exclusive offers, which can create a positive feedback loop effect for a platform. It is therefore plausible that a platform with greater reach will attract more exclusive offers in single-homing which in turn will have a feedback effect on the other side of the platform. The users of online real estate platforms tend to multi-home rather than single-home on both sides, which limits the risk of tipping on the market. Nonetheless, ImmoScout's significance or standing both for property providers as well as property seekers is greater than that of Immowelt and Immonet. As a result of the merger, the increase in importance of the merged platforms of Immowelt/Immonet can be expected to strengthen multi-homing or increase Immowelt/Immonet's share in the single-homing user market. This effect would further prevent the likelihood of tipping. The merger also increases the symmetry of the platforms. The more asymmetrical the platforms are, the greater the likelihood of tipping. Symmetry can relate to the cost situation, size or reach of the platforms as well as the strategic orientation of the platforms. Consequently, the platform with the better cost structure, wider reach or better satisfaction of user expectations would squeeze the other platforms out of the market. The situation before the merger seemed asymmetrical (especially in terms of user base and reach) with ImmoScout as market leader having a large lead over Immowelt and Immonet. The merger is expected to reduce these asymmetries as Immowelt and Immonet will be able to achieve joint cost advantages and expand their reach. On the other hand, symmetry assimilation is not expected to create any coordinated effects. In the case of transaction platforms with significant indirect network effects, the likelihood of collusion tends to be low because of the numerous competition parameters. In addition, the clear structural differences which still exist between ImmoScout and Immowelt/Immonet are factors which preclude the likelihood of joint market domination. These differences include, as mentioned above, asymmetries between ImmoScout and Immowelt/Immonet resulting from economies of scale, which could be reduced by the merger but which cannot be completely removed, at least not in the short or medium term. Another difference lies in the way in which users perceive the platforms, which is expressed in the different periods of time which they spend on the platforms and in the different degrees of likelihood of intermediation.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