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https://www.bundeskartellamt.de/SharedDocs/Entscheidung/DE/Entscheidungen/Fusionskontrolle/2008/B6-52-08.pdf?__blob=publicationFile&amp;v=2</w:t>
      </w:r>
    </w:p>
    <w:p>
      <w:r>
        <w:t>Pages translated : 69</w:t>
      </w:r>
    </w:p>
    <w:p/>
    <w:p>
      <w:r>
        <w:rPr>
          <w:b/>
        </w:rPr>
        <w:t>[Pages 1–3]</w:t>
      </w:r>
    </w:p>
    <w:p>
      <w:r>
        <w:t xml:space="preserve">6. Decision Division  </w:t>
        <w:br/>
        <w:t xml:space="preserve">B 6 – 22131 – Fa – 52/08  </w:t>
        <w:br/>
        <w:t xml:space="preserve">FOR PUBLICATION  </w:t>
        <w:br/>
        <w:t xml:space="preserve">MERGER CONTROL PROCEDURE  </w:t>
        <w:br/>
        <w:t xml:space="preserve">ORDER PURSUANT TO  </w:t>
        <w:br/>
        <w:t xml:space="preserve">§ 40 ABS. 2 GWB  </w:t>
        <w:br/>
        <w:t xml:space="preserve">Decision  </w:t>
        <w:br/>
        <w:t xml:space="preserve">In the administrative procedure  </w:t>
        <w:br/>
        <w:t xml:space="preserve">1. Intermedia Vermögensverwaltungs GmbH  </w:t>
        <w:br/>
        <w:t xml:space="preserve">Amtsstraße 5-11  </w:t>
        <w:br/>
        <w:t xml:space="preserve">67059 Ludwigshafen am Rhein  </w:t>
        <w:br/>
        <w:t xml:space="preserve">- Participant 1 -  </w:t>
        <w:br/>
        <w:t xml:space="preserve">2. Health &amp; Beauty (Europe) GmbH  </w:t>
        <w:br/>
        <w:t xml:space="preserve">Karl-Friedrich-Str. 14-18  </w:t>
        <w:br/>
        <w:t xml:space="preserve">76133 Karlsruhe  </w:t>
        <w:br/>
        <w:t xml:space="preserve">- Participant 2 -  </w:t>
        <w:br/>
        <w:t xml:space="preserve">Representatives for Participants 1 and 2:  </w:t>
        <w:br/>
        <w:t xml:space="preserve">Mayer Brown LLP  </w:t>
        <w:br/>
        <w:t xml:space="preserve">Attorney Dr. Christofer Eggers  </w:t>
        <w:br/>
        <w:t xml:space="preserve">Bockenheimer Landstraße 98-100  </w:t>
        <w:br/>
        <w:t>60323 Frankfurt am Main</w:t>
      </w:r>
    </w:p>
    <w:p>
      <w:r>
        <w:t xml:space="preserve">- 2 -  </w:t>
        <w:br/>
        <w:t xml:space="preserve">regarding the examination pursuant to § 35 ff. GWB, the 6th Decision Division of the Federal Cartel Office decided on August 29, 2008:  </w:t>
        <w:br/>
        <w:t xml:space="preserve">1. The merger project registered by letter dated April 3, 2008, is prohibited.  </w:t>
        <w:br/>
        <w:t xml:space="preserve">2. The fee for this decision is set at [...] Euro, taking into account the separately determined fee of [...] Euro for the registration of the merger project, and is imposed on Participants 1 and 2 as joint debtors.  </w:t>
        <w:br/>
        <w:t xml:space="preserve">A. REASONS  </w:t>
        <w:br/>
        <w:t xml:space="preserve">1. SUMMARY  </w:t>
        <w:br/>
        <w:t>The merger to be examined concerns cosmetic trade journals and results in the consolidation of the currently most successful and market-leading titles, whose publishing houses simultaneously organize relevant trade fairs. Thus, the strongest advertising and information platforms in this area would be merged. Investigations further show that the participants are the closest competitors and their competitive intensity towards each other is high. The combined market shares in the respective reader and advertising markets are each over 70%, far exceeding the presumption of dominance. The participants also have superior access to the sales markets due to their status as trade fair organizers and far superior financial strength. Furthermore, it is not expected that the elimination of the currently strongest competitor will be compensated by sufficiently strong potential competition, which is particularly due to market saturation and network effects that protect the participants as large and established platforms. Therefore, the merger leads to a strong reduction in competitive intensity and provides the participants with a scope of behavior that is not sufficiently controlled by competition. The merger does not lead to improvements in competitive conditions in other markets.</w:t>
      </w:r>
    </w:p>
    <w:p>
      <w:r>
        <w:t xml:space="preserve">- 3 -  </w:t>
        <w:br/>
        <w:t xml:space="preserve">2. PROJECT AND PROCEDURE  </w:t>
        <w:br/>
        <w:t xml:space="preserve">By letter dated April 3, 2008, received by fax on the same day, Attorney Dr. Christofer Eggers, on behalf of and for Intermedia Vermögensverwaltungs GmbH (hereinafter: Intermedia) and Health &amp; Beauty (Europe) GmbH (hereinafter: H&amp;B), registered the following merger project:  </w:t>
        <w:br/>
        <w:t xml:space="preserve">Intermedia intends to acquire more than 50% of the shares of H&amp;B from its previous owner, Mr. G., in accordance with the purchase agreement dated April 16, 2008.  </w:t>
        <w:br/>
        <w:t xml:space="preserve">By letter dated April 23, 2008, the applicants submitted a list of additional journals that they believe could be part of the relevant market. It was communicated to the participants orally that the merger project appears not to be capable of clearance based on a preliminary assessment and the submitted information, as it would likely lead to the establishment of a dominant market position in the reader market for cosmetic trade journals, should in-depth market investigations in the context of a main examination confirm the existing information regarding the relevant market and its structure. The participants indicated that they wished to present further written submissions in the main examination and might consider withdrawing the application.  </w:t>
        <w:br/>
        <w:t xml:space="preserve">On April 30, 2008, the Decision Division informed the participants pursuant to § 40 Abs. 1 GWB that it had initiated the main examination procedure. The participants submitted written arguments on May 19, 2008, stating that the merger, considering market structure, supply adjustment flexibility, other media, and potential competition, would not lead to the establishment or strengthening of a dominant position. Subsequently, the Decision Division deliberated on the case again. On May 26, 2008, the chairman of the Decision Division informed the participants orally that the Decision Division still considered the merger project to be non-clearable, even taking into account the written submission of May 19, 2008, and offered to avoid significantly higher costs for the examination of the application due to otherwise necessary extensive market surveys and their evaluation, to withdraw the application.  </w:t>
        <w:br/>
        <w:t>By email dated May 29, 2008, the participants informed the Decision Division that they would maintain the application. On June 4, 2008, they submitted another written statement with a list of associations that, in the opinion of the participants, could contribute to clarifying the matter. Furthermore, two employees who had since left the participants were mentioned.</w:t>
      </w:r>
    </w:p>
    <w:p>
      <w:r>
        <w:rPr>
          <w:b/>
        </w:rPr>
        <w:t>[Pages 4–6]</w:t>
      </w:r>
    </w:p>
    <w:p>
      <w:r>
        <w:t>- 4 -</w:t>
        <w:br/>
        <w:t>trade journal Kosmetik International ("KI") published by Intermedia's subsidiary, which now publishes its own trade journals. To clarify the market conditions in detail, the decision-making division surveyed 48 potential buyers of cosmetics trade journals with information requests dated May 23 and May 30, 2008, including 13 cosmetic studios, 10 cosmetic vocational schools, 5 cosmetic professional associations, and 20 wellness hotels, fitness facilities, or so-called day spas. In a letter dated June 23, 2008, eight additional associations proposed by the parties were contacted. They were asked about the activities of the addressees, the trade journals they received or recommended, and their visits to trade fairs. Additionally, Messe Düsseldorf GmbH was requested for information regarding its cosmetics trade fairs on July 10, 2008, as well as Messe Frankfurt Exhibition GmbH (various letters). Furthermore, with information requests dated June 9, 2008, the parties and 15 alleged competitors of the parties were contacted and asked about their print runs, distribution and advertising revenues, as well as further assessments of the market conditions. Intermedia was also questioned about its trade fair activities with an information request dated June 27, 2008. After a competitor named alleged affiliated companies of Intermedia in its response to the information request dated June 9, 2008, which were not mentioned in the application dated April 3, 2008, the parties were asked in a letter dated July 11, 2008, to review their application dated April 3, 2008, for completeness in light of § 39 Abs. 3 S. 4 GWB and to submit any missing information promptly. This was done with a letter dated July 18, 2008, in which the decision-making division received the corresponding information for 20 additional companies affiliated with Intermedia – predominantly specialized publishers and related service providers. Since then, the application dated April 3, 2008, has been complete in the sense of § 40 Abs. 2 Satz 2 GWB. On July 16, 2008 (hereinafter: "warning"), the decision-making division informed the parties and, pursuant to § 40 Abs. 4 GWB, the state cartel authorities of Rhineland-Palatinate and Baden-Württemberg in writing that, based on the previous investigations and assessments, it had come to the conclusion that the aforementioned merger meets the prohibition criteria of § 36 Abs. 1 of the Act against Restraints of Competition (GWB) and therefore intends to prohibit the merger. The state cartel authority of Rhineland-Palatinate informed the decision-making division in a letter dated July 23, 2008, that it had no comments regarding the competition law assessment. The state cartel authority of Baden-Württemberg did not comment.</w:t>
      </w:r>
    </w:p>
    <w:p>
      <w:r>
        <w:t>- 5 -</w:t>
        <w:br/>
        <w:t>In a letter dated July 25, 2008, the parties communicated their view to the decision-making division that the latter had been misled from the market regarding any potential factual hindrances by third parties due to the parties. Therefore, they requested access to the files with regard to the quotes listed on pages 39 and 40 of the warning. They also requested an extension of the deadline for responding to the warning and declared their consent to an extension of the deadline of § 40 Abs. 2 Satz 2 GWB by one month in accordance with § 40 Abs. 2 No. 1 GWB. On July 31, 2008, the parties submitted written comments on footnotes 52 and 63 of the warning (possibly incorrect or incomplete responses to information requests by parties 1 and 2). In a letter from the decision-making division dated August 5, 2008, the parties received access to the files in the requested scope in the form of copies. On August 11, 2008, the managing director of Intermedia, Dr. Hübner, and the authorized attorneys of both parties, Dr. Eggers and Wiedmann, discussed the present proceedings together with the signatories in a personal meeting at the premises of the Federal Cartel Office. In a written submission dated August 12, 2008, they essentially repeated their views presented orally the previous day, stating that the merger project does not suggest the emergence of a dominant market position.</w:t>
        <w:br/>
        <w:t>3 PARTICIPATING COMPANIES</w:t>
        <w:br/>
        <w:t>3.1 Intermedia</w:t>
        <w:br/>
        <w:t xml:space="preserve">Intermedia describes itself as "an investment company specializing in the media industry. It sees itself as a strategic partner that reliably supports established publishers, emerging media companies, and promising start-ups. Intermedia is a 100% subsidiary of Medien Union, one of the leading media groups in Germany. While Medien Union focuses on newspapers, magazines, school and children's book publishers, as well as radio, Intermedia is oriented towards specialized publishing, media services, trade, and new media. In these business areas, Intermedia is represented by numerous investments such as Walhalla Fachverlag, Transmedia, Soldan, or Jobware."1 The business fields of Intermedia are therefore specialized publishing, media services, trade, and new media. This company does not publish daily newspapers or advertising papers. According to the application dated April 3, 2008, Intermedia controls the following subsidiaries: Kosmetik International Verlag GmbH, Kosmetik International Messe GmbH, and Top Hair International GmbH, a specialized publisher for hairdressers. Kosmetik International Verlag GmbH (revenue in 2007: [&lt;7] million €) publishes the following trade journals:2 Kosmetik international (hereinafter: KI) reports on the entire field of applied cosmetics (including training and further education), hand and nail care, as well as nail design, foot care, permanent make-up, color and style consulting. According to the publisher's information, the target readership mainly consists of cosmetic institutes, perfumeries, dermatologists, plastic surgeons, make-up artists, color and style consultants (79%), as well as cosmetic students (11%). However, beauty farms, nail studios, and foot care specialists also read the journal. The magazine is published 12 times a year and has a sold circulation in Germany of 17,956 copies (ivw3 1/08). Subscribers of KI receive various, thematically focused special issues as a free additional service ("Natur pur," "Happy Aging," "Gut zu Fuß," "Top im Job"). These are published 1 to 4 times a year and target professional readers just like the "main magazine": Natur Pur is published twice a year as a free supplement for KI subscribers. Here, the topic of natural cosmetics is addressed for all interested parties from the cosmetics industry. </w:t>
        <w:br/>
        <w:t>1 www.intermedia-venture.de [as of July 10, 2008]</w:t>
        <w:br/>
        <w:t>2 Sources of the following data: Kosmetik International Verlag media data 2008; non-confidential responses to the information request dated June 9, 2008; other sources are indicated in parentheses.</w:t>
        <w:br/>
        <w:t>3 Informationsgemeinschaft zur Feststellung der Verbreitung von Werbeträgern e.V. The IVW is an independent institution supported by media companies, advertisers, and advertising and media agencies. Its purpose is to provide valid data for the performance control of advertising media. Since its founding in 1949, the IVW has continuously expanded its auditing activities and adapted its individual auditing procedures to the new requirements of the advertising market. Today, the IVW collects and verifies distribution data for nearly the entire range of advertising media in Germany. Source of the data: www.ivw.de.</w:t>
      </w:r>
    </w:p>
    <w:p>
      <w:r>
        <w:rPr>
          <w:b/>
        </w:rPr>
        <w:t>[Pages 7–9]</w:t>
      </w:r>
    </w:p>
    <w:p>
      <w:r>
        <w:t>- 7 -</w:t>
        <w:br/>
        <w:t>consolidated and processed. The average circulation in 2007 was 26,000 copies. The target readership consists of 83% from cosmetic institutes and natural cosmetic practitioners. The magazine is also distributed free of charge at relevant events on the topic of natural cosmetics. Finally, Natur Pur is subscribed to individually to a limited extent or ordered as a single issue from the publisher. Happy Aging is an annually published magazine designed to help beauticians tailor their portfolio specifically to customers over 40 years of age. The magazine had a total circulation of 60,000 copies in 2007 and is provided free of charge to subscribers of KI as an additional service; the remaining copies are distributed freely at trade fairs. It can also be ordered as a single issue from the publisher. Gut zu Fuß is a biannual trade magazine that covers both medical and cosmetic foot care. According to the publisher, the target readership primarily consists of cosmetic institutes, foot care specialists, and podiatrists (75%) as well as nail studios (18%). The total circulation of 36,000 copies per issue is included free of charge with the magazines KI and Hand &amp; Nails (see below); the remaining circulation (approximately 9,000) is distributed at the trade fairs Cosmetica (Wiesbaden), Beauty International (Düsseldorf), Beauty Forum, and Fuss 2008 (each in Munich). Gut zu Fuß can also be purchased as a single issue from the publisher. Top im Job informs start-ups with the aim of a better start into self-employment as a beautician. The magazine is published annually with a total circulation of 26,000 copies, which are distributed both as a free addition to the August issue of KI and as its own magazine primarily to cosmetic students, vocational students, and start-ups. Top im Job can also be ordered as a single issue from the publisher. Hand &amp; Nails is a trade magazine for nail professionals. The magazine provides information on all areas of hand and nail care as well as new products. The main target group consists of nail studios (79%), cosmetic institutes, and beauty farms (18%). It is published 6 times a year and has an average circulation of nearly 9,200 copies and an average sold circulation of nearly 6,000 copies. Parfümerie Journal is a trade magazine for the retail trade in the areas of cosmetics, body care, and fragrances. It reports on new products, highlights trends in caring and decorative cosmetics as well as in the fragrance market, and provides marketing tips. The target group consists of 91.6% perfumeries, drugstores, and perfumery departments in lifestyle and department stores. The remaining copies are obtained by perfume wholesalers, purchasing cooperatives, industry (manufacturers, distributors, representatives), and associations. It is published 6 times a year with an average circulation of 5,100 copies, of which approximately 1,200 copies are sold. prof is a magazine that is distributed free of charge in a circulation of 12,000 copies annually on the occasion of the trade fair "Cosmoprof." The magazine is aimed at foreign cosmetic manufacturers looking for a distribution partner in Germany or at German companies seeking contact with foreign partners. Accordingly, the magazine contains information about developments in the German cosmetics market, including relevant industry statistics. The Intermedia subsidiary Top Hair International GmbH publishes the trade magazine Top Hair, which targets the hairdresser audience. The title is published 24 times a year in Germany with a distribution (2007) of an average of nearly 30,000 copies, of which nearly 24,000 were sold in Germany. The annual revenue in 2007 amounted to [&lt;9] million €. The business purpose of the Intermedia subsidiary Kosmetik International Messe GmbH is the organization of cosmetic trade fairs. The company organizes the trade fairs "Cosmetica" in Hannover, Berlin, Leipzig, and Wiesbaden, as well as "akzente Sindelfingen Spring" and "akzente Sindelfingen Autumn." Kosmetik International Messe GmbH achieved a revenue of nearly [&lt;5] million € in 2007. Other subsidiaries of Intermedia include Walhalla and Praetoria Verlag GmbH &amp; Co. KG ([50-100]%). The specialized publishing house and its affiliated companies (Jüngling-gbb GmbH &amp; Co. KG, Aldi-Verlag Albert Dietl GmbH, bol Behörden Online Systemhaus GmbH) publish books in the areas of law, economics, public administration, social work, and the Bundeswehr, (also electronic) forms, electronic media, loose-leaf collections, and organize seminars. Medialog GmbH &amp; Co. KG is a publisher that issues the publications "Markant HandelsMagazin," "Chef de Cuisine," and "Rundschau für den Lebensmittelhandel." Hans Soldan GmbH ([50-100]%) generates revenue with various subsidiaries from legal publishing products, paper, office, and stationery supplies, as well as various office and notary supplies or services. Deutsche Notarverlag GmbH &amp; Co. KG ([50-100]%) publishes specialized publications for notaries. ZERB Verlag GmbH ([50-100]%) is a specialized publisher for inheritance law topics. LGB Grundstücksbesitz GmbH ([50-100]%) holds a printing property.</w:t>
      </w:r>
    </w:p>
    <w:p>
      <w:r>
        <w:t>- 9 -</w:t>
        <w:br/>
        <w:t>Intermedia is a 100% subsidiary of the Rheinpfalz/Medien-Union publishing group (hereinafter "Medien Union"), which in turn forms the corporate top of Rheinpfalz Verlag und Druckerei GmbH &amp; Co. KG and Medien Union GmbH, both based in Ludwigshafen. The family branches S. hold [40-60]%, branch L. holds [10-30]%, and branches W., N., and R. each hold [5-15]% in both of the aforementioned companies. In addition to Intermedia, Medien Union controls the following companies: Magazinpresse Verlag GmbH Zeitschriften &amp; Co. KG: This is the publisher of the women's magazine Madame. The object is positioned in the premium segment for women aged early 30s to late 50s and is published monthly with a sold circulation of 105,170 copies. Moira GmbH: The company operates in the broadcasting sector. Chemnitzer Verlag und Druck GmbH: The company publishes the regional daily newspaper "Freie Presse" as well as various advertising papers in the Chemnitz administrative district. Georg Westermann Verlag, Druckerei und Kartographische Anstalt GmbH &amp; Co. KG: This company is a publisher for school books and vocational training. Transmedia Verlag GmbH &amp; Co. KG: The company publishes specialized publications for vocational training (e.g., "Career Guide"). SÜWE Vertriebs- und Dienstleistungsgesellschaft mbH &amp; Co. KG: The company publishes advertising papers and business advertisements in the Palatinate and Baden and is involved in freight forwarding and the execution of leaflet distribution orders. Delta Medien: The company publishes the Mannheim city magazine "meier." Medien Union Ludwigshafen Auslandsbeteiligungs-GmbH: This company holds, among other things, stakes in PSA Stadtanzeiger Verlag GmbH &amp; Co., Neustadt, and PVG Pressevertriebsgesellschaft mbH, Ludwigshafen. PSA publishes advertising papers in the distribution area of "Die Rheinpfalz." PVG is responsible for distribution as a distribution company and for the distribution of "Die Rheinpfalz." It holds stakes in a variety of press distribution companies in Rhineland-Palatinate as well as in Chemnitz, whose business purpose is the delivery of newspapers and brochures. Medien Union achieved revenues in the last completed financial year in the sense of § 36 Abs. 2 GWB of slightly more than [&lt;1,000] million €. Of these revenue proceeds, approximately [40-60%] are classified as press revenues in the sense of § 38 Abs. 3</w:t>
      </w:r>
    </w:p>
    <w:p>
      <w:r>
        <w:rPr>
          <w:b/>
        </w:rPr>
        <w:t>[Pages 10–12]</w:t>
      </w:r>
    </w:p>
    <w:p>
      <w:r>
        <w:t>- 10 -</w:t>
        <w:br/>
        <w:t>GWB are to be considered. The revenues were generated in more than [&gt;80]% in the Federal Republic of Germany. The decision-making department continues to assume that Medien Union also jointly controls the Südwestdeutsche Medienholding (hereinafter: SWMH) (cf. BKartA, Az. B 6-56/03 – Radio TON and BGH, decision of November 7, 2006; however, there was no final clarification of this question before the OLG Düsseldorf). For the present proceedings, however, this question is not decisive.</w:t>
      </w:r>
    </w:p>
    <w:p>
      <w:r>
        <w:t>3.2 H&amp;B</w:t>
        <w:br/>
        <w:t>The H&amp;B corporate group was acquired at the end of 1999 by Mr. G. from the G. Braun Holding. G. owns [&gt;50]% of the company shares. H&amp;B is a publishing and trade fair company operating throughout Europe, active in the fitness and cosmetics markets, and is considered one of the market leaders here. Of the nine wholly-owned subsidiaries that implement the H&amp;B concept in various countries, a total of 33 trade journals are published in 14 countries, and six trade fairs are organized independently. The subsidiaries responsible for the German market are "Health and Beauty Business Media GmbH" (publishing activities) and "Health and Beauty Trade Fairs GmbH" (trade fair activities). In Austria, Switzerland, Hungary, Poland, the Netherlands, Italy, and Spain, there are subsidiaries where publishing and trade fair activities for the foreign markets are bundled. The focus of the target company's activities shifted around the turn of the millennium: After the trade magazines had long been limited to pharmaceutical markets, H&amp;B saw great opportunities in the "adjacent" markets, especially in the area of "wellness."4 This was followed by reorganization efforts and the sale of medical journals in favor of the acquisition of two trade magazines in the cosmetics sector. From the two titles, the magazine "Beauty Forum" was founded. In the next step, the trade fair company WK Kosmetik GmbH was acquired, which organized the successful trade fair "Cosmetic" (Munich). With the purchase of a fitness magazine and the European market leader for trade journals for tanning studios, H&amp;B was able to strategically expand its product portfolio. Thus, the company operates in small markets, whose customers and needs are also well known due to their own trade fairs and can be responded to flexibly.5 A key corporate feature today is the cross-border integration of trade journals and trade fairs for the trade in the wellness markets, as well as positioning as an information source and communication platform for all parties involved – praised by the company in its self-presentation as "the qualitative market leader with a comprehensive market approach." Under the brand "Beauty Forum," H&amp;B offers "right in the middle of the beauty market" a "comprehensive offering" of trade journals, professional books, DVDs, CDs, to be "well-informed in all areas of professional cosmetics." The online offering "Beauty Forum online," the "Beauty Forum Academy," as well as the "Beauty Forum Fachmessen" complete the offering.6 The Health and Beauty Business Media GmbH publishes the following trade journals:7 Beauty Forum (hereinafter: "BF") is, according to its own statements, "the cosmetics magazine with the largest reach among German cosmetics institutes."8 It conveys monthly expert knowledge from the areas of cosmetics, color, style, and image consulting, hand &amp; nail care, foot care, as well as wellness, nutrition, and institute management. Target groups are cosmetics institutes, cosmetics schools, and foot care studios. The circulation is approximately 23,000 copies, of which about 14,500 copies were sold (ivw 1/08). The subscription includes the yearbook "Beauty Forum Guide" as a directory of manufacturers and dealers from the cosmetics sector. In addition, the "Beauty Forum Börse" as an advertising supplement to the BF provides an opportunity to reach beauticians and nail studios as a target group more affordably. The magazine Kosmetische Praxis was acquired by H&amp;B in 1996, just half a year after its founding by the Grosse-Verlag. According to the editorial profile from mediadaten-online, the magazine is a "trade journal for the scientifically oriented beautician." According to its own statements, the magazine targets readers in cosmetics studios and schools, foot care practices and schools, as well as dermatological practices or aesthetic-plastic surgeons and "thus provides the basis for successful collaboration between beautician and doctor."9 Kosmetische Praxis is published 6 times a year with a circulation of approximately [&lt;5,000] copies, of which about [&lt;4,000] are sold. There are strong overlaps with the subscriber base of the BF. The Beauty Forum Nailpro targets nail studios (76% of distributed copies) and is also – as explicitly stated in the media data – sent to cosmetics institutes (20%) to guarantee "the highest possible reach among all cosmetics institutes" for the "acquisition of new customers from the entire target group of beauty professionals."10 The magazine is published 10 times a year with a circulation of approximately [&lt;12,000] copies and a sold circulation of approximately [&lt;5,000] copies in Germany. The title reports on products, techniques, and trends in the field of professional nail care. Erfolg Konkret is a marketing trade magazine for institute management, marketing, and sales, targeting managers of cosmetics, nail, foot care, fitness, and tanning studios. It is published monthly with a printed circulation of approximately 4,300/[&lt;4,000] copies and a sold circulation of approximately 3,100/[&lt;3,000] copies.11 Cossma offers information about new developments in marketing and production of cosmetic products (individual ingredients and end products) alongside book tips, B2B contact exchanges, and event calendars in separate issues in English and German. The magazine targets an international readership of the manufacturing cosmetics industry and is published monthly with a circulation of approximately 3,100 copies and a sold circulation of just under 350 copies. The trade magazine spa concept is published 6 times a year with a circulation of approximately [&lt;5,000] copies and a sold circulation of approximately [&lt;2,000] copies. The thematic focuses are the conception and equipment of spas.12 According to the sent proof copy, this is done through articles on topics such as: reports from the company's own trade fairs, news from the industry, spas and sustainability, wellness business comparisons, the opening of a beauty spot in Hamburg, fasting cures with style, luxury hotel reviews, pool-</w:t>
      </w:r>
    </w:p>
    <w:p>
      <w:r>
        <w:t xml:space="preserve">9 Beauty Forum Mediadaten, p. 20.  </w:t>
        <w:br/>
        <w:t xml:space="preserve">10 ibid., p. 28.  </w:t>
        <w:br/>
        <w:t xml:space="preserve">11 Stark diverging statements from the Beauty Forum media data, p. 22 on one hand and the responses to the information request of June 9, 2008 on the other hand. In the proceedings, the responses to the information request are always taken as the basis.  </w:t>
        <w:br/>
        <w:t>12 Spa etymologically means "health through water" (lat. sanitas per aquam). Spas thus refer to bath and sauna facilities. The term is also used for health spas or wellness areas of hotels.</w:t>
      </w:r>
    </w:p>
    <w:p>
      <w:r>
        <w:rPr>
          <w:b/>
        </w:rPr>
        <w:t>[Pages 13–15]</w:t>
      </w:r>
    </w:p>
    <w:p>
      <w:r>
        <w:t>- 13 -</w:t>
        <w:br/>
        <w:t xml:space="preserve">Landscapes and their profitability, interior design ideas, color light treatments, and forms of massage. The recipients are luxury hotels (50%), beauty farms and wellness facilities - so-called "Day Spas" - (27%), baths (9%), as well as fitness studios and massage/sauna centers (5%). Only about 100 copies (3%) are distributed - free of charge - to cosmetic studios and wellness studios. TAN BIZ targets operators of solariums and interested parties for artificial tanning of all kinds (solariums, lotions). Of the approximately [&lt;7,000] copies of this title published six times a year, only just under [&lt;1,500] copies are sold. Body Life is a fitness trade magazine aimed at decision-makers in fitness studios and is published monthly with a circulation of approximately [&lt;7,000] (of which sold: approximately [&lt;3,000]). Subscribers also receive the special issues "Trainer," "Fitness Börse," and "Fitness Guide." Exclusively for the Austrian market, the trade magazine "BeautyXpert" is produced. H&amp;B organizes regional cosmetic trade fairs through various subsidiaries, the "Beauty Forum." It takes place in Munich, Salzburg, Budapest, Zurich, Trencin (SK), Poland, and Turkey. The Beauty Forum Munich generated revenues of [&lt;4] million € in 2007. H&amp;B achieved revenues of [10-15 million] € worldwide in 2007, of which [9-13 million] € in the EU and [6-10 million] € domestically. With press products, [4-8 million] € were generated. </w:t>
        <w:br/>
        <w:t>4 FURTHER TRADE PUBLISHERS</w:t>
        <w:br/>
        <w:t>The parties submitted to the Federal Cartel Office a list of various competitors they consider relevant in a letter dated April 23, 2008. The decision-making department researched the media data and/or the self-presentation on the respective website (depending on availability) for all the mentioned titles. As far as the magazine titles can possibly be assigned to the relevant market based on the target group and content mentioned here13, the corresponding entrepreneurs were further questioned with information requests. They are presented below:</w:t>
        <w:br/>
        <w:t>4.1 Terra Verlag GmbH, Koblenz</w:t>
        <w:br/>
        <w:t>Terra Verlag publishes, among others, the titles "Profi-Kosmetik," "Parfümerie aktuell," and "Top Tan." The object Profi Kosmetik with the subtitle "The trade magazine for the practicing cosmetician" offers its readers, according to its own advertising, on the one hand, professional information such as current news from the industry and market, innovative treatment methods, and product innovations. On the other hand, the magazine promotes the economic success of its readers through marketing and business management topics, e.g., business ideas, sales tips, and practical information on business issues.14 The magazine is published 10 times a year (2008) and, according to its own statements, reaches a distributed circulation of 18,600 copies, the sold circulation is lower. More than 80% of the circulation, according to its own statements, goes to cosmetic studios and salons as well as cosmetic schools and students, about 7% to nail studios, about 2% to hairdressers and tanning studios with cosmetic cabins, about 1% to podiatry practices, and some copies to other recipients.15 The magazine Parfümerie aktuell informs its readers, according to its own statements, about the market of fragrances and cosmetics, presents products and innovations, and shows current trends. The target group of the object consists of owners, executives, and employees of perfumeries, perfumery departments of department stores and drugstores, pharmacies, as well as cosmetic institutes and vocational schools.16 The magazine is published, according to its own statements, 9 times a year and reaches a distributed circulation of 9,000 copies (the sold circulation is lower). 43% of the circulation goes to perfumeries, 17% to drugstores, department stores, and pharmacies with cosmetic departments, 27% to cosmetic institutes, 3% to vocational schools for cosmetics, and 5% to others.17 The object Top Tan – Journal für Besonnung und Wellness targets owners and managers of tanning studios as well as cosmetic institutes and fitness studios with solariums. The focus of the reporting is on professional political aspects and technical innovations. The object is published 6 times a year and reaches a distributed circulation of 10,300 copies, the sold circulation is lower. About 70% of the circulation goes to tanning studios and fitness studios, about 21% to cosmetic studios, and the rest to others.18</w:t>
        <w:br/>
        <w:t>4.2 redspa media GmbH, Baden-Baden</w:t>
        <w:br/>
        <w:t>Redspa publishes the objects INSIDE beauty and SPA inside. The founder of the publishing house was the editor-in-chief of KI until September 2007. After that, she became self-employed with redspa media GmbH. The object INSIDE beauty – "The trade magazine for the perfumery industry" targets recipients engaged in the retail and industry of the perfumery sector. It provides "compact information about an industry that produces, presents, and stages care products and fragrances."19 The magazine is published 6 times a year and, according to its own statements, reaches a distributed circulation of 4,800 copies, the sold circulation is lower. About 91% of the target readership is represented by the trade in the form of perfumeries, lifestyle and department stores, concept stores with perfumery departments, and drugstores.20 SPA inside targets both an end consumer and a professional audience and reports on innovations, trends, and tendencies around the topic of spa with a special focus on the German-speaking area. Spa facilities and their conception, design, and architecture are presented. Articles feature conversations with industry insiders as well as wellness-interested celebrities. The magazine also includes travel tips. The magazine is published 6 times a year and, according to its own statements, reaches a distributed circulation of 14,000 copies, the sold circulation is lower.</w:t>
        <w:br/>
        <w:t>4.3 spa business verlag, Boll</w:t>
        <w:br/>
        <w:t>The spa business Verlag publishes the magazines "kosmetik und pflege" and "Spa business." The magazine kosmetik und pflege targets self-employed cosmeticians, foot care specialists, nail designers, and cosmetic students as a "trade magazine for professional cosmetics." It offers contributions on various topics related to professional cosmetics.</w:t>
      </w:r>
    </w:p>
    <w:p>
      <w:r>
        <w:rPr>
          <w:b/>
        </w:rPr>
        <w:t>[Pages 16–18]</w:t>
      </w:r>
    </w:p>
    <w:p>
      <w:r>
        <w:t>- 16 -</w:t>
        <w:br/>
        <w:t xml:space="preserve">treatments, business management, and marketing.21 The publication appears 5 times a year with a circulation of 25,123 in Germany, the sold circulation is lower. The Spa business magazine serves as a discussion and information platform for decision-makers in the wellness industry.22 It is published 6 times a year with a circulation of 5,549 copies, the sold circulation is lower.  </w:t>
        <w:br/>
        <w:t xml:space="preserve">4.4 SL-Presseverlag, Lohmar  </w:t>
        <w:br/>
        <w:t xml:space="preserve">SL-Presseverlag publishes the magazine Sonne &amp; mehr, "Your magazine for sun exposure and well-being." According to its own statements, the target audience of the title includes all tanning salons as well as wellness hotels and large fitness studios. The magazine is published 5 times a year with a circulation of 5,500 copies, the sold circulation is lower.  </w:t>
        <w:br/>
        <w:t xml:space="preserve">4.5 KV Verlag, Roßtal  </w:t>
        <w:br/>
        <w:t xml:space="preserve">KV Verlag publishes the magazine Prof Nail, which appears 8 times a year and positions itself as a trade journal in the field of hand and nail care. The publication provides news, current techniques, product introductions, sales aids, and background information. According to its own media data, the circulation is 10,000 copies plus trade fair circulation.23  </w:t>
        <w:br/>
        <w:t xml:space="preserve">4.6 Verlag Neuer Merkur, Munich  </w:t>
        <w:br/>
        <w:t xml:space="preserve">At Verlag Neuer Merkur, the publication Nail &amp; Body professionell appears 5 times a year. The magazine covers topics such as nail design, nail art, cosmetics, cosmetic foot care, and wellness. It targets a professional readership and addresses current trends, as well as business management topics and provides trade fair reports. The circulation is 6,000 copies, the sold circulation is lower.  </w:t>
        <w:br/>
        <w:t xml:space="preserve">4.7 Bergmann Verlag, Munich  </w:t>
        <w:br/>
        <w:t xml:space="preserve">The magazine Key Sale from Bergmann Verlag targets buyers and sellers in drugstores, perfumeries, pharmacies, as well as department and retail stores. It reports monthly on trends, collaborations, new products, and other industry-specific topics. The circulation is between 9,000 and 10,000 copies, the sold circulation is lower.  </w:t>
        <w:br/>
        <w:t xml:space="preserve">4.8 Marken Verlag, Cologne  </w:t>
        <w:br/>
        <w:t xml:space="preserve">At Marken Verlag, the title Drogerie &amp; Parfümerie is published 9 times a year. It informs about activities and business management issues of the profession and the trade group and reports on new products. The circulation is approximately 5,000 copies, the sold circulation is lower.  </w:t>
        <w:br/>
        <w:t xml:space="preserve">4.9 Wintherburg Medienagentur, Munich  </w:t>
        <w:br/>
        <w:t xml:space="preserve">The Wintherburg Medienagentur publishes the DrogerieWarenZeitung (DWZ or DWZ/DDZ) 6 times a year. It serves as a trade journal for executives, purchasing, and sales personnel in drugstores, perfumeries, drugstore markets, department stores, and in the industry. Its goal is to promote the sales of industrial brand products as well as to inform industry and trade, especially purchasing and sales personnel, about new products, legal regulations, sales promotions, and industry internals. The circulation is 8,800 copies, the sold circulation is 2,150 (own statements in media data online).  </w:t>
        <w:br/>
        <w:t xml:space="preserve">4.10 Inter-Euro Medien GmbH, Seeshaupt  </w:t>
        <w:br/>
        <w:t xml:space="preserve">Inter-Euro Medien publishes the magazine Euro Cosmetics 10 times a year. It is published in three languages: German, English, and French, and positions itself as a trade magazine for professionals in the development, production, scientific testing, and distribution of cosmetic products. The circulation is 2,660 (free) copies (ivw 1/2008).  </w:t>
        <w:br/>
        <w:t xml:space="preserve">4.11 Verlag für chem. Industrie, Augsburg  </w:t>
        <w:br/>
        <w:t xml:space="preserve">At Verlag für chem. Industrie, the SÖFW Journal is published 11 times a year. According to the publisher's information, it targets chemists, research and development personnel, and laboratories in the fields of cosmetics and cleaning agents. It achieves a distribution of 1,171 copies in the German edition, the sold circulation is lower.  </w:t>
        <w:br/>
        <w:t xml:space="preserve">- 18 -  </w:t>
        <w:br/>
        <w:t xml:space="preserve">4.12 Grosse Verlag, Berlin  </w:t>
        <w:br/>
        <w:t xml:space="preserve">Grosse Verlag publishes the magazine "Kosmetische Medizin," which appears 6 times a year and achieves a circulation of 3,325 copies with a sold circulation of 392 copies. According to Grosse Verlag's information in response to the information request of June 9, 2008, trade journals in the field of cosmetic medicine do not see themselves in competition with the merging publishers. The titles of the publishers are specialist medical titles aimed at dermatologists and plastic surgeons. Thus, they target (qualified) medical professionals, in contrast to cosmetic trade journals, which target professionals who generally do not have any academic medical background. There are also no overlaps in the advertising market. The advertisers mostly come from the fields of pharmaceuticals and medical technology and fall under the Advertising Law for Medicinal Products.  </w:t>
        <w:br/>
        <w:t xml:space="preserve">4.13 Wellnesser Media GmbH  </w:t>
        <w:br/>
        <w:t xml:space="preserve">Wellnesser Media is a publisher established in 2007, which publishes "Der Wellnesser," an "ecologically sustainable wellness newspaper," which due to this orientation "has almost no touchpoints with these 'glossy magazines'" (referring to the publishing objects of the merging parties).24 For cosmeticians, this magazine is unsuitable; when asked how good or bad the publisher's prospects are for acquiring further buyers of cosmetic trade journals or increasing advertising revenue, the managing director replied: "no idea, I do not distribute a cosmetic trade journal and have not dealt with this market yet." Similarly clear was her statement regarding her observations of market entries or exits in recent years – noting the background of her recently realized market entry – "no idea, I am not active in the cosmetics sector and do not market a cosmetic magazine." According to its own statements, the magazine competes with the titles "Bio," "Body &amp; Mind," and "Eve," all of which are not trade but consumer magazines distributed through wholesalers, targeting the so-called "LOHAS25": people who align their lives healthily and sustainably. This consumer type "can be found in 'nature and outdoor vacationers' as well as in customers of organic (super)markets, of slow food, of  </w:t>
        <w:br/>
        <w:t xml:space="preserve">24 Response of the publisher Wellnesser Media GmbH to the information request of June 9, 2008.  </w:t>
        <w:br/>
        <w:t>25 "Lifestyle of Health and Sustainability."</w:t>
      </w:r>
    </w:p>
    <w:p>
      <w:r>
        <w:rPr>
          <w:b/>
        </w:rPr>
        <w:t>[Pages 19–21]</w:t>
      </w:r>
    </w:p>
    <w:p>
      <w:r>
        <w:t>- 19 -</w:t>
        <w:br/>
        <w:t>spirituality / esotericism products as well as patients and users of gentle healing methods and ethically oriented investors."26</w:t>
        <w:br/>
        <w:t>5 FORMAL ASSESSMENT</w:t>
        <w:br/>
        <w:t>The registered project is subject to notification and control obligations in accordance with § 39 in conjunction with § 35 GWB.</w:t>
        <w:br/>
        <w:t>The scope of application of the GWB is opened due to the revenues generated by all parties involved in Germany (§ 130 Abs. 2 GWB).</w:t>
        <w:br/>
        <w:t>Since the acquired entity generates less than €100 million in community-wide revenue, the merger lacks community-wide significance (Art. 1 Abs. 2 lit. b, Abs. 3 lit. d FKVO). Therefore, the merger project is subject to the provisions of merger control in accordance with §§ 35 ff. GWB (Article 21 Abs. 3 FKVO; § 35 Abs. 3 GWB).</w:t>
        <w:br/>
        <w:t>The revenue thresholds of § 35 Abs. 1 GWB are met. Even Intermedia has – without applying the press calculation clause according to § 38 Abs. 3 GWB and without considering the Südwestdeutsche Medienholding – achieved worldwide revenues of more than €500 million and domestic revenues of more than €25 million.</w:t>
        <w:br/>
        <w:t>The de minimis clause is not applicable, as magazine markets are affected (§ 35 Abs. 2 S. 2 GWB), and in any case, the revenues of H&amp;B, taking into account § 38 Abs. 3 GWB, would also exceed the threshold of €10 million. Finally, the merger does not exclusively affect trivial markets (§ 35 Abs. 2 GWB).</w:t>
        <w:br/>
        <w:t>The merger conditions of § 37 Abs. 1 Nr. 2 and Nr. 3 lit. a GWB are fulfilled, as Intermedia (here with 100%) acquires shares that reach 50% of all shares in H&amp;B and thus simultaneously acquires sole control over H&amp;B.</w:t>
        <w:br/>
        <w:t>6 AFFECTED MARKETS</w:t>
        <w:br/>
        <w:t>The merger affects the German readership and advertising markets for cosmetics trade journals, as well as the cosmetics trade fair markets that need to be delineated nationally for the purposes of merger control.27</w:t>
        <w:br/>
        <w:t>26 http://www.der-wellnesser.de/index.php?t=content&amp;l=0&amp;id=24</w:t>
        <w:br/>
        <w:t>27 The exhibitors come from all over the country and beyond, so that the exhibitor markets must be delineated at least nationally. The visitor markets could possibly also be delineated regionally. There are indeed two types of fairs, regional fairs and national or international fairs. However, the professional visitors predominantly come from Germany in both cases, while in the case of regional fairs, they are more likely to come from a 100 km radius around the spatially dispersed locations; in the case of the other fairs, the region does not play such a dominant role. Further investigations have not been indicated due to the trivial market nature of already nationally delineated markets. Therefore, the exact spatial delineation of the markets can remain open.</w:t>
        <w:br/>
        <w:t>28 Written submission of August 12, 2008, p. 10.</w:t>
        <w:br/>
        <w:t>29 BGH, decision of January 16, 2007, Az. KVR 12/06 – National Geographic II, para. 15 according to Juris.</w:t>
        <w:br/>
        <w:t>30 That not all target groups are surveyed, which are also addressed by some articles of the KI or the BF, but obviously do not represent the core target group, is logical. It is not disputed that the two broadly positioned journals of the parties may also be read by individual cosmetic surgeons, alternative practitioners, or druggists. However, this does not change the fact that the reading habits of the relevant professional groups provide no indications for the interchangeability of journals from the perspective of the cosmetologist. The survey of individual "cosmetically distant" groups served in this respect as a "counter-test," which confirmed the expected results, namely that wellness hotel operators or podiatrists typically do not read cosmetics trade journals and vice versa, owners of cosmetic studios do not read podiatry journals or hotel industry trade journals.</w:t>
      </w:r>
    </w:p>
    <w:p>
      <w:r>
        <w:t>- 20 -</w:t>
        <w:br/>
        <w:t>6.1 Preliminary Remarks on the Investigation Approach</w:t>
        <w:br/>
        <w:t>The parties hold the view28 that the survey of only 48 potential purchasers of body and beauty care trade journals, including only 13 cosmetic studios, is not representative and therefore not viable for the purposes of a prohibition. This must be countered.</w:t>
        <w:br/>
        <w:t>First, it should be noted that market surveys through traffic surveys in the context of merger control, where a decision must be made within a few months, generally do not come into consideration. The investigations of the office are rather usually directed at documents and information that can be obtained from the companies operating in the relevant market. It should be taken into account that the decision-making departments of the Federal Cartel Office regularly possess special expertise regarding the conditions in the relevant industry, which allows them to decide even without (time-) consuming traffic surveys.29</w:t>
        <w:br/>
        <w:t>In fact, the decision-making department has gained a comprehensive picture of market conditions through the analysis of various sources and has also considered indications from traffic surveys – statistically representative or not – as evidence in determining the relevant market:</w:t>
        <w:br/>
        <w:t>Among the surveyed potential purchasers30 are particularly also multipliers. These include 10 cosmetic vocational schools and 13 associations, of which 5 are more "target group-oriented" professional associations such as the BfD Federal Professional Association of Cosmetic Specialists in Germany e.V., and 8 are more "target group-distant" professional associations such as the VDP Association of German Podiatrists e.V. or the spatially dispersed locations; in the case of the other fairs, the region does not play such a dominant role. Closer investigations have not been indicated due to the trivial market nature of already nationally delineated markets. Therefore, the exact spatial delineation of the markets can remain open.</w:t>
        <w:br/>
        <w:t>28 Written submission of August 12, 2008, p. 10.</w:t>
        <w:br/>
        <w:t>29 BGH, decision of January 16, 2007, Az. KVR 12/06 – National Geographic II, para. 15 according to Juris.</w:t>
        <w:br/>
        <w:t>30 That not all target groups are surveyed, which are also addressed by some articles of the KI or the BF, but obviously do not represent the core target group, is logical. It is not disputed that the two broadly positioned journals of the parties may also be read by individual cosmetic surgeons, alternative practitioners, or druggists. However, this does not change the fact that the reading habits of the relevant professional groups provide no indications for the interchangeability of journals from the perspective of the cosmetologist. The survey of individual "cosmetically distant" groups served in this respect as a "counter-test," which confirmed the expected results, namely that wellness hotel operators or podiatrists typically do not read cosmetics trade journals and vice versa, owners of cosmetic studios do not read podiatry journals or hotel industry trade journals.</w:t>
      </w:r>
    </w:p>
    <w:p>
      <w:r>
        <w:t>- 21 -</w:t>
        <w:br/>
        <w:t>German Wellness Association e.V. In addition, 10 fitness studios with saunas and 10 wellness hotels were surveyed. The responses between the individual "groups" differed significantly regarding their trade journal readership.</w:t>
        <w:br/>
        <w:t>Further indications for assessing the relevance of the individual journals arose from an inquiry in the internet forum of the BDK (Federal Association of German Cosmeticians).</w:t>
        <w:br/>
        <w:t>Furthermore, the decision-making department considered the responses of potential competitors, particularly regarding the question complexes III (on the delineation of the readership market) and IV (on the delineation of the advertising market) of the information request of June 9, 2008, which was sent to 17 trade publishers.</w:t>
        <w:br/>
        <w:t>In addition, various discussions or phone calls took place with the lawyers of the parties, with Mr. Dr. Hübner from KI, and other publishers or industry insiders.</w:t>
        <w:br/>
        <w:t>Moreover, the decision-making department analyzed the internet appearances or media data of over 40 journals.</w:t>
        <w:br/>
        <w:t>Finally, 52 journals, predominantly those identified by the parties as competitors, were individually examined by two persons each to determine the content orientation and the predominant type of advertisements.</w:t>
        <w:br/>
        <w:t>After all this, the accusation of insufficient investigation of the facts is not tenable.</w:t>
        <w:br/>
        <w:t>6.2 Particularities of the Markets ("Two-Sided Markets")31</w:t>
        <w:br/>
        <w:t>Trade journal and trade fair markets are referred to as two-sided markets32. These are characterized by the fact that providers offer their product to two different customer groups ("market sides"). From this fact, it follows that – although two separate relevant markets must be assumed due to the different demand groups – there are interactions between these markets that must be taken into account in the context of a competitive assessment.</w:t>
        <w:br/>
        <w:t>31 The parties have argued in the context of the legal hearing that free distributed journals should be fully considered in the market structure assessment. This is contradicted by the highest court-confirmed administrative practice, which is also economically justifiable (see below on 7.1). To understand the economic relationships, the nature of two-sided markets is outlined here.</w:t>
        <w:br/>
        <w:t>32 Fundamentally Evans, D. (2003): The Antitrust Economics of Multi-Sided Platform Markets. In: Yale Journal on Regulation, Vol. 20, pp. 325 – 381.</w:t>
      </w:r>
    </w:p>
    <w:p>
      <w:r>
        <w:rPr>
          <w:b/>
        </w:rPr>
        <w:t>[Pages 22–24]</w:t>
      </w:r>
    </w:p>
    <w:p>
      <w:r>
        <w:t>- 22 -</w:t>
        <w:br/>
        <w:t>Typical two-sided markets are trade and information platforms of all kinds33: Trade fairs generate revenue through entrance fees from visitors who wish to inform themselves about innovations or the offerings in a market of interest (visitor market). At the same time, the exhibiting companies pay a rental fee for their exhibition stands to present themselves to the trade fair visitors (exhibitor market). Magazines and newspapers are communication platforms that readers use to satisfy their various informational needs (reader market) and that simultaneously provide a forum for the advertising industry to draw the attention of the magazine's readers to their products through advertisements (advertising market). The companies operating in these markets act as intermediaries that mediate between two groups or markets. There are interactions between these market sides, which are to be assessed as separate relevant markets, that are characteristic of two-sided markets. The reason for these interactions are so-called "indirect network effects." This term captures the fact that the revenue prospects of a provider on one market side are significantly influenced by the extent of the offering and its market position on the respective other market side. Indirect network effects ultimately arise from the fact that the utility of market participants on one market positively depends on the strength of the offering on another market. However, it should be noted that these interactions can be of varying strength ("asymmetric"), meaning that the revenue prospects on one market side (e.g., advertising market) may strongly depend on the offering and market position on the respective other side (e.g., reader market), while the opposite interaction is significantly weaker. This fact can be illustrated for the area in question by the well-known "circulation-advertising spiral": Advertisers in a magazine benefit significantly from having as many potential customers as possible among the readership of the respective magazine. Accordingly, the revenue prospects of a magazine provider in the advertising market increase to the extent that the readership grows or encompasses a larger portion of the target group desired by the advertisers. The readers, in turn, also derive utility from advertisements (provided that they are – as is especially common in trade journals – closely related to their specific interests and do not overshadow the editorial content). However, the consequences of an increase in advertisements in a magazine on the revenue prospects of the publisher in the reader market are far less clear-cut and, in terms of strength, tend to be weaker. Important consequences of the specific characteristics of two-sided markets also arise in competitive terms for the assessment of the opportunities and success prospects of market entry. To operate successfully in such markets, where network effects are significant, achieving a critical mass of customers is an absolutely necessary condition. Even if it is necessary in the medium and long term to be successful on both market sides, the success on the market side from which particularly strong network effects emanate is crucial, especially in the phase of market entry – comparable to the famous "chicken-and-egg problem." In the case of magazines, it is evident that the prospects of a provider for a sustainably successful market entry into the advertising market depend crucially on whether and to what extent it succeeds in the reader market in providing a sufficiently large and "lucrative" platform for the advertising message of the advertisers, considering its socio-economic composition. This leads to the conclusion that even a superior, newly introduced product may hardly or only very difficultly compete with an established product with many users because it fails to reach the critical mass of demand.34 This is particularly true when – as is the case here – demanders typically use only a very limited number of trade journals in parallel (so-called "multi-homing"), which is also significant for the height of market entry barriers ("saturated market"). 34 There are many examples of markets where even inefficient products or standards have long remained virtually unchallenged solely because they were the first to exist and thus had a customer advantage: The PAL standard in television, the impractical arrangement of keys on computer keyboards, which still stems from the time when typing speed was to be slowed down to avoid jamming of the typebars in mechanical typewriters, or newspapers with which people have grown up – it is no coincidence that since the 1950s, with the exception of the now discontinued newspaper "Die Woche," there have been no significant market entries.</w:t>
      </w:r>
    </w:p>
    <w:p>
      <w:r>
        <w:t>- 24 -</w:t>
        <w:br/>
        <w:t>6.3 Reader Market for Cosmetics Trade Journals</w:t>
        <w:br/>
        <w:t>6.3.1 Material Delimitation</w:t>
        <w:br/>
        <w:t>Initially, the affected market is the reader market for cosmetics trade journals in Germany. The term "cosmetics" derives from the ancient Greek adjective 'kosmetikós' or the verb 'kosméo' (to arrange, to adorn) and refers to body and beauty care or the preservation, restoration, or even improvement of the beauty of the human body. For market delimitation, according to established case law, all goods that are so closely related in their characteristics, economic purpose, and price level that a reasonable consumer considers them suitable and interchangeable for satisfying a specific need are to be included in a market.35 No different principles apply to magazines in this regard.36 The decisive factor is the predominant part of the market counterpart; differing preferences of demander groups that contribute only a small part to the total market volume are not decisive.37 Furthermore, the flexibility of supply adjustment must also be taken into account in the context of market delimitation.38 According to the aforementioned criteria, the reader market for cosmetics trade journals encompasses those journals that primarily deal with various cosmetics topics and target an audience that is professionally engaged with such products and services (cosmeticians). According to the occupational description submitted by the parties from the Employment Office of the German-speaking Community of Belgium39 and also according to a job description from the Chamber of Commerce40, their activities range from facial care (skin type and condition analysis, cleansing, peeling, removal of skin impurities, applying masks or packs) to the</w:t>
      </w:r>
    </w:p>
    <w:p>
      <w:r>
        <w:rPr>
          <w:b/>
        </w:rPr>
        <w:t>[Pages 25–27]</w:t>
      </w:r>
    </w:p>
    <w:p>
      <w:r>
        <w:t>- 25 -</w:t>
        <w:br/>
        <w:t>Removal of unwanted hair by applying wax, plucking, or epilating, the application of make-up, sequins, or false eyelashes, as well as cosmetic hand and foot care, which includes cutting nails, if necessary removing calluses, massaging in moisturizing creams, applying artificial nails, and painting fingernails and toenails, up to advising customers on cosmetic products or proper nutrition. Monothematic magazines that deal exclusively with peripheral aspects of the profession and primarily address other professional groups (such as foot care specialists or nutritionists) or that predominantly focus on hairdressing products and hairdressing services, perfume, spa/wellness offerings (sauna, baths, luxury hotels, massages, meditation, holistic health care), or artificial tanning are not included. Magazines that have a medical (dermatological) focus and primarily target medical professionals are also excluded. The relevant market only includes magazines for a professional audience. They are almost exclusively read for professional purposes and are therefore not available for purchase in street or train station sales as travel reading. Such magazines that do not target a professional audience but rather a general audience are not included. Books and electronic offerings are also not part of the relevant market. To the extent that the parties argue that the market definition is too narrow and contradicts the opposing decision-making practice of the Federal Cartel Office, this is incorrect. Reference is made in this regard to the last three magazine decisions B6-104/99 "Beck/Nomos" (which concerned a market for legal trade journals that is to be distinguished from other academic disciplines), B6-88/00 "Axel Springer/Jahr Verlag" (which concerned a market for fishing magazines that is to be distinguished from hunting magazines), and B6-45/04 "Gruner+Jahr/RBA" (which concerned the readership market for popular science magazines in Germany). The latter delineation has recently been confirmed by the highest court.41 Without it being of prejudicial significance for the examination of mergers under German law, the Federal Cartel Office points out that other European competition authorities also delineate magazine markets in a substantively narrow manner. Reference is made in this regard to decisions of the British OFT in cases Magicalia Publishing Ltd./Future Publishing Ltd. of March 16, 2007, or in cases IPC Media Ltd./Horse Deals Ltd. of August 16, 2006. In the first case, a market for woodworking trade magazines was delineated, and in the second case, a market for horse magazines.</w:t>
        <w:br/>
        <w:t>6.3.1.1 Needs of cosmetologists in the profession</w:t>
        <w:br/>
        <w:t>The starting point for the market delineation is the informational needs of those who are professionally involved with cosmetic services. These are predominantly cosmetologists. The informational need is to be satisfied as comprehensively as possible by a trade journal based on corresponding thematic focuses.42 Cosmetologists are interested in information about relevant products, providers, market trends, or aspects of the management and equipment of (mostly small, owner-operated) cosmetic studios. This interest is particularly satisfied by the trade journals KI and BF published by the parties. Trade journals, not consumer or customer magazines Consumer magazines for women such as "Brigitte," "Freundin," "Für Sie" (and many other women's magazines) contain information about cosmetic products, perfumery products, cosmetic treatments, nail care, etc., and achieve high circulation (in the case of the magazine Brigitte, about 770,000). However, they cannot be attributed to the relevant market. This is because they differ significantly in topic selection and treatment from trade journals such as those published by the parties and are therefore unable to satisfy the informational needs of the consumers of cosmetic trade journals – professional cosmetologists – more than marginally.43 This is especially true as certain thematic complexes are not addressed at all in consumer magazines. These typically include questions of business management (business aspects) and legal framework conditions. Other thematic complexes are addressed, but in a different depth and from a different perspective than that of the readers of trade journals. Consumer magazines are not the right place for discussions about optimal sales strategies regarding new trends, for argumentation aids for the sale of certain products, among other things, information that is intended for professionals in the cosmetics field, but not for end consumers. Trade journals are characterized by satisfying an informational interest that arises from a specific scientific or professional activity of the readers. They thus regularly have a close connection to specific – sometimes highly specialized – professional or research areas. This means for the present case that not all journals read in the "cosmetics industry in the broader sense" can be assigned to a single market solely because of this industry connection. In this industry, there are very different market levels and fields of activity with correspondingly different professional interests. It is obvious and has been confirmed by market investigations that these interests are satisfied by different categories of trade journals. Regarding magazines around the topic of "wellness," which the parties believe belong to the relevant market, they often – as in the case of "Der Wellnesser" or the titles "Wellness Magazin" (AT) and "World of Wellness" (CH) distributed abroad – are consumer magazines (so-called "special interest magazines").44 They target end consumers with specific interests. For cosmetologists, this type of magazine is generally unsuitable for satisfying their typical professional informational needs. Rather, special interest magazines – as shown by their distribution also through press wholesalers (kiosks, train stations, etc.) – target end consumers with certain specific interests, such as in the case of wellness magazines, the so-called "LOHAS."45 Customer magazines such as "for YOU" from the cosmetics manufacturer Klapp, whose content serves almost exclusively to present its own product range in a good light, are also not part of the relevant market. Accordingly, the publishers see themselves in competition with the in-house magazines of the competitors of the cosmetics manufacturer, and consequently, there are no other advertisements in the issues except for those for their own products.46</w:t>
        <w:br/>
        <w:t>44 For trade journals that can be subsumed under the topic "wellness," see the paragraph "No swimming pool, solarium, or fitness magazines" further down in this chapter. 45 "Lifestyle of Health and Sustainability"; see also further explanations in section 4.13. 46 Responses of Klapp Cosmetics GmbH to questions 3.4 and 4.1 and 4.4 of the information request of June 9, 2008.</w:t>
      </w:r>
    </w:p>
    <w:p>
      <w:r>
        <w:rPr>
          <w:b/>
        </w:rPr>
        <w:t>[Pages 28–30]</w:t>
      </w:r>
    </w:p>
    <w:p>
      <w:r>
        <w:t>- 28 -</w:t>
        <w:br/>
        <w:t>German and comprehensible texts for non-academics</w:t>
        <w:br/>
        <w:t>According to H&amp;B, the target readership has a low level of education and schooling.47 For this reason alone, foreign-language cosmetic trade journals and academic journals cannot be attributed to the relevant market (and were not mentioned by the surveyed demanders). This also applies to trade journals with a medical (e.g., dermatological) focus. Such trade journals are aimed at medical professionals and require a completely different educational background for understanding, namely a medical degree.48 They address topics (diagnosis and treatment of diseases49) that are relevant to medical professionals, but not or only marginally to readers of cosmetic trade journals.50 Trade journals in a foreign language (for example, in English or French) are also not to be included in the relevant market. The necessary language skills to understand professional articles, let alone read them as fluently as German ones, are typically present only in a small part of the target audience. Furthermore, the treatment of topics differs between individual countries. This applies initially to the handling of legal questions, but also to the range of products offered and to market trends, which can also develop differently in various countries.</w:t>
      </w:r>
    </w:p>
    <w:p>
      <w:r>
        <w:t>Cosmetic trade journals in the narrower sense</w:t>
        <w:br/>
        <w:t>The "core" of the relevant readership market is formed by the German cosmetic trade journals "in the narrower sense." This includes, in addition to the journals KI, BF, and "Kosmetische Praxis" of the participating companies, "kosmetik &amp; pflege" (spa business verlag) as well as "Profi Kosmetik" (Terra Verlag). These journals primarily target practicing and aspiring cosmetologists according to their self-understanding and editorial content, offering them – with varying specific focuses – a "comprehensive offering" of profession-specific information. This means reports on treatment methods, industry news, and product innovations from the entire field of applied cosmetics, but also practical tips for salon management and the inclusion of topics from the "peripheral area" of typical professional interest such as hand and nail care or color and style consulting.</w:t>
      </w:r>
    </w:p>
    <w:p>
      <w:r>
        <w:t>Among the contacted demanders, KI and BF were mentioned by a significant margin as the most frequently regularly read journals. Cosmetic vocational schools typically subscribe to several of the trade journals assigned to this narrower market, although only KI and BF are present in all contacted schools. Of the contacted cosmetic studios, only a portion regularly subscribes to a trade journal, which is then one of the "big" cosmetic journals (KI, BF) and occasionally journals on nail care. The professional associations in the field of cosmetics also mention these journals.</w:t>
      </w:r>
    </w:p>
    <w:p>
      <w:r>
        <w:t>In the responses of the publishers to the information requests, it is solely these journals for which the providers clearly identify cosmetic institutes and cosmetic schools as target groups. The publishers were also asked for a self-assessment of the competitive relationships. The responses present a clear picture, indicating that especially the journals KI, BF, "kosmetik &amp; pflege," and "Profi Kosmetik" see themselves in competition for readers.</w:t>
      </w:r>
    </w:p>
    <w:p>
      <w:r>
        <w:t>Hand and nail care</w:t>
        <w:br/>
        <w:t>In addition to these cosmetic journals "in the narrower sense," another market segment is formed by those journals that focus primarily or exclusively on professional hand and nail care. These include the journals "Beauty Forum Nailpro," "Hand &amp; Nails," "Nail &amp; Body," and "Prof Nail." Although these journals are thematically much narrower and thus primarily substitutable among themselves, there are sufficient overlaps in content and readership to include them in the market under investigation. The inclusion is supported by the fact that the topic of "nails" has been in high demand according to market information for some time, prompting numerous cosmetologists to open independent nail studios separate from general cosmetic services over the last approximately 10 years.</w:t>
      </w:r>
    </w:p>
    <w:p>
      <w:r>
        <w:t>No foot care journals</w:t>
        <w:br/>
        <w:t>In contrast, journals that focus on medical foot care, i.e., "Der Fuss," "Podologie," and "Podo-Journal," can no longer be attributed to the market. Among the surveyed consumer groups from the cosmetics sector, these titles play virtually no role. The participants also address the informational needs of non-medical foot care providers with some articles from BF or "Gut zu Fuß," so that – as the participants argue in the context of their legal hearing – overlaps in readership exist. However, this does not apply to the core readership of cosmetic trade journals relevant for market delineation. Even if, as the participants state, many cosmetic institutes should also offer foot care services, podology journals without cosmetic content like those mentioned above would be of no use for the majority of the daily work of cosmetologists.</w:t>
      </w:r>
    </w:p>
    <w:p>
      <w:r>
        <w:t>Journals such as "Der Fuss," "Podologie," and "Podo-Journal" are aimed at – particularly medical – foot care providers.51 The associations of podologists and foot care providers only name these trade journals and emphasize the differentiation of their profession from that of cosmetologists. This is also evident in that the journal "Der Fuss" is the official organ of the Central Association of Podologists (ZFD) and the "Podo-Journal" is the journal of the "competing" association of German Podologists (VDP).</w:t>
      </w:r>
    </w:p>
    <w:p>
      <w:r>
        <w:t>On the provider side, none of the publishers see these journals as competitors of the nail care journals. Among the cosmetic journals "in the narrower sense," only "Kosmetische Praxis" of the participating companies identifies foot care journals as moderate competitors. For the reasons mentioned, a mutual substitutability of cosmetic and nail care journals on one side and foot care journals on the other side cannot be established.</w:t>
      </w:r>
    </w:p>
    <w:p>
      <w:r>
        <w:t>No hairdresser journals</w:t>
        <w:br/>
        <w:t xml:space="preserve">The readership market also does not include trade journals for the hairdressing industry, as they do not sufficiently represent the informational needs of cosmetologists. The profession of hairdressers is centered around hair care and is independent of cosmetic institutes, foot, and nail care providers. This is also reflected in the legal framework. The profession of hairdresser is a regulated craft profession requiring a license under § 1 Abs. 2 HandwO, which cannot be practiced by just anyone, while the profession of cosmetologist is unregulated under § 18 Abs. 2 HandwO. The products used by hairdressers primarily target hair. Skin care services (facial, </w:t>
        <w:br/>
        <w:t>51 See information on "specialization" in the media data of "Der Fuss."</w:t>
      </w:r>
    </w:p>
    <w:p>
      <w:r>
        <w:rPr>
          <w:b/>
        </w:rPr>
        <w:t>[Pages 31–33]</w:t>
      </w:r>
    </w:p>
    <w:p>
      <w:r>
        <w:t>- 31 -</w:t>
        <w:br/>
        <w:t xml:space="preserve">hand and foot care, etc.) play a predominantly minor role in hair salons, with the exception of the scalp. This distinction is confirmed by the fact that even in the cosmetics trade journals of the parties involved, the topic of hair care and products for hair care hardly plays a role. On the other hand, guides for successful or avant-garde haircuts are of no interest to cosmetologists, just as reports on hair salon furnishings are not. </w:t>
        <w:br/>
        <w:t>No swimming pool, solarium, sauna, or fitness magazines</w:t>
        <w:br/>
        <w:t xml:space="preserve">Spa magazines ("Spa Business," "Spa Inside") are mentioned by the applicants as competitors to BF and KI. However, this is only supported regarding "SPA Inside" by the information from other providers (Cosmetics &amp; Care and SPA Inside itself). This assessment may have some justification for the advertising market (see below), but it is not convincing regarding the reader market examined here. </w:t>
        <w:br/>
        <w:t xml:space="preserve">For the addressed readerships, there are no significant overlaps between the cosmetics and nail care magazines and the spa magazines. A review of the sample copies has shown that "Spa Inside" allocates a significant space to the presentation of hotels and so-called day spas, travel tips, etc. This makes the magazine interesting for end consumers, who are explicitly named as a target group by the publisher alongside wellness hotels.52 The magazine "Spa Business" primarily deals with the topics of "water," "fitness," and "hotel." This corresponds to the own description of the target group (so-called day spas, hotels, thermal baths, fitness studios). The magazine "spa concept," which can still be assigned to this segment, focuses thematically on the design and equipment of spas, according to its own statements, targeting luxury hotels and so-called day spas, and sees itself in competition with titles such as "Sauna &amp; Bäderpraxis" or "Schwimmbad &amp; Sauna." To the extent that the magazine "Wellness &amp; Care" can even be classified as a trade journal, it addresses topics such as saunas, innovative lighting concepts, foot massages, bathing facilities, or design. </w:t>
        <w:br/>
        <w:t xml:space="preserve">To what extent these titles may be of interest to the above-described readers of cosmetics or nail magazines is not apparent. None of the contacted cosmetic studios and schools mentioned spa magazines. Conversely, among the surveyed "wellness providers," i.e., wellness hotels and day spas, it has emerged that these – even if they offer cosmetic services – regularly do not subscribe to cosmetics trade journals. </w:t>
        <w:br/>
        <w:t xml:space="preserve">Not assignable to the relevant reader market are trade journals that, like Tan Biz, Top Tan, and Sonne &amp; Mehr, focus monotonously on artificial tanning. These magazines were not named by any of the contacted demand groups. They have virtually no content overlaps with cosmetics magazines in the narrower sense. The publishing houses only name the operators of tanning studios as their target group. They see competitive relationships solely within this segment of specialized magazines. </w:t>
        <w:br/>
        <w:t>No trade journals for the cosmetics industry</w:t>
        <w:br/>
        <w:t>Another market also includes trade journals that are aimed at manufacturers of cosmetics in the industry. Accordingly, the magazines COSSMA and SÖFW Journal, both in their own assessment and according to the results of the buyer survey, have a completely different readership than cosmetics trade journals.53 This is clearly evident from the response of Inter-Euro Medien GmbH, which publishes the magazine "Euro Cosmetics," to the information request of June 11, 2008:</w:t>
        <w:br/>
        <w:t>"Euro Cosmetics is not a trade journal for cosmetologists and their institutes; rather, this trade magazine reaches the cosmetics and fragrance industry in Europe in a bilingual format (German/English) and deals exclusively with the development, production, scientific testing, and process engineering aspects of the manufacture of cosmetic products. Euro Cosmetics serves as an information organ between the supply industry (advertisers) and the manufacturers of cosmetic products ... (readers) in a completely different industry. We do not consider ourselves to be in competition with cosmetologist trade journals, which we do not monitor either. Furthermore, cosmetologists could not make any use of the specialized content of Euro Cosmetics at all."</w:t>
        <w:br/>
        <w:t xml:space="preserve">Also, the competitors named by these magazines, such as Cosmetics &amp; Toiletries or SPC, play no role for cosmetologists or for the relevant providers in the cosmetics trade magazine market. </w:t>
        <w:br/>
        <w:t>No magazines for perfumeries</w:t>
        <w:br/>
        <w:t xml:space="preserve">From the perspective of the affected readerships, cosmetics magazines are also not interchangeable with the offerings of "perfumery and drugstore trade magazines." These are magazines aimed at the specialized trade in fragrances, personal care products, and cosmetics. They present product innovations relevant to this trade, report from the industry, and cover sales trends. The target groups consistently named by the providers, albeit with different emphases, are the owners and employees of perfumeries and drugstores. While some of the surveyed demanders from the cosmetics sector also receive perfumery magazines, they are obtained alongside cosmetics magazines and do not present an alternative to these due to their significantly narrower and more "marginal" content spectrum. Accordingly, they were also not mentioned by any cosmetic studio. </w:t>
        <w:br/>
        <w:t xml:space="preserve">Among the providers, Parfümerie Aktuell, Drogerie &amp; Parfümerie, and Parfümerie Journal initially see themselves as competitors. However, from the providers' perspective, this group also includes Inside Beauty, Key Sale, and DDZ/DWZ, which were also named by the relevant associations. These magazines do not see themselves – with a certain exception for Key Sale – in competition with cosmetics magazines "in the narrower sense," which conversely also applies to these. The publisher of the magazine DWZ/DDZ explicitly stated in response to the information request that it expects only minor impacts from the merger, as the magazines KI and BF serve a different market. Similarly, the publisher of "Drogerie &amp; Parfümerie" has expressed. Although the parties consider the statements of Wintherburg Verlag to be incorrect, the decision-making department sees no reason to doubt the accuracy of the otherwise penalty-relevant responses of the publishers to the information request after repeated examination of the journals. </w:t>
        <w:br/>
        <w:t>6.3.1.2 No interchangeability with other media</w:t>
        <w:br/>
        <w:t>Books with industry-specific or general business management themes do not belong to the same market as cosmetics trade journals. Essential for a trade journal, in addition to the topic mix that is usually not offered by books, is the timeliness of reporting, which cannot be guaranteed by the relatively infrequently published books. This concerns not only information about market trends and current products but also, for example, timely reporting on legislative changes. While (static) information about the legal situation is well suited for presentation in books, trade journals also fulfill the function of</w:t>
      </w:r>
    </w:p>
    <w:p>
      <w:r>
        <w:rPr>
          <w:b/>
        </w:rPr>
        <w:t>[Pages 34–36]</w:t>
      </w:r>
    </w:p>
    <w:p>
      <w:r>
        <w:t>- 34 -</w:t>
        <w:br/>
        <w:t>attention continuously and as needed to such and other changes, which books cannot guarantee.54 Electronic media reporting on cosmetic topics are also not to be included in the relevant market. In the case of free or non-subscription-based information offerings on the web, there is already a lack of a market relationship to the reader, so that electronic media can at most be considered as substitute competition. It should be noted that the use of the internet is fundamentally increasing steadily. Nevertheless, the internet is generally used for the quick search for specific, currently needed concrete information and not as a medium for general or inspirational information "on the side": Trade journals can be read practically anywhere at any time. They can be spontaneously and effortlessly picked up, even if only for a short time, for example during treatment breaks or on the tram on the way to work. Furthermore, they can be used spontaneously and at any time during customer consultations and have an immediate effect on the customer through their brightly presented possible treatment results on glossy paper. Electronic media, on the other hand, require a - mostly location-bound - technical setup that enables access to the internet in the first place. Finally, the evaluation of the responses to the information request of June 9, 2008, shows that the various specialized publishers do not maintain their own internet editorial offices, but rather offer the internet - if at all - as an archive service for the subscribers of their print media, thus placing it in a complementary, but by no means substitutive relationship to the trade journals.</w:t>
        <w:br/>
        <w:t>6.3.1.3 Flexibility of Offer Adjustment</w:t>
        <w:br/>
        <w:t>Even under the aspect of offer adjustment flexibility emphasized by the applicants,55 no different result of the relevant market definition arises. This initially applies to the offer adjustment flexibility of other magazine publishers, particularly those with thematically not too distantly related orientations. According to the case law of the Federal Court of Justice, the inclusion of providers of other products in the relevant market can only be assumed under the aspect of offer adjustment flexibility if their products, while not functionally interchangeable with other products offered in the targeted market, provide the basis for their manufacturer to adjust their range and offer a competing product at any time under favorable competitive conditions; however, such offer adjustment flexibility can only be assumed if the adjustment can be made in the short term and with economically justifiable effort.56 Specialized publishers publishing in neighboring markets, whose personal network in the market enables the publication of a cosmetics trade journal, are sometimes already active in the market, especially since the reader market has been defined more broadly than just pure cosmetics trade journals, and titles from these publishers are considered on the topics of hands and nails. Generally, however, a publisher that already publishes magazines in neighboring markets cannot simply switch to "cosmetics magazine" because it simply lacks the necessary "production resources." On the one hand, these are usually very small specialized publishers with few resources. Furthermore, a corresponding specialized editorial team and an appropriate "distribution structure" (customer contacts / overview of reader structure, etc.) would need to exist. Additionally, "adjustment" in light of the duality of the markets also means that a publisher - even if they could solve the problem on the content and distribution side in the short term because they already have suitably qualified editors - should ideally also have contacts with the appropriate advertising clients. However, if this "production resource" is not available or only partially available (e.g., because the other magazines of the publisher address completely different advertising clients), this also limits the offer adjustment flexibility in the reader market. Publishers with no connection to the cosmetics industry will find market entry due to high initial investments and established networks of two strong cosmetics platforms (cosmetics trade fairs and trade journals) and already established publishers with insider knowledge not to be so profitable that their consideration in the context of market definition would be appropriate. This is also evidenced by various responses from different publishers to the information request of the decision-making department of June 9, 2008, stating that the market is saturated from their perspective. The objection of the participants that there are many cosmetic studios and even more cosmeticians who have not yet developed any demand does not contradict this. On the contrary, this is quite common with trade journals and is due to the existence of alternative information sources, differing ambitions, or the limited financial scope of most studios. But even if the market were to be defined more broadly considering the offer adjustment flexibility, this would not change the competitive assessment: Even if further competitors were considered (see the conditions in the more broadly defined advertising market in section 7.2.2), the presumption threshold of § 19 Abs. 3 S. 1 GWB would be far exceeded. Moreover, any offer adjustment flexibilities of market-external publishers should be weighted even less in the delineation of the relevant market the higher the market entry barriers are in the market. For the stronger the market entry barriers, the less likely it is that other publishers will utilize any offer adjustment flexibilities for market entry. However, in this case, market entry barriers - as investigations have shown - are significantly present (see the remarks in 7.5). Finally, even among book publishers - even if they offer products with cosmetic themes for a specialized audience - one cannot assume sufficient offer adjustment flexibility. From a business perspective, magazines differ significantly in financing, production, and distribution from other literature, especially books. Unlike in the case of books, advertising space can be offered. According to the results of the market investigation, advertising contributes even the predominant financing share for the journals in question here. Furthermore, to successfully offer a magazine, subscribers must be recruited and continuously managed. Corresponding personnel and know-how do not need to be maintained for the offering of books.</w:t>
        <w:br/>
        <w:t>6.3.2 Spatial Dimension</w:t>
        <w:br/>
        <w:t>The parties correctly assume a nationwide market in Germany, but not solely because the magazines published by the parties are distributed nationwide, but because titles from German-speaking foreign countries are not listed as requested journals or competitive objects in the customer and competitor surveys. Conversely, titles purchased in Germany are hardly in demand in German-speaking foreign countries, which is why H&amp;B publishes country-specific editions of their magazines BF, TanBiz, or Nailpro or even a separate issue just for the Austrian market ("BeautyXpert"). Additionally, they offer</w:t>
      </w:r>
    </w:p>
    <w:p>
      <w:r>
        <w:rPr>
          <w:b/>
        </w:rPr>
        <w:t>[Pages 37–39]</w:t>
      </w:r>
    </w:p>
    <w:p>
      <w:r>
        <w:t>- 37 -</w:t>
        <w:br/>
        <w:t>Swiss or Austrian publishers offer their articles in Germany only passively, so that they do not exert any noticeable competitive pressure.</w:t>
        <w:br/>
        <w:t>6.4 Advertising Market for Cosmetic Trade Journals</w:t>
        <w:br/>
        <w:t>Cosmetic trade journals generate revenue not only from sales but sometimes almost exclusively from advertising revenue. However, the corresponding advertising market is broader than the readership market. As in the readership market, the delineation of the market should focus on the predominant part of the market counterpart and their respective substitution possibilities (cf. details and references in section 6.3.1).</w:t>
        <w:br/>
        <w:t>6.4.1 Material Delimitation</w:t>
        <w:br/>
        <w:t>6.4.1.1 Advertising Content and Alternatives to Other Journals</w:t>
        <w:br/>
        <w:t>The review of the submitted sample copies shows that the advertising market for cosmetic trade journals is segmented in terms of customers: one customer group cannot economically switch to other journal markets, while the other customer group can to a limited extent. Both groups are represented in a similar manner with advertisements, but the first customer group, which has hardly any alternatives, is particularly worthy of protection and therefore must be considered crucial for the delineation.</w:t>
        <w:br/>
        <w:t>The demanders in the first market segment are companies that place advertisements for products and services that are clearly and exclusively aimed at professional cosmetologists (e.g., for practice equipment, training offers, product representations). Job advertisements and advertisements for practice takeovers can also be clearly assigned to this target group. Corresponding demanders for advertising space have almost no options to switch to other than the relevant trade journals in the readership market.</w:t>
        <w:br/>
        <w:t>The decisive factor here is that the advertising clients receive a qualitatively inferior service on other advertising platforms (i.e., non-cosmetic trade journals) for a comparable price (per 1,000 readers), as it is less effective in terms of the achievable advertising effect. This issue can be illustrated with the following example:</w:t>
        <w:br/>
        <w:t>Among the advertising clients in cosmetic trade journals is, for example, a provider of training events for cosmetologists. They target a very specific demand group that can be reached through advertisements (only) in cosmetic trade journals without significant scatter losses. The relevant publishing objects in the readership market are therefore also part of the advertising market.</w:t>
        <w:br/>
        <w:t>The described example client pays €3,000 for an advertisement in the cosmetic trade journal "Profi Kosmetik" for a four-color page. This allows them to reach approximately 85% of the circulation of 18,651 copies of cosmetologists, including students and teachers, i.e., about 17,000 individuals in the target group they wish to address with their advertisement. This results in a target group-related cost per thousand (TKP) of approximately €175.</w:t>
        <w:br/>
        <w:t>For a corresponding advertisement in the KI, the client pays €4,225 according to the media data. They reach approximately 90% of the circulation of 24,777 copies of cosmetologists, including students and teachers, i.e., about 22,300 individuals in the target group they wish to address with their advertisement. This results in a target group-related TKP of approximately €190.</w:t>
        <w:br/>
        <w:t>Trade journals focusing on a different professional field do not provide an alternative: If they were to choose an advertisement in a foot care journal or a spa journal, their advertisement would reach far fewer readers from their seminar target group (cosmetologists) – and at similar prices: "Podologie," for example, has a circulation of 8,362 copies according to media data, and a full-page, four-color advertisement costs €2,697. The journal clearly addresses medical foot care professionals with topics focused on dermatology, diabetology, mycology, phlebology, and occupational medicine, and is evidently not aimed at cosmetologists. If it were assumed that 10% of the circulation were sent to cosmetic studios, a target group-related TKP of €3,225 would be calculated.</w:t>
        <w:br/>
        <w:t>Consumer magazines also do not provide an alternative: Apart from the fact that consumer magazines are generally read with less attention than trade journals, they do not represent an adequate alternative due to the absolutely higher prices (e.g., €34,400 for a full-page, four-color advertisement in the consumer magazine "Freundin" published by Burda Verlag, which is referred to by the applicants as a competitive object) and the enormous scatter loss. To achieve a TKP like that of the aforementioned cosmetic trade journals, nearly 200,000 cosmetologists would need to be reached with the widespread circulation of 546,556 (ivw II/08) copies – this corresponds to the number of all practicing cosmetologists in Germany mentioned by the applicants.</w:t>
        <w:br/>
        <w:t>57 TKP = cost per thousand contacts. It indicates the amount of money that must be spent on an advertising measure to reach 1,000 individuals in a target group through visual contact.</w:t>
      </w:r>
    </w:p>
    <w:p>
      <w:r>
        <w:t>- 39 -</w:t>
        <w:br/>
        <w:t>The demanders in the second market segment are providers of cosmetic products.58 They can generally advertise to win over two groups: the (re)sellers on one hand and the end consumers on the other. However, the latter are hardly addressed according to the sample copies. Rather, the design of the advertisements and especially the advertisement texts primarily target the cosmetologist in their capacity as a reseller.</w:t>
        <w:br/>
        <w:t>Resellers are the primary target group of depot cosmetic manufacturers (Annemarie Börlind, Saaf Pure Skin Care, Dermalogica), who typically use selective distribution systems. However, many depot product manufacturers use various distribution channels, so that besides cosmetic studios, perfumeries or wellness hotels are also potential customers. Therefore, there are limited substitution possibilities in this market segment through advertisements in other than the relevant trade journals in the readership market.</w:t>
        <w:br/>
        <w:t>Thus, the advertising market is to be delineated more broadly than the readership market, which is also suggested by the responses to the information request of June 9, 2008. Here, the surveyed publishers named different main competing publications for their titles depending on the market. The redspa Verlag explicitly points out this fact. They publish a perfumery trade journal ("Inside Beauty") as well as a trade or special interest journal focused on wellness hotels ("Spa Inside") and state regarding these journals that there are no overlaps among the readers, but there are among the advertising clients.59</w:t>
        <w:br/>
        <w:t>In fact, the review of the sample copies has shown that "SPA journals" contain advertising for cosmetic and care products to some extent. This is particularly true for Spa Inside, to a lesser extent for Spa Concept and Spa Business, while it does not apply at all to Wellness &amp; Care except for a quarter page.60 This finding aligns with the publishers' statements, which – with varying emphasis – also name cosmetic manufacturers as advertising clients. Even if it is assumed that due to the different readerships, the interchangeability with cosmetic journals is not</w:t>
        <w:br/>
        <w:t>58 The cosmetic product market, according to the nomenclature of the Beauty International Fair Düsseldorf (www.beauty.de/cipp/md_beauty/custom/pub/content,lang,1/oid,4178/ticket.g_u_e_s_t), essentially consists of providers of caring, decorative, and apparatus-based cosmetics as well as hand and nail design, foot care, permanent makeup (tattoos), tanning and solar cosmetics, as well as other needs of beauty and wellness suppliers.</w:t>
        <w:br/>
        <w:t>59 Redspa Verlag GmbH: Response to the information request of June 9, 2008. This is – according to the inquiry with the publisher – partly due to long-standing personal contacts with cosmetic advertising clients that the publisher maintains to this day.</w:t>
        <w:br/>
        <w:t>60 Instead, full-page advertisements on topics such as artificial tanning, sports equipment, or home lamps can be found here.</w:t>
      </w:r>
    </w:p>
    <w:p>
      <w:r>
        <w:rPr>
          <w:b/>
        </w:rPr>
        <w:t>[Pages 40–42]</w:t>
      </w:r>
    </w:p>
    <w:p>
      <w:r>
        <w:t>- 40 -</w:t>
        <w:br/>
        <w:t xml:space="preserve">or is only limitedly present, these journals are included in the advertising market for the benefit of the merger participants, although the competitive pressure exerted by them is qualitatively not as high as that from the journals relevant to the readership market. The same applies to the "perfume journals." Here, the sample copies show that advertising for fragrances takes up most of the space. However, there are also advertisements for cosmetic products (decorative cosmetics, care products), as is typical for cosmetic journals. These titles are therefore also considered – for the benefit of the merger participants – although the competitive pressure exerted by them is qualitatively not as high as that from the journals relevant to the readership market. No significant overlaps regarding the advertisers can be recognized with the journals on the topic of "artificial tanning." These contain almost exclusively advertisements from equipment manufacturers (tanning beds, spray booths, and accessories, partly also fitness equipment). The same applies to trade journals of the cosmetics industry (raw material suppliers) and podiatrists (foot care products and techniques), which, contrary to the opinion of the participants, must be attributed to other advertising markets. The same applies to consumer magazines: The participants are correct in stating that among the depot cosmetics manufacturers, there are indeed those like Clarins, Klapp, or Biodroga, which also advertise their products directly to end consumers in higher-priced consumer magazines, for example, because this leads to greater brand awareness from the perspective of some manufacturers and also promotes the selective distribution channel itself. However, this is primarily the case in titles that are more focused on perfumeries, which are already on the fringes of the relevant market. It is crucial, however, that a distinction must be made between mass market products (e.g., Nivea, L’Oreal, or Dove, which are purchased directly by end consumers in drugstores, perfumeries, and department stores) on the one hand and depot cosmetics products (which are resold by cosmetic institutes, beauty farms, and to a lesser extent by perfumeries) on the other hand.61 Mass market products are advertised in consumer premium magazines, drugstore, and possibly perfumery trade journals, while depot cosmetics products are predominantly advertised in cosmetic trade journals.62 Therefore, for example, the DDZ/DWZ </w:t>
        <w:br/>
        <w:t xml:space="preserve">61 So also Alexander Schwaab, Managing Director of Wintherburg Media Agency in his letter of June 16, 2008, to the chairman of the decision-making department. </w:t>
        <w:br/>
        <w:t>62 Therefore, the managing director of Wintherburg Verlag writes: "The trade journal published by my company, DrogerieWarenZeitung DWZ / DeutscheDrogistenZeitung DDZ," has</w:t>
      </w:r>
    </w:p>
    <w:p>
      <w:r>
        <w:t>- 41 -</w:t>
        <w:br/>
        <w:t xml:space="preserve">clearly not to be included in the advertising market. After reviewing the sample copy, it is evident that the cosmetic products advertised there are mass market products. In addition, a variety of other drugstore items (photo, hygiene, health) are advertised. This finding aligns with the self-assessment of the publisher (cf. footnote 62). Furthermore, the review of the submitted sample copies shows that depot cosmetics advertisements make up only a small proportion of the products or services advertised in consumer magazines. Typically, mass producers advertise in consumer magazines to reach potential end consumers with the aim of encouraging them to purchase the corresponding item on their next visit to a self-service store. This alone argues against including consumer magazines in the relevant advertising market. More importantly, however, is that the scatter losses for providers of products and services specifically targeting cosmeticians are prohibitively high when advertising in consumer magazines such as Freundin, Brigitte, or Elle. This is because their advertising prices are drastically higher due to their significantly larger circulation, and the majority of their readership does not consider themselves potential buyers of such products. Accordingly, one searches in vain for such advertisements in consumer magazines. </w:t>
        <w:br/>
        <w:t xml:space="preserve">6.4.1.2 No interchangeability with other media </w:t>
        <w:br/>
        <w:t xml:space="preserve">Advertising in print media is not functionally interchangeable with advertising in other media, i.e., on the radio, in books, on television, or on the internet, from the perspective of advertisers.63 The reasons for this are the differences in presentation and perception, as well as possibly in pricing, so that they only represent a complementary coverage of needs.64 </w:t>
        <w:br/>
        <w:t xml:space="preserve">With the exception of the medium "book," the mentioned media are also two-sided, exhibiting the character of platform markets. There are virtually no touchpoints in terms of advertisers and readers with the two merging trade journals 'KI' and the 'Health and Beauty objects.' [...] Since we have no competition among ourselves, the question arises as to why the DWZ/DDZ was named as a competitor to the Federal Cartel Office for the review process. [...] I have no objections to a merger of the journals 'KI' and 'Health and Beauty' since both serve a different market than my DWZ/DDZ and my competitors. We write too much about photo &amp; technology, household hygiene, pest control, health products, stationery, and baby products." </w:t>
        <w:br/>
        <w:t xml:space="preserve">63 OLG Düsseldorf, decision of March 14, 2007 (VI – Kart 8/06), para. 27 according to Juris. </w:t>
        <w:br/>
        <w:t>64 KG WuW/E OLG 4811, 4826 - Radio NRW; OLG Düsseldorf WuW/E DE-R 647, 655 - OTZ; OLG Düsseldorf WuW/E DE-R 1413, 1414 - Radio TON –Regional.</w:t>
      </w:r>
    </w:p>
    <w:p>
      <w:r>
        <w:t>- 42 -</w:t>
        <w:br/>
        <w:t xml:space="preserve">The essential product characteristics of these platforms are, however, so different that they cannot be substituted from the perspective of the advertising industry, but rather represent complementary ways to convey the advertising message to the respective relevant target group. It should be particularly noted that the "recipient" of the advertising message (i.e., the viewers, listeners, or readers) typically engages in so-called "multihoming" with regard to the various platforms, meaning they use different media complementarily to meet their informational or entertainment needs. From the perspective of the advertising industry, therefore, a media mix (i.e., the use of several different media as advertising platforms) can also ensure the most effective communication of the advertising message. </w:t>
        <w:br/>
        <w:t xml:space="preserve">This finding also applies particularly to the internet. Although the use of the internet is steadily increasing, advertising on the internet is not perceived to the same extent as advertising in trade journals. The latter is distributed to a significant extent to a targeted audience. Experience shows that readers give newspapers – especially those they pay for – increased attention.65 </w:t>
        <w:br/>
        <w:t xml:space="preserve">It remains to be seen whether the increasing spread of the internet achieves a comparable reach to that of print media. In any case, the perception of content in print media is significantly easier than over the internet, so that from the perspective of readers and advertisers, a significantly greater reach is achieved. Trade journals can practically be read anywhere at any time. They can be spontaneously and effortlessly picked up, even if only for a short time, such as during treatment breaks. This creates the opportunity for readers that the initially perhaps only casually perceived advertising spontaneously awakens a certain need. </w:t>
        <w:br/>
        <w:t xml:space="preserve">The perception of advertising over the internet is not comparable to this. It not only requires the necessary technical equipment – which is usually tied to a specific location – but also a familiarity with the technology, which is not as straightforward and commonplace as reading a newspaper and allows for spontaneous and anytime access to the internet. However, the overwhelming majority of internet users do not exhibit such usage behavior. Typically, the internet is used for a specific search, i.e., to obtain specific </w:t>
        <w:br/>
        <w:t>65 BGH WuW/E BGH 1905, 1907 - Münchener Anzeigenblätter.</w:t>
      </w:r>
    </w:p>
    <w:p>
      <w:r>
        <w:rPr>
          <w:b/>
        </w:rPr>
        <w:t>[Pages 43–45]</w:t>
      </w:r>
    </w:p>
    <w:p>
      <w:r>
        <w:t>- 43 -</w:t>
        <w:br/>
        <w:t>Information used. The incidental or even intentional perception of advertising, as achieved through trade journals, is rather the exception.66 Furthermore, it should be noted that the pricing structure for advertising on the internet fundamentally differs from the type and structure of pricing for advertisements in print media. Not least for this reason, the EU Commission, in a recent decision, delineated a separate market for so-called online advertising, which is to be distinguished from the various possibilities of so-called "offline advertising" (e.g., in print media).67 Finally, the evaluation of the responses to the information request of June 9, 2008, shows that on the various cosmetic websites, advertisements are either not present or only in an insignificant manner.</w:t>
        <w:br/>
        <w:t>6.4.2 Spatial Dimension</w:t>
        <w:br/>
        <w:t>For the spatial dimension of the market, reference is made to the explanations in 6.3.2.</w:t>
        <w:br/>
        <w:t>6.5 Cosmetic Trade Fair Markets</w:t>
        <w:br/>
        <w:t>The registered merger project also affects cosmetic trade fair markets. Here, companies or individuals operating in an economic sector inquire as exhibitors (exhibitor market) or as visitors to trade fairs (visitor market) about the product of the organizers of fairs, namely exhibition space or admission. Their alternatives consist of choosing different fairs for a specific product area. For beauticians as well as for the cosmetics industry, for example, a visit or exhibiting at the Cosmetica is not interchangeable with visiting or exhibiting at the fitness fair "FIBO." Accordingly, the BGH (Decision of March 3, 1969 – KVR 6/68) has very narrowly defined the fair markets. According to this, the "International Sports Goods Fair" and the "SPOGA Cologne International Trade Fair for Sports Goods, Camping Equipment, and Garden Furniture" (already regarding winter sports goods) were not in significant competition with each other. The relevant markets would therefore be delineated similarly to the reader or advertising market for cosmetic trade journals and would logically be limited to cosmetic fairs.</w:t>
        <w:br/>
        <w:t>66 OLG Düsseldorf, Decision of March 14, 2007 (VI – Kart 8/06), para. 24 according to Juris.</w:t>
        <w:br/>
        <w:t>67 See decision in case Comp/M.4731 – Google / Doubleclick of March 11, 2008, para. 44 et seq. with further references to the established practice of the EU Commission in this regard.</w:t>
      </w:r>
    </w:p>
    <w:p>
      <w:r>
        <w:t>- 44 -</w:t>
        <w:br/>
        <w:t>Both merger participants are active here. Initially to be included are the cosmetic fairs of Intermedia – the Cosmetica (distributed across identically named fairs at the locations of Hanover, Leipzig, Wiesbaden, and Berlin) and the akzente in Sindelfingen (spring and autumn). Also to be included is the cosmetic fair of H&amp;B (Beauty Forum Munich). Competitors include the "Beautyworld" of Messe Frankfurt GmbH as well as the "Beauty International" of Messe Düsseldorf GmbH. The fairs "Hair and Style Management," "Medica," "Solaria," "FIBO" (Fitness), and "aquanale" are not attributable to the relevant market due to their thematic focus. Other potentially relevant fairs in Germany with significant revenues are neither apparent nor mentioned by the parties involved. According to the data available to the decision-making department, the delineated German68 cosmetic fair markets already represent trivial markets based on the total sales volume of the fairs, which includes revenues from both the visitor and exhibitor markets, amounting to nearly [&lt;15] million € in 2007 and considering their existence of over five years.69</w:t>
        <w:br/>
        <w:t>7 MERGER EFFECTS</w:t>
        <w:br/>
        <w:t>Competition in the relevant reader or advertising market primarily occurs between the merger participants. The merger would eliminate these competitive relationships and create a dominant market position for the merged Intermedia/H&amp;B in each of the two markets.</w:t>
        <w:br/>
        <w:t>7.1 Preliminary Remarks</w:t>
        <w:br/>
        <w:t>The parties argued during their legal hearing following the warning that free copies distributed by competitors should be fully considered in the calculation of market shares. This would equate to a market share calculation based on the widely used circulation figures, thus a pure quantity consideration.</w:t>
        <w:br/>
        <w:t>68 For the application of the trivial market clause, the Federal territory must be used as the market in any case, regardless of the spatial extent of the economic market. BGH, Decision of September 25, 2007 (KVR 19/07), para. 17.</w:t>
        <w:br/>
        <w:t>69 The question of whether the visitor markets should possibly be delineated regionally or whether visitor and exhibitor markets should be considered bundled due to their substantive proximity with regard to their trivial market nature can therefore remain open.</w:t>
      </w:r>
    </w:p>
    <w:p>
      <w:r>
        <w:t>- 45 -</w:t>
        <w:br/>
        <w:t>According to the case law of the BGH, a quantity consideration is not suitable for accurately reflecting the position of market participants and their economic significance in the case of significant price differences between the offered products. For it would not be guaranteed that the shares determined in this way reflect the actual economic significance, which only emerges from the value-based calculation.70 A higher price for equivalent products indicates a greater degree of maneuverability in the market.71 For goods of different quality, the calculation on a revenue basis must compensate for the error that would arise in a quantity consideration by equating these goods with significantly different values.72 Due to the fact that magazines are platform-like two-sided markets, it must be conceded to the parties on one hand that it may indeed be necessary to analyze the competitive forces emanating from the free copies of magazines more closely in the reader market. On the other hand, however, it is equally true that an undifferentiated, full consideration of the free copies in the context of the market share analysis would mean that these competitive forces would be significantly overstated. In the present case, however, this question can ultimately remain open, as even with a purely quantitative consideration, one would have to assume the emergence of a dominant market position in the relevant reader market. Publishers maximize their profits due to the two-sided nature of the magazine markets (see above in 6.2) through a specific combination of distribution and advertising revenues. In individual cases, it may therefore be particularly rational for new magazines to ensure a large and free distribution to achieve success in the advertising market. The decision for a specific revenue combination depends on the price elasticity of the respective demanders, on the marginal costs in both markets, and on the respective strength of the network effects. The market that is subsidized (i.e., the product at a relatively low price or even 70 BGH, Decision of June 25, 1985 "Stainless Steel Cutlery," para. 36 according to Juris. 71 See Ruppelt on § 19 GWB in Langen/Bunte: Commentary on German and European Antitrust Law, Vol. 1, para. 69f. 72 See for trade journal reader markets B6-75/77 "Bertelsmann/Deutscher Verkehrs-Verlag," WuW/E BKartA 1709, 1711.</w:t>
      </w:r>
    </w:p>
    <w:p>
      <w:r>
        <w:rPr>
          <w:b/>
        </w:rPr>
        <w:t>[Pages 46–48]</w:t>
      </w:r>
    </w:p>
    <w:p>
      <w:r>
        <w:t>- 46 -</w:t>
        <w:br/>
        <w:t>offered free of charge), from which the stronger network effects arise, whose price elasticity is the highest and whose marginal costs are the lowest.73 It is immediately clear that for advertisers, the utility and value of a magazine as an advertising platform, under otherwise equal circumstances, increases both with the readership reach and with the extent to which the readership better represents the relevant target group. This explains the tendency of many publishers, especially for new titles, to distribute a large part of the circulation for free. The possibility of restricting free distribution (or – more generally – increasing magazine prices) only exists if it is associated with as low a total revenue loss as possible. While the revenue effect of a price increase in the readership market is indeterminate (increasing revenue per issue versus declining sales figures), in the advertising market, declining circulation leads to revenue losses resulting from the correspondingly decreased attractiveness of the magazine as an advertising platform. However, the reverse conclusion arises from this: Only if a magazine has achieved a strong position in the readership market due to the quality of its reporting, its reputation, or long presence, will a price enforced for a large part of the circulation greater than zero not lead to a loss of readership and thus to corresponding losses in the advertising market. Therefore, it can also be assumed that magazines that reach the reader (even unsolicited) entirely or largely for free have a comparatively weak position in the readership market and must generate their revenues predominantly in the advertising market. These results, which arise from the two-sidedness of the relevant markets, argue against calculating market shares primarily based on the distributed circulation – it would greatly overstate the significance of market-weak publishing objects. To the extent that competitive pressure arises from the predominantly freely distributed magazines on the participants, it is more reflected in the advertising market than in the readership market.73 Dewenter, R. (2006): The concept of two-sided markets using the example of newspaper monopolies. Discussion paper of the Department of Economics at the University of the Federal Armed Forces Hamburg, No. 53, here p. 3.</w:t>
      </w:r>
    </w:p>
    <w:p>
      <w:r>
        <w:t>- 47 -</w:t>
        <w:br/>
        <w:t>7.2 Market Structure Analysis</w:t>
        <w:br/>
        <w:t>7.2.1 Reader Market</w:t>
        <w:br/>
        <w:t>The following table illustrates the conditions in the reader market for cosmetic trade journals in 2007 [Distribution revenues in €]:</w:t>
        <w:br/>
        <w:t>Table 1: Reader Market</w:t>
        <w:br/>
        <w:t>Title Publisher Parent Company Distribution Revenue Market Share Cumulative</w:t>
        <w:br/>
        <w:t>KI Intermedia Medien-Union; SWMH [&lt;1,300,000] [&gt;40]%</w:t>
        <w:br/>
        <w:t>Hand &amp; Nails Intermedia Medien-Union; SWMH [&lt;300,000] [&lt;10]%</w:t>
        <w:br/>
        <w:t>Happy Aging Intermedia Medien-Union; SWMH [&lt;100,000] [&lt;5]%</w:t>
        <w:br/>
        <w:t>Top im Job Intermedia Medien-Union; SWMH [&lt;100,000] [&lt;5]%</w:t>
        <w:br/>
        <w:t>Natur Pur Intermedia Medien-Union; SWMH [&lt;100,000] [&lt;5]% [&gt;40]%74</w:t>
        <w:br/>
        <w:t>BF H&amp;B [&lt;800,000] &gt;20%</w:t>
        <w:br/>
        <w:t>BF Nailpro H&amp;B [&lt;300,000] [&lt;10]%</w:t>
        <w:br/>
        <w:t>Kosmetische Praxis H&amp;B [&lt;300,000] [&lt;10%]</w:t>
        <w:br/>
        <w:t>&gt;72%75</w:t>
        <w:br/>
        <w:t>Erfolg Konkret H&amp;B [&lt;300,000] [&lt;10]%</w:t>
        <w:br/>
        <w:t>kosmetik &amp; pflege spa business &lt;300,000 &lt;10%</w:t>
        <w:br/>
        <w:t>Profi Kosmetik Terra &lt;300,000 &lt;10%</w:t>
        <w:br/>
        <w:t>Nail &amp; Body Verlag Neuer EEE Ediciones Especializadas &lt;300,000 &lt;10%</w:t>
        <w:br/>
        <w:t>Merkur zadas Europeas S.A.</w:t>
        <w:br/>
        <w:t>ProfNail KV Verlag Koggeship Vakbladen NL &lt;300,000 &lt;10% 100.0%</w:t>
        <w:br/>
        <w:t>Total [2,500,000 – 3,500,000]</w:t>
        <w:br/>
        <w:t>Source: Information requests to all listed publishers</w:t>
        <w:br/>
        <w:t>The market is thus partially oligopolistic in structure, i.e., a large number of small demanders face several (here: exactly two, namely the merging parties Intermedia with [&gt;40]% and H&amp;B with &gt;27% market share) large suppliers and some small, significantly weaker suppliers. The combined market share of the merging parties in the relevant market is – calculated based on distribution revenues – at an overwhelming [&gt;72]%. The presumption threshold of § 19 Abs. 3 S.1 GWB is already far exceeded by this.</w:t>
        <w:br/>
        <w:t>Taking into account qualitative aspects such as the closeness of substitution relationships – i.e., without the hand and nail titles – the shares of the merging parties would again be over [5-15] percentage points higher.74 For information: Market share based on title distribution: [25-35]%.75 For information: Combined market share of the parties based on title distribution: [50-60]%.</w:t>
      </w:r>
    </w:p>
    <w:p>
      <w:r>
        <w:t>- 48 -</w:t>
        <w:br/>
        <w:t>In the magazines focusing on nail care, there is at least one somewhat stronger competitor in terms of revenues with [“Nail &amp; Body” and/or “ProfNail”]. This competitor could at least provide an alternative for those primarily interested in nail care. The merging parties would be able to optimally cover this segment with two established nail magazines in their portfolio, especially since these magazines benefit in terms of advertising and recognition from the large "sister" titles. The parties are the closest competitors in the market. They have a – albeit varying – significant market share lead over the other competitors. They also pursue the same business model: They each publish a large, i.e., extensive and well-selling "first title" (Intermedia: KI; H&amp;B: BF), which are strongly aligned in terms of their layout and scope. In addition, both publish several monothematic and often freely distributed satellite titles on similar topics. In this regard, both publishers cover the topics of nails (Intermedia: “Hand &amp; Nails”; H&amp;B: “Beauty Forum Nailpro”), studio management (Intermedia: “Top im Job”; H&amp;B: “Erfolg Konkret”) and cosmetics industry (Intermedia: “prof”; H&amp;B: “Cossma”). Intermedia has also covered the topics of “perfumery,” “cosmetics in old age,” “natural cosmetics,” and “foot care”; H&amp;B has covered the topics of “spa,” “fitness,” and “artificial tanning.” Furthermore, both large oligopolists – as the only ones – pursue the business model that combines the publication of trade journals with the organization of trade fairs. The characteristic of the parties as operators of two target group-relevant types of platforms (cosmetic fairs and cosmetic trade journals) leads to an intensification of customer contacts and thus to an increase in the quality of the corresponding networks associated with the platforms. This increases the attractiveness of the respective magazine platform available to readers and advertisers. In addition, it allows them to utilize further action parameters that are not available to their competitors (cf. section 7.3). The strong position of the parties is secured by the high market share gap to the next, all similarly insignificant competitors. It amounts to more than 60 percentage points.</w:t>
      </w:r>
    </w:p>
    <w:p>
      <w:r>
        <w:rPr>
          <w:b/>
        </w:rPr>
        <w:t>[Pages 49–51]</w:t>
      </w:r>
    </w:p>
    <w:p>
      <w:r>
        <w:t>- 49 -</w:t>
        <w:br/>
        <w:t xml:space="preserve">It is not to be expected that the outstanding market strength of the merging parties, as expressed in the high joint market share, could be relativized by magazines that are predominantly distributed free of charge to readers, as these can only sell comparatively smaller shares of their circulation on the market and are most likely to exert competitive pressure in the advertising market. Even if one fully considered the free copies distributed by competitors and adjusted the calculation of market shares accordingly to the circulated print runs, the merging parties would still account for [50-60]% market share. The share of the merging parties based on the price-insensitive indicator of basic willingness to pay ("sold circulation") is already at [&gt;60%] and increases further to [&gt;72%] when considering the level of willingness to pay. The increasing difference between the distribution share and the share of sold circulation or the revenue-related market shares of the parties relevant for merger control [&gt;72%] clearly shows the preferences of the demanders for the titles of the market leaders.76 </w:t>
        <w:br/>
        <w:t xml:space="preserve">These high figures are all the more significant against the backdrop of the high subscriber turnover claimed by the parties, often caused by financial constraints or bankruptcies of cosmetic studios. This leads to [20-40%] of subscribers canceling each year, without the publishers being significantly endangered in their outstanding position despite market entries that have occurred in the meantime. Rather, the publishers succeed in continually convincing new paying customers of their product. This could be attributed to various circumstances: On the one hand, the significant financial strength of the merging parties compared to the competition (see also the remarks in 7.4) enables the commissioning of [ ... ] for [ ... ], which [ ... ]. More importantly, however, is that the editorial offering of the major cosmetic trade journals of the parties (KI and BF) represents by far the most extensive and diverse on the market. According to the evidence submitted by the parties with the notification or by competitors in response to the information request of the decision-making department dated June 9, 2008, an issue of the magazine "KI" (2/2008) comprises 138 pages, while the magazine "BF" (4/2008) comprises 142 pages. The magazines of competitors, on the other hand, are significantly less extensive: The magazine "Profi-Kosmetik" (3/2008 and 6/2008) from Terra Verlag comprises 52 pages, "Kosmetik &amp; Pflege" (5/2007 and 3/2008) from Spa Business Verlag also comprises 52 pages each, and "Inside Beauty" from Redspa Verlag comprises 68 pages each (issues 1/2008 and 3/2008). Furthermore, both merging parties complement their main magazines "KI" and "BF" with a larger number of supplementary titles that cover specific subject areas in depth and are sometimes provided to subscribers of the main magazine as part of the subscription free of charge. None of the competitors can offer a comparable package. Finally, magazines that are accessible to readers free of charge tend to enjoy a worse reputation, for example, because they are considered less independent or – as in the case of advertising sheets – are perceived by readers merely as pure advertising carriers (although this would not be accurate in this case). Although the merging parties, as by far the closest competitors due to their high joint market shares, their niche-occupying, diversified magazine offerings, and their role as cosmetic trade fair organizers, have already largely closed the market to third parties, the differing and changing market shares of the merging parties over time, as well as the consistent statements of various competitors regarding the information request, indicate that there is currently no non-competitive internal relationship between Intermedia and H&amp;B; rather, on the contrary, significant competition between the merging parties has been observed. Franka Hänig, editor-in-chief of KI until September 2007 and now managing director of Redspa Verlag, reports: "The two major publishers have been in strong competition in the past."77 In fact, H&amp;B has been able to narrow the gap to Intermedia over the past three years: The sold circulation of [KI or BF] fell in the past three years by [5-10]% from [&lt;20,000] (2005) to [&lt;19,000] copies (2007), while [KI or BF] was able to increase slightly (+[1-5]%) from [ ... ] (2005) to [ ... ] sold copies in 2007, despite a slight price increase. This development is even more pronounced in the advertising market (see 7.2.2). </w:t>
        <w:br/>
        <w:t>77 Response of Redspa Media Verlag to the information request of June 9, 2008.</w:t>
      </w:r>
    </w:p>
    <w:p>
      <w:r>
        <w:t>- 51 -</w:t>
        <w:br/>
        <w:t>7.2.2 Advertising Market</w:t>
        <w:br/>
        <w:t>The strong position of the parties' magazines finds impressive confirmation in the advertising market. Although this is further delineated than the reader market, even the inclusion of trade journals from the spa and perfumery sectors – where the merging parties are also active in the corresponding reader markets with their own successful titles – does not lead to significant changes in market shares compared to the reader market. According to the findings in 6.4.1, the relevant advertising market includes the magazines listed in the following table78:</w:t>
        <w:br/>
        <w:t>Table 2: Advertising Market</w:t>
        <w:br/>
        <w:t>Title Publisher Parent Company Revenue [€] Share Cumulative</w:t>
        <w:br/>
        <w:t>KI Intermedia Medien-Union; SWMH [&lt;2,500,000] &gt;30%</w:t>
        <w:br/>
        <w:t>Parfümerie Journal Intermedia Medien-Union; SWMH [&lt;400,000] &lt;5%</w:t>
        <w:br/>
        <w:t>Hand &amp; Nails Intermedia Medien-Union; SWMH [&lt;400,000] &lt;5%</w:t>
        <w:br/>
        <w:t>Top im Job Intermedia Medien-Union; SWMH [&lt;400,000] [&lt;5]%</w:t>
        <w:br/>
        <w:t>Happy Aging Intermedia Medien-Union; SWMH [&lt;400,000] [&lt;5]% [35-45]%</w:t>
        <w:br/>
        <w:t>BF H&amp;B [&lt;2,000,000] &gt;20%</w:t>
        <w:br/>
        <w:t>Beauty Forum Nailpro H&amp;B [&lt;600,000] [&lt;10]%</w:t>
        <w:br/>
        <w:t>Spa Concept H&amp;B [&lt;400,000] [&lt;5]%</w:t>
        <w:br/>
        <w:t>Kosmetische Praxis H&amp;B [&lt;400,000] [&lt;5]%</w:t>
        <w:br/>
        <w:t>Erfolg Konkret H&amp;B [&lt;400,000] [&lt;5]% &gt;70%</w:t>
        <w:br/>
        <w:t>Spa Inside Red Spa &lt;400,000 &lt;5%</w:t>
        <w:br/>
        <w:t>Inside Beauty Red Spa &lt;400,000 &lt;5%</w:t>
        <w:br/>
        <w:t>Nail &amp; Body Neuer Merkur EEE Ediciones &lt;400,000 &lt;5%</w:t>
        <w:br/>
        <w:t>Especializados</w:t>
        <w:br/>
        <w:t>Europeas S.A.</w:t>
        <w:br/>
        <w:t>Parfümerie aktuell Terra &lt;400,000 &lt;5%</w:t>
        <w:br/>
        <w:t>Profi Kosmetik Terra &lt;400,000 &lt;5%</w:t>
        <w:br/>
        <w:t>spa business spa business &lt;400,000 &lt;5%</w:t>
        <w:br/>
        <w:t>kosmetik &amp; pflege spa business &lt;400,000 &lt;5%</w:t>
        <w:br/>
        <w:t>Drogerie und Marken Verlag &lt;400,000 &lt;5%</w:t>
        <w:br/>
        <w:t>Parfümerie</w:t>
        <w:br/>
        <w:t>ProfNail KV Verlag Koggeship Vakbladen &lt;400,000 &lt;5%</w:t>
        <w:br/>
        <w:t>100%</w:t>
        <w:br/>
        <w:t>NL</w:t>
        <w:br/>
        <w:t>Keysale Bergmann &lt;400,000 &lt;5%</w:t>
        <w:br/>
        <w:t>Total [&lt;8,500,000] 100.0%</w:t>
        <w:br/>
        <w:t>78 "Natur pur" is not considered in favor of the parties given the already low revenues.</w:t>
      </w:r>
    </w:p>
    <w:p>
      <w:r>
        <w:rPr>
          <w:b/>
        </w:rPr>
        <w:t>[Pages 52–54]</w:t>
      </w:r>
    </w:p>
    <w:p>
      <w:r>
        <w:t>- 52 -</w:t>
        <w:br/>
        <w:t>Source: Information requests to all listed publishers. Data for the year 2007. The advertising market is evidently similarly oligopolistic in structure as the readership market.79 Again, two large providers – the merging parties – face a large number of demanders. Although more titles should be included in the relevant market, both parties have a similarly strong position due to their respective publishing portfolios as in the more narrowly defined readership market. The market shares are therefore – as in the readership market – correspondingly robust against alternative delineations. Once again, the parties are by far the leading, closest competitors. Their combined market share is at an outstanding [&gt;70]%. The presumption threshold of § 19 Abs. 3 S.1 GWB is thus, as already in the readership market, far exceeded. The market share gap to the next competitor is [60-70] percentage points. The market share is even higher than the share calculated based on the circulated print run in the readership market ([50-60]%). The strong position of the parties is also a result of the network effects, which are of great importance in two-sided markets (see above on 6.2): For the advertising customer, readers of trade journals are socio-economically filtered recipients for advertising messages. The value of the platform provided by a trade journal decreases depending on the size and quality of the network. The size directly depends on the circulated print run, while the quality depends on the presumed reception of the journal contents by the reader. Here, the difference between specifically purchased (titles of the merging parties) and unsolicited copies or sporadically taken copies for free at trade fairs, etc. (the predominant part of the circulation of competitors) becomes immediately clear and is reflected in the data mentioned in the previous paragraph and in the different CPM (see, for example, the calculations in Chapter 6.4.1.1). Even more so than in the readership market, the internal competition between the merging parties seems to be stronger in the advertising market: This is evidenced by the business figures of the two main journals of the two houses. Accordingly, [H&amp;B or Intermedia] has gained ground on [H&amp;B or Intermedia] in the past three years. The advertising volume of [KI or BF] fell in the past three years by [3-8]% from approximately [ ... ]€ (2005) to [ ... ] € in 2007, while [KI or BF] was able to increase its advertising revenues by [5-15]% (from approximately [ ... ] € in 2005 to approximately [ ... ] €). This competition would cease in the event of a merger of the market leaders.</w:t>
      </w:r>
    </w:p>
    <w:p>
      <w:r>
        <w:t>7.3 Trade Fair Organizer Status of the Merging Parties</w:t>
        <w:br/>
        <w:t>Further competitive advantages of the merging parties arise from the business model of the merging parties. They organize – unlike their competitors – six of the eight cosmetic trade fairs taking place in Germany. This fact initially gives the parties a superior access to both sides of the market, i.e., to the readers of the cosmetic trade journals (trade fair visitors) and to the current and/or potential advertising customers (exhibitors). The decision-making department asked Intermedia in an information request dated June 27, 2008, how it connects its trade fair business with the trade journal business and what synergies arise from this for them. They responded that there are [ ... ]. However, the response from Intermedia to the information request is, according to the current findings of the decision-making department, incomplete in essential points.80 Because according to the documented investigations, the trade fair business enables the parties, beyond the granted synergy advantages, to secure their already strong position in the readership and advertising markets: The activity as a trade fair organizer particularly helps the parties in the sale of their journals and advertising spaces. Initially, the status of being an organizer is associated with an increase in visibility and reputation, which is beneficial as a competitive advantage in sales. Moreover, these processes reinforce themselves: Those who have more advertisements can pay more editors, which leads to higher quality content and thus to a broader buyer base and more intensive reading. This, in turn, can be used as a convincing argument in advertising sales. Additionally, beyond the existing customer contacts – which can be maintained at trade fairs – there is the opportunity to reach out to potential (new) customers of their own journals and present themselves as partners. As trade fair organizers, the parties are able to position their own journals particularly well at the trade fairs and thus bring them closer to the customers. Since these are trade fairs, they are particularly suitable for addressing new customers due to the composition of the visitors. This also applies, in particular, to advertising customers. Here, the parties find it easier, in their capacity as organizers, to approach exhibitors with the aim of selling something themselves. In summary, the status of the parties as operators of two target group-relevant types of platforms (cosmetic trade fairs and cosmetic trade journals) leads to an intensification of contacts with the same customer group and thus to an increase in the quality of the corresponding networks associated with the platforms. Among the visitors of the trade fairs, there are numerous beauticians – thus readers of the journals – and among the exhibitors at the trade fairs, there are numerous advertising customers of the cosmetic trade journals.81 This helps to mutually reinforce the already strong position of the parties in these two-sided markets. Finally, their status as trade fair organizers opens up opportunities for the parties to disadvantage their competitors in the journal markets. According to information from competitors, on the one hand, a connection is established between booking advertisements and being granted a good82 booth location at the trade fairs. According to statements by Patrick Schlenz, an employee of Health and Beauty Business Media GmbH, part of the offer that the company provides for its customers is that "advertising customers can present themselves for free at the in-house trade fairs to find new distribution partners." 81 Messe Düsseldorf, a competitor of the parties in the cosmetic trade fair market, reports in a letter dated July 14, 2008, in this context: "It should be noted that these events are trade fairs, which are accordingly only attended by trade visitors and thus readers of the trade print media – both from the exhibitor and visitor side." 82 A good location at a trade fair is, for example, one at the entrance or in one of the main aisles; a bad one is next to the restroom.</w:t>
      </w:r>
    </w:p>
    <w:p>
      <w:r>
        <w:rPr>
          <w:b/>
        </w:rPr>
        <w:t>[Pages 55–57]</w:t>
      </w:r>
    </w:p>
    <w:p>
      <w:r>
        <w:t>- 55 -</w:t>
        <w:br/>
        <w:t xml:space="preserve">The internationally fine-meshed information network of the company is of inestimable value. For companies that are represented across Europe, it is a great advantage that they can conclude contracts for several countries with a single contact person and can rely on the quality of the products offered even abroad. [...] The readers of the trade magazines and the visitors of the trade fairs are also offered something: [...] and preferential treatment at trade fairs.”83 The relevant experiences of competing trade magazine publishers are presented below: “Only those who place advertisements in the issues of KI and H&amp;B will be well positioned at the trade fairs, thus exerting great influence on the advertisers.”84 Cosmetic manufacturers are therefore dependent on being present at the relevant trade fairs. The allocation of exhibition stands is closely tied to the placement of advertisements in the 'right' magazine. Accordingly, advertisers (manufacturers) only receive a corresponding stand at the trade fairs if they also advertise in the corresponding magazine.85 Furthermore, three advertisers have independently told me that they received offers that are actually unfair. This involved the fact that one can only obtain an exhibition stand in Munich if one advertises in the 'right' magazine. In addition, advertisements are sold with a circulation, </w:t>
        <w:br/>
        <w:t xml:space="preserve">83 Schlenz, P.: “The Health and Beauty Group – a 'Hidden Champion'. In: Karlsruher Wirtschaftsspiegel 2006/2007, pp. 108-109, here p. 109. </w:t>
        <w:br/>
        <w:t xml:space="preserve">84 p. 10 of the response of Verlag Neuer Merkur GmbH to the information request of June 9, 2008. The parties consider the statement to be “completely incomprehensible,” as the publisher is regularly represented at their trade fairs without having placed any advertisements at all. In response to this, Verlag Neuer Merkur specified upon inquiry that the remark came from advertisers “who, when asked why they do not or so little advertise with us, said 'We have to place advertisements in the KI issues to be well positioned, so we simply have no money left for you.' Of course, none of these customers wants to come out of anonymity because they fear disadvantages. Whether this is true or whether the customers merely 'believe' it is another matter. But the mere fact that the overwhelming market presence of the two companies can create this impression and lead to anticipatory obedience is concerning.” </w:t>
        <w:br/>
        <w:t>85 KV-Verlag, response to the information request of June 9, 2008 (submission of June 25, 2008). The parties are also unable to comprehend this remark. They point out that KV-Verlag has not approached H&amp;B at all. KI states that the allocation of exhibition stands is in no way tied to the placement of advertisements. However, H&amp;B has not been able to refute the accusation here. Because it refers to cosmetic manufacturers and not to publishers. Regarding KI, reference is made to the statements of Verlag Neuer Merkur in footnote 84. The decision-making department has no reason to fundamentally question the truthfulness of at least the tendency statement of two independently provided responses to penalty-reinforced information requests.</w:t>
      </w:r>
    </w:p>
    <w:p>
      <w:r>
        <w:t>- 56 -</w:t>
        <w:br/>
        <w:t xml:space="preserve">“You will receive a full-page advertisement for a good price if you no longer advertise [in the competing title].”86 A competing trade fair company writes: “Through the coupling of publishing and trade fair companies, there is the possibility of creating particularly favorable conditions between the exhibition and the publisher, which the Messe Frankfurt cannot offer. Because Messe Frankfurt has no way to couple advertisements, PR, etc. with trade fair participation (stand rental price/stand position).”87 Competitors of the parties are also deliberately kept away from the trade fairs. In another statement from a competing trade publisher, it is stated: “Since the management change [at the publisher Kosmetik International, we have] ... not received any exhibition stand anymore. Coincidentally, the applications for the exhibition stand 'got lost' and now one has to go back on the 'waiting list'! We then asked some friendly advertisers if they would like to distribute the Prof Nail at the fair, which they willingly did. But during the fair, the stands were visited and threats were made to the owners. 'If you continue to do this, you will not get a stand next year!' If we as a publisher are prevented from exhibiting at the beauty fairs, this means exclusion from the readers. ... If this group is not reached at the fair, it may take a long time before the nail designer becomes aware of the trade magazine. From the time of the takeover, things really took off with Health &amp; Beauty. Of course, a stand at the fair in Munich, the Beauty Forum cannot be obtained. Here too, I asked friendly advertisers if they would like to distribute the magazine, </w:t>
        <w:br/>
        <w:t xml:space="preserve">86 KV-Verlag, letter of July 9, 2008. H&amp;B is not aware of these allegations. Although there is a waiting list due to limited capacities. However, there are also companies at the fair that are not advertisers of H&amp;B, and conversely, there are also advertisers who had to be satisfied with a place on the waiting list. Whether the companies ultimately received a place or not remains open. In any case, there is the closed possibility for other publishers to influence advertisers and, on the other hand, to discriminate against individual competing publishers. </w:t>
        <w:br/>
        <w:t>87 Eva Olbrich, Messe Frankfurt Exhibition GmbH, letter of June 27, 2008. The parties point out that only coupling possibilities – which are not denied – are mentioned, but in fact such couplings did not occur. It is undisputed and confirmed by the review of the publishing objects that the own fairs are very intensively editorially accompanied and become more attractive. Even the possibility of coupling is, however, a competitive parameter that is not available to competitors.</w:t>
      </w:r>
    </w:p>
    <w:p>
      <w:r>
        <w:t>- 57 -</w:t>
        <w:br/>
        <w:t>but here too threats were made against the exhibitors.”88 Conversely, the characteristic as a publisher of the most significant trade magazines also helps to bring their own, according to the statements of the chairman of the German Wellness Association e.V.89 less significant regional trade fairs to the forefront at the expense of larger fairs such as the Messe Düsseldorf. This coincides with the statements of Messe Düsseldorf, according to which “the competitors are able to report on their own events without hindrance far beyond the normal measure. In the past, this was clearly demonstrated by the fact that regional events were reported editorially with up to 10 - 20 pages, while the leading fair of our house was mentioned with a maximum of 2 - 4 pages. This, however, only after strong engagement from the responsible employees of Messe Düsseldorf GmbH.”90</w:t>
        <w:br/>
        <w:t>7.4 Financial Strength</w:t>
        <w:br/>
        <w:t xml:space="preserve">With regard to the financial strength of the publishers of cosmetic trade magazines, it can be stated that, with the exception of the merging parties, they are small companies without significant financial strength. The largest competitor of the merging parties generates less than half the revenue of H&amp;B, the economically weaker of the merging parties. Three of their competitors achieve revenues of not even one million euros. </w:t>
        <w:br/>
        <w:t xml:space="preserve">88 KV Verlag, submission of July 9, 2008. KI states in a letter dated July 25, 2008, that in 2007, KV-Verlag could no longer be considered due to an oversight by the parent company due to expired deadlines, which was credibly demonstrated by corresponding email correspondence. It remains unclear whether the exhibition spaces were sold out or not. KV-Verlag emphasizes in a letter dated August 28, 2008, that, unlike other exhibitors from previous years, the publisher was no longer sent the registration documents as usual in advance. Furthermore, a nail designer received an exhibitor space at short notice. KI is not aware of any prohibition against distributing magazines. H&amp;B confirms the practice, referring to the terms and conditions of the fair (no exhibiting of third-party goods without co-exhibitor fee). In contrast, KV Verlag counters in a letter dated August 28, 2008, by disputing the characteristic as a co-exhibitor. However, this does not need to be conclusively assessed at this point. The decision-making department has, in any case, in light of the penalty-reinforced responses of various competitors to the information request and after weighing the arguments, currently no fundamental doubts that the parties are selectively utilizing existing behavioral leeway in their capacity as trade fair representatives in a manner that is economically rational to their own advantage in the trade magazine markets. </w:t>
        <w:br/>
        <w:t xml:space="preserve">89 Documented telephone note from July 3, 2008. </w:t>
        <w:br/>
        <w:t>90 Letter from Messe Düsseldorf dated July 14, 2008.</w:t>
      </w:r>
    </w:p>
    <w:p>
      <w:r>
        <w:rPr>
          <w:b/>
        </w:rPr>
        <w:t>[Pages 58–60]</w:t>
      </w:r>
    </w:p>
    <w:p>
      <w:r>
        <w:t>- 58 -</w:t>
        <w:br/>
        <w:t>This complicates their competitive initiatives in both the readership and advertising markets. Customer loyalty activities91 of H&amp;B, such as the establishment of an academy in the cosmetics sector where trained beauticians can further their education in specialized areas, an online offering that, according to their own statements, "is unparalleled"92 due to additional information in the form of studies, news, sample letters, or checklists available for download, the awarding of awards that are coveted as "industry Oscars" and whose win is advantageously used in product advertising93, or club evenings that are free for subscribers and take place approximately 10 times a year at different locations in Germany with about 200-250 participants, are just as unfeasible without a solid personnel or financial foundation as large competitive offensives in the advertising market. In particular, their financial strength provides the parties, in contrast to most of their competitors, the opportunity to outsource reader acquisition activities to external service providers or to acquire advertising clients through their own "advertising department of 'Kosmetik International,' consisting of [1-5] media saleswomen and [1-5] media assistants."94 By comparison, the four competitors of the merging parties in the readership market together have only ten permanent employees, i.e., an average of 2.5 employees who have to take care of "everything."</w:t>
      </w:r>
    </w:p>
    <w:p>
      <w:r>
        <w:t>7.5 Potential Competition</w:t>
        <w:br/>
        <w:t>After all this, it is considered extremely unlikely that the behavioral leeway of the merging parties would be effectively restricted by current competition after the merger is realized.91 The parties emphasize the limited impact of the training and club activities due to their limited reach. However, it is often the case that multipliers are addressed, so that the actual impact of the measures is likely to be quite noticeable.92 This assessment does not change significantly even when considering the potential competition strongly emphasized by the parties. The potential competition in the readership and advertising markets for cosmetics trade journals is significantly lower than assumed by the parties. There are significant barriers to market entry, which can also be attributed to the inherent indirect network effects in two-sided markets. The parties believe that it is easy to publish a cosmetics trade journal, as company authors like to write, since this is compensated and simultaneously serves as proof of competence for the company and thus advertising for the brand; other authors would work for a fee, whereby exclusive agreements with authors are hardly possible due to the low fees, and license editions could be published by interested parties in a very short time without industry knowledge due to the already existing know-how and the extensive text-image archive, and the addresses of the demanders can be easily obtained through [...]. The parties point to the high flexibility of supply adjustment of the trade publishers, which opens up market entry opportunities, both within the framework of thematic specialization and through a system offering that combines various components. In this way, it will always be possible to achieve market shares up to a certain size. Any existing supply adjustment flexibilities of non-industry publishers, however, are just one of many necessary conditions for market entry. The sufficient criterion for this, however, is the expected profit. This, in turn, correlates closely with the current market structure and its structural security.96 In two-sided markets like the present one, where network effects play a significant role and established companies are fundamentally favored, market entries appear hardly profitable, especially in the presence of large, market-strong, and established titles. Generally, new journals must first build a certain critical reach of readers in order to gain a foothold in the advertising market at all. Because without readers, the platform for advertising clients is worthless. Accordingly, significant initial investments are necessary to position a new trade journal in such a way in the market that it becomes interesting for advertising clients and they are willing to pay for their advertisements.</w:t>
      </w:r>
    </w:p>
    <w:p>
      <w:r>
        <w:t xml:space="preserve">95 cf. Submission of the applicants from May 19, 2008, page 13 et seq. as well as the respective responses to the information request of June 9, 2008.  </w:t>
        <w:br/>
        <w:t>96 cf. the statements regarding 7.2.</w:t>
      </w:r>
    </w:p>
    <w:p>
      <w:r>
        <w:t>- 60 -</w:t>
        <w:br/>
        <w:t>This is evidenced by the different shares of sold circulation to distributed circulation. For the established, market-leading objects of the merging parties – KI and BF – these shares amounted to [65-85]% for KI and [50-70]% for BF in the year 2007. For the newly entered objects in the market, the corresponding shares are sometimes significantly less than half. This reflects the attempt to gain a foothold in the advertising market through subsidization of the readership market. The responses of competitors to the information request of June 9, 2008, and the analysis of market entries and exits in the past indicate the existence of substantial barriers to market entry. Consistently, the importance of personal contacts for the publication of a cosmetics trade journal is emphasized in response to question 5.3.b: personal contacts are "the be-all and end-all"97, "the most important prerequisites"98, "the most important thing"99, "highly relevant"100, "to a very high extent"101 or "significantly necessary"102, "absolutely crucial for advertising sales and for finding sufficiently qualified guest authors"103, "important [and their] establishment ... difficult when relationships and dependencies exist with the large publishing competitors, especially due to the intertwining of advertising and trade fairs"104 or they are even referred to as "KO criteria"105: "without them, absolutely nothing works"106. Regarding the reasons, it was stated that through personal, long-standing contacts and reputation in the market, readership circles can be accessed and motivated to purchase, guest authors can be recruited, and advertising clients can be won. Furthermore, one needs – with the aim of publishing a specialized information medium for beauticians – very specialized journalists, ideally a professional beautician who is also a journalist, which is not easy and is reflected in the fact that [...].</w:t>
        <w:br/>
        <w:t xml:space="preserve">97 Response of Inter-Euro Medien to the information request of June 9, 2008.  </w:t>
        <w:br/>
        <w:t xml:space="preserve">98 Response of Bergmann-Verlag to the information request of June 9, 2008.  </w:t>
        <w:br/>
        <w:t xml:space="preserve">99 Response of Grosse-Verlag to the information request of June 9, 2008.  </w:t>
        <w:br/>
        <w:t xml:space="preserve">100 Response of Marken-Verlag to the information request of June 9, 2008.  </w:t>
        <w:br/>
        <w:t xml:space="preserve">101 Response of redspa media to the information request of June 9, 2008.  </w:t>
        <w:br/>
        <w:t xml:space="preserve">102 Response of KV-Verlag to the information request of June 9, 2008.  </w:t>
        <w:br/>
        <w:t xml:space="preserve">103 Response of Terra-Verlag to the information request of June 9, 2008.  </w:t>
        <w:br/>
        <w:t xml:space="preserve">104 Response of Verlag Neuer Merkur to the information request of June 9, 2008.  </w:t>
        <w:br/>
        <w:t xml:space="preserve">105 Response of spa business Verlag to the information request of June 9, 2008.  </w:t>
        <w:br/>
        <w:t>106 Response of Wintherburg Medienagentur to the information request of June 9, 2008.</w:t>
      </w:r>
    </w:p>
    <w:p>
      <w:r>
        <w:rPr>
          <w:b/>
        </w:rPr>
        <w:t>[Pages 61–63]</w:t>
      </w:r>
    </w:p>
    <w:p>
      <w:r>
        <w:t>- 61 -</w:t>
        <w:br/>
        <w:t>case of Terra Verlag in 2007 (despite a nationwide search and above-average remuneration) has proven impossible.107 In principle, according to statements from competitors, significant industry and specialized knowledge is required to serve the market with objective information. Only the parties involved dispute or relativize the importance of personal contacts. In a submission dated July 31, 2008, the parties specify their statement, which is diametrically opposed to the statements of all surveyed publishers, that the publication of a cosmetics trade journal is simple and can occur without personal contacts: The acquisition of readership occurs at KI [ ... ] Also, for the acquisition of advertising clients, personal contacts are of secondary importance. [ ... ]. Although it initially appeared that the responses of the parties were incorrect, the decision-making department does not rule out that it may indeed be possible for the parties – at least Intermedia, which was referenced in connection with the acquisition of advertising clients – to publish a cosmetics trade journal without personal contacts due to their superior market position and financial strength.108 Not only regarding personnel and author acquisition, but also in the advertising market, the outstanding financial strength of the media union behind Intermedia represents another strategic competitive advantage over all other market participants. However, if – as is the case with most of the small publishers issuing trade journals in the cosmetics and adjacent fields – these financial and personnel resources are lacking, the essential importance of personal contacts becomes clear. The large supply of willing guest authors is attributable to the platform's level of recognition, and advertising clients no longer need to be convinced of the value of an advertisement in KI or BF as the most well-known cosmetics trade journals. Here, network effects again play a role, which on the one hand simplify the lives of established publishing objects to such an extent that personal contacts are no longer necessary – and at the same time lead to the fact that for newcomers, a dense network of personal contacts is absolutely necessary to survive in the market or to enter it. This is also suggested by the fact – the parties themselves point this out in their submissions dated May 19, 2008, and June 4, 2008 – that the publishers of the journals that have newly entered the market are former senior employees who left in discord, who were able to utilize all (and important) market and industry-specific knowledge as well as personal contacts from their time when they were in leading positions at KI for market entry. H&amp;B concedes in a statement distant from the proceedings the existence of long-standing relationships and emphasizes the efforts required to establish them: Furthermore, industry studies are initiated and conducted and made available to decision-makers from the industry. Awards are presented, which are coveted as "industry Oscars" and whose win is advantageously used in product advertising. Services that are not taken for granted and that are rewarded by customers with long-standing partnership business relationships.109 There have been, as the parties rightly point out, several market entries in recent years. In this regard, it becomes apparent that even today, entries into the cosmetics trade journal market do not appear lucrative even for exceptionally knowledgeable, industry- and publishing-experienced individuals. They prefer to launch new titles in adjacent niche markets where the journals of the merging parties have not yet established themselves. Nevertheless, this is also fraught with difficulties, as particularly KI occupies market niches with the publication of its free, monothematic "satellite journals." Examples of new entries in the relevant market include the titles "Kosmetik &amp; Pflege Fachmagazin" (spa business Verlag; market entry: 2003), "Inside Beauty" (redspa Verlag; market entry 2007), "Nail&amp;Body" (Verlag Neuer Merkur; market entry 2003) as well as "ProfNail" (KV Verlag; market entry 2004), "NailPro" (Creative Age Communication; market entry 1999) and "Kosmetische Praxis" (Grosse-Verlag; market entry 1996). In addition, Verlag Neuer Merkur has announced the publication of a new cosmetics trade journal ("Face and Body Professional") for summer 2008. The Grosse Verlag, which publishes the journal "Kosmetische Medizin," founded the title "Kosmetische Praxis" in 1996. This is a typical case of market entry due to the flexibility of a specialized publisher in changing its offerings, which operates in an adjacent market. "Kosmetische Medizin" is aimed at specialists, and with the new journal "Kosmetische Praxis," an attempt was made to expand the publishing spectrum to the target group of beauticians. The result of the attempt is summarized by Grosse Verlag in its response to the information request from the Federal Cartel Office dated June 9, 2008, as follows: "We have already had bad experiences when we founded the title 'Kosmetische Praxis.' Health &amp; Beauty – then still Braun Fachverlage – put us under such pressure that we had to sell the magazine [to Braun Fachverlage] after just five issues. The same will happen in the future with possible new titles." The Kosmetische Praxis is now offered to BF subscribers through a combined subscription. Therefore, there are strong overlaps in readership here. The merging parties wrote on August 12, 2008, that the title was not "under pressure." The decision-making department, however, has no reason to doubt the accuracy of the representations in the responses to a fine-imposing information request, especially since the parties only state, and not under penalty of a fine, that the "competitor title" was not under pressure, which does not exclude other measures. Similarly, the title "Nailpro" has experienced a similar fate. After Ms. Malon launched the magazine in 1999 together with the American publisher, Ms. Carver (Creative Age Communications Inc.) in the German market, the title rights were taken over against the will of Ms. Malon by H&amp;B after intense lobbying. Since then, "Nailpro" has been part of the Beauty Forum family. It was evidently already possible for the parties before the merger to make life difficult for (potential) newcomers through unilateral actions or to buy up their titles after market entries had occurred. In the case of the new titles in the relevant market that were not acquired by the parties, it is evident that they exert no significant pressure on the readership market. Six of the addressees of the information request cite a saturated or oversaturated market as a significant hindrance. Thus, the sold circulation of the market-leading journals KI and BF has decreased in the wake of market entries.</w:t>
      </w:r>
    </w:p>
    <w:p>
      <w:r>
        <w:rPr>
          <w:b/>
        </w:rPr>
        <w:t>[Pages 64–66]</w:t>
      </w:r>
    </w:p>
    <w:p>
      <w:r>
        <w:t>- 64 -</w:t>
        <w:br/>
        <w:t>not significantly decreased, and on the other hand, the new journals have also failed to attract any significant buyer segments after several years. The publisher of the redspa publishing house, founded at the end of 2007, has stated that "the market is occupied" and has therefore – despite her core competence acquired as editor-in-chief of KI in cosmetic trade journals – refrained from entering the cosmetic trade journal market and has focused on other sub-areas of the wellness sector (perfume, wellness hotels). Other publishers expressed similar views. Accordingly, the prospect of attracting additional buyers of cosmetic trade journals or increasing advertising revenue is, in the assessment of Terra Verlag, "impossible in the current market environment." The publisher further suspects that the title "Kosmetik &amp; Pflege," newly launched in 2003 by Spa Business Verlag, "would have exited the market again for purely economic reasons" and suspects a "hobby character" and possibly cross-subsidization by the title Spa Business. In any case, it is a fact that new establishments in the past have either been acquired by one of the merger participants or have remained insignificant in terms of revenue compared to the merger participants. The publisher Neuer Merkur is currently publishing "Nail &amp; Body," which is part of the relevant reader and magazine market. The publisher plans to additionally release a thin special issue called "Face &amp; Body" twice a year in the future. A print run of 15,000 copies is planned, but the advertising business has "started extremely poorly – the customers have allocated their entire budgets to KU and H&amp;B and fear disadvantages if they were to withdraw even one advertisement in favor of a competitor." Should the two issues be realized in 2009, it is intended to "reduce the frequency of Nail &amp; Body" from the current five to four issues annually [...]. However, I am not particularly optimistic that even this small attempt will not be stifled at the outset by the overwhelming competition, especially if KI and H&amp;B merge.110</w:t>
        <w:br/>
        <w:t>110 Letter from Verlag Neuer Merkur dated August 19, 2008.</w:t>
      </w:r>
    </w:p>
    <w:p>
      <w:r>
        <w:t>- 65 -</w:t>
        <w:br/>
        <w:t>If the registered merger were to be realized, it would, in the publisher's assessment, "probably be impossible to enter this market anew, neither with magazines nor with trade fairs."111 According to the participants, foreign companies are also regularly examining entry into the "B2B beauty market." Emap has acquired Professional Beauty, Reed has purchased the Intercharme group and the perfume title "cosmetique magazine." Cabines, a French publisher, is seeking German licensees for their magazine, just as Nouvelles Esthétiques is. Finally, the Swiss Beauty Media GmbH has announced plans to collaborate with Messe Frankfurt and distribute its magazine "4 Beauty" with a print run of 100,000 copies. However, Messe Frankfurt Exhibition GmbH cannot confirm this alleged cooperation with Beauty Media GmbH, so a competitive market entry is not to be expected.112 So far, significant market entries from abroad have completely failed to materialize. The publishers of the French cosmetic trade journal "Cabines" have, according to information from the redspa publishing house,113 come to the realization that "the German market is occupied" and have accordingly decided against entering the market. There are currently no indications – let alone reliable ones – for an upcoming market entry of the French magazine "Nouvelles Esthétiques" during the forecast period. Klapp, finally, is a manufacturer of cosmetic products that publishes a customer magazine to present its products in an interesting context. However, customer magazines are not part of the relevant market. Similarly, the perfume title "cosmétique magazine" did not belong to the relevant reader market, but possibly to the relevant advertising market. However, the decision-making department has so far found no indications for a – let alone a concretely impending – market entry. As a result, it cannot be expected that potential competition during the forecast period would exert such competitive pressure that it would effectively limit the behavioral scope of the participants after a merger and thus relativize their dominant market position.111 See p. 12 of the response from "Verlag Neuer Merkur GmbH" to the information request of June 9, 2008. 112 Email from Messe Frankfurt Exhibition GmbH dated July 15, 2008. 113 Response to the information request of June 9, 2008.</w:t>
      </w:r>
    </w:p>
    <w:p>
      <w:r>
        <w:t>- 66 -</w:t>
        <w:br/>
        <w:t>Rather, this must be doubted in light of the structure (two large, established publishers) of the affected markets and against the backdrop of their characteristics (two-sidedness with strong network effects that protect the established and large titles) at the latest after a merger.</w:t>
        <w:br/>
        <w:t>8 ASSESSMENT UNDER MERGER CONTROL LAW</w:t>
        <w:br/>
        <w:t>For the reasons stated, the merger is expected to create a dominant market position (§ 36 Abs. 1, 1st sentence GWB). There are no reasons to suggest that the merger would also lead to improvements in competitive conditions that would outweigh the disadvantages of market dominance (§ 36 Abs. 1, 2nd sentence GWB), and none have been presented. Therefore, the merger project is to be prohibited under § 36 Abs. 1 GWB.</w:t>
      </w:r>
    </w:p>
    <w:p>
      <w:r>
        <w:rPr>
          <w:b/>
        </w:rPr>
        <w:t>[Pages 67–69]</w:t>
      </w:r>
    </w:p>
    <w:p>
      <w:r>
        <w:t>- 67 -</w:t>
        <w:br/>
        <w:t>B. FEES</w:t>
        <w:br/>
        <w:t>[...].</w:t>
      </w:r>
    </w:p>
    <w:p>
      <w:r>
        <w:t>- 68 -</w:t>
        <w:br/>
        <w:t>C. INSTRUCTION ON LEGAL REMEDIES</w:t>
        <w:br/>
        <w:t xml:space="preserve">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If an application for the grant of permission under § 42 GWB is made, the period for the appeal begins with the delivery of the order from the Federal Ministry of Economics and Technology. The appeal must be substantiated by a written submission filed with the Federal Cartel Office or the appellate court. The period for substantiating the appeal is two months. It begins at the same time as the period for filing the appeal and can be extended upon request by the presiding judge of the appellate court. The appeal substantiation must contain a statement indicating to what extent the decision is being contested and the modification or annulment being requested, and must specify the – if applicable, also new – facts and evidence on which the appeal is based. The appeal and the substantiation of the appeal must be signed by a lawyer. </w:t>
        <w:br/>
        <w:t>Dr. Langhoff Jung Dr. Möller</w:t>
        <w:br/>
        <w:t>You are hereby informed that the decision – in terms of its tenor – will be published in the Federal Gazette (§ 43 Abs. 2 Nr. 1 GWB) and – in full text – on the internet. You are therefore requested to inform the decision department in writing within 7 days of the delivery of this decision if the decision contains trade secrets that need to be redacted prior to publication. Please justify why the requested redactions constitute trade secrets. If the responsible decision department does not receive any notification from you within 7 days, the Federal Cartel Office will assume that this decision does not contain any trade secrets and will publish it.</w:t>
      </w:r>
    </w:p>
    <w:p>
      <w:r>
        <w:t>- 69 -</w:t>
        <w:br/>
        <w:t>A. Reasons.......................................................................................................................2</w:t>
        <w:br/>
        <w:t>1 Summary..................................................................................................................2</w:t>
        <w:br/>
        <w:t>2 Project and Procedure..............................................................................................3</w:t>
        <w:br/>
        <w:t>3 Involved Companies.................................................................................................5</w:t>
        <w:br/>
        <w:t>3.1 Intermedia ...........................................................................................................5</w:t>
        <w:br/>
        <w:t>3.2 H&amp;B...................................................................................................................10</w:t>
        <w:br/>
        <w:t>4 Other Specialized Publishers..................................................................................13</w:t>
        <w:br/>
        <w:t>4.1 Terra Verlag GmbH, Koblenz.............................................................................14</w:t>
        <w:br/>
        <w:t>4.2 redspa media GmbH, Baden-Baden..................................................................15</w:t>
        <w:br/>
        <w:t>4.3 spa business verlag, Boll...................................................................................15</w:t>
        <w:br/>
        <w:t>4.4 SL-Presseverlag, Lohmar..................................................................................16</w:t>
        <w:br/>
        <w:t>4.5 KV Verlag, Roßtal..............................................................................................16</w:t>
        <w:br/>
        <w:t>4.6 Verlag Neuer Merkur, München.........................................................................16</w:t>
        <w:br/>
        <w:t>4.7 Bergmann Verlag, München..............................................................................16</w:t>
        <w:br/>
        <w:t>4.8 Marken Verlag, Köln..........................................................................................17</w:t>
        <w:br/>
        <w:t>4.9 Wintherburg Medienagentur, München .............................................................17</w:t>
        <w:br/>
        <w:t>4.10 Inter-Euro Medien GmbH, Seeshaupt ...............................................................17</w:t>
        <w:br/>
        <w:t>4.11 Verlag für chem. Industrie, Augsburg.................................................................17</w:t>
        <w:br/>
        <w:t>4.12 Grosse Verlag, Berlin .......................................................................................18</w:t>
        <w:br/>
        <w:t>4.13 Wellnesser Media GmbH...................................................................................18</w:t>
        <w:br/>
        <w:t>5 Formal Assessment................................................................................................19</w:t>
        <w:br/>
        <w:t>6 Affected Markets.....................................................................................................19</w:t>
        <w:br/>
        <w:t>6.1 Preliminary Remarks on the Investigative Approach.........................................20</w:t>
        <w:br/>
        <w:t>6.2 Particularities of the Markets (“Two-Sided Markets”).......................................21</w:t>
        <w:br/>
        <w:t>6.3 Reader Market for Cosmetics Trade Journals ..................................................24</w:t>
        <w:br/>
        <w:t>6.3.1 Material Delimitation....................................................................................24</w:t>
        <w:br/>
        <w:t>6.3.1.1 Needs of Cosmeticians in the Profession...............................................26</w:t>
        <w:br/>
        <w:t>6.3.1.2 No Substitutability with Other Media....................................................33</w:t>
        <w:br/>
        <w:t>6.3.1.3 Flexibility of Supply Adjustment............................................................34</w:t>
        <w:br/>
        <w:t>6.3.2 Spatial Dimension.......................................................................................36</w:t>
        <w:br/>
        <w:t>6.4 Advertising Market for Cosmetics Trade Journals.............................................37</w:t>
        <w:br/>
        <w:t>6.4.1 Material Delimitation....................................................................................37</w:t>
        <w:br/>
        <w:t>6.4.1.1 Advertising Content and Alternatives to Other Journals......................37</w:t>
        <w:br/>
        <w:t>6.4.1.2 No Substitutability with Other Media....................................................41</w:t>
        <w:br/>
        <w:t>6.4.2 Spatial Dimension.......................................................................................43</w:t>
        <w:br/>
        <w:t>6.5 Cosmetics Trade Fair Markets .........................................................................43</w:t>
        <w:br/>
        <w:t>7 Effects of the Merger.............................................................................................44</w:t>
        <w:br/>
        <w:t>7.1 Preliminary Remarks..........................................................................................44</w:t>
        <w:br/>
        <w:t>7.2 Market Structure Analysis................................................................................47</w:t>
        <w:br/>
        <w:t>7.2.1 Reader Market.............................................................................................47</w:t>
        <w:br/>
        <w:t>7.2.2 Advertising Market .....................................................................................51</w:t>
        <w:br/>
        <w:t>7.3 Trade Fair Organizer Status of the Merger Participants....................................53</w:t>
        <w:br/>
        <w:t>7.4 Financial Strength..............................................................................................57</w:t>
        <w:br/>
        <w:t>7.5 Potential Competition.......................................................................................58</w:t>
        <w:br/>
        <w:t>8 Merger Control Legal Assessment......................................................................66</w:t>
        <w:br/>
        <w:t>B. Fees.......................................................................................................................67</w:t>
        <w:br/>
        <w:t>C. Instruction on Legal Remedies.............................................................................68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