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https://www.bundeskartellamt.de/SharedDocs/Entscheidung/DE/Fallberichte/Fusionskontrolle/2018/B6-53-16.pdf?__blob=publicationFile&amp;v=3</w:t>
      </w:r>
    </w:p>
    <w:p>
      <w:r>
        <w:t>Pages translated : 6</w:t>
      </w:r>
    </w:p>
    <w:p/>
    <w:p>
      <w:r>
        <w:rPr>
          <w:b/>
        </w:rPr>
        <w:t>[Pages 1–3]</w:t>
      </w:r>
    </w:p>
    <w:p>
      <w:r>
        <w:t>1</w:t>
        <w:br/>
        <w:t>Case Report December 11, 2018</w:t>
        <w:br/>
        <w:t>Approval of the merger of CTS Eventim AG &amp; Co. KGaA with FKP SCORPIO Konzertproduktionen GmbH</w:t>
        <w:br/>
        <w:t>Industry: Live Entertainment, Ticketing</w:t>
        <w:br/>
        <w:t>File Number: B6-53/16</w:t>
        <w:br/>
        <w:t>Date of Decision: January 3, 2017</w:t>
        <w:br/>
        <w:t>The Federal Cartel Office has approved the intended increase in shares in FKP SCORPIO Konzertproduktionen GmbH, Hamburg (“FKP”), by CTS EVENTIM AG &amp; Co. KGaA, Bremen (“CTS”). CTS describes itself as Europe's leading ticketing and live entertainment company. In the field of live entertainment, CTS operates in Germany through various subsidiaries in the planning, organization, and execution of festivals, tours, and other events. This includes, among others, the music festivals “Rock am Ring” and “Rock im Park” with up to 90,000 visitors. CTS is also the operator of the Lanxess Arena in Cologne and other venues. The ticketing business includes the operation of a ticketing system, consisting of a database and connected external stationary presale outlets as well as CTS-owned online shops and call centers. CTS offers organizers the distribution of tickets through this system and is thus the market leader in Germany. Furthermore, CTS also provides various ticket software products to organizers.</w:t>
      </w:r>
    </w:p>
    <w:p>
      <w:r>
        <w:t>The target company FKP is also active as an organizer of large rock/pop festivals (“Hurricane”, “Southside”) and tours. Prior to the current merger project, CTS already held a minority stake in FKP.</w:t>
      </w:r>
    </w:p>
    <w:p>
      <w:r>
        <w:t>The project was examined in depth and does not result in any significant impediment to effective competition. Various event markets are initially affected. The organization and execution of events in the music sector typically occurs in several stages with the involvement of various actors. Typically, an event has the following value chain: The manager of an artist represents their economic interests and commissions an agent to market the artist for live performances. The agent</w:t>
      </w:r>
    </w:p>
    <w:p>
      <w:r>
        <w:t>2</w:t>
        <w:br/>
        <w:t>markets the artist at a solo concert to an organizer who arranges the concert on-site, or at multiple performances to a tour organizer who typically engages local organizers in Germany to carry out the individual tour concerts. The companies involved in the merger project are initially both active as tour organizers in the national market for rock/pop tour concerts. CTS was particularly prominent in this market in the past through its subsidiary Marek Lieberberg Konzertagentur. However, its managing director Marek Lieberberg moved at the beginning of 2016 to the newly entered German subsidiary of the US group Live Nation Entertainment Inc. As a result, CTS's significance in this market has declined. Although FKP is also active in this market, it does not hold significant market shares. Therefore, the merger does not lead to the creation or strengthening of a dominant market position of the parties involved or to a significant impediment to essential competition.</w:t>
      </w:r>
    </w:p>
    <w:p>
      <w:r>
        <w:t>Furthermore, the merger also affects the regional markets for music festivals. Both CTS and FKP are significantly active in the area of music festivals. According to the findings on visitor flows and travel routes of the festivals, four market areas were delineated, essentially representing Northern Germany, Western Germany, Southern Germany, and Eastern Germany.</w:t>
      </w:r>
    </w:p>
    <w:p>
      <w:r>
        <w:t>A significant impediment to essential competition was also not expected in these markets, as the actual catchment areas of the festivals organized by the parties overlap only to a limited extent. In addition, there is substitution competition from other music events. Finally, there are relatively low barriers to market entry overall. In recent years, several new festivals have successfully entered the various spatial markets (including the festivals “Parookaville” in Weeze and “Lollapalooza” in Berlin).</w:t>
      </w:r>
    </w:p>
    <w:p>
      <w:r>
        <w:t>Due to CTS's role as a significant ticket system service provider, the merger also has a vertical dimension, as tickets for FKP's events can be sold through CTS's ticketing system. The decision-making department has examined in depth the characteristics of a ticketing system, which exhibits essential features of a so-called two-sided market. Based on the</w:t>
      </w:r>
    </w:p>
    <w:p>
      <w:r>
        <w:t>3</w:t>
        <w:br/>
        <w:t>examination concept developed in the working paper on the market power of platforms and networks, the questions of market definition and market power arising in this context were thoroughly examined.</w:t>
      </w:r>
    </w:p>
    <w:p>
      <w:r>
        <w:t>Organizers in the field of live entertainment can generally use various services for ticket sales. A significant option is the use of a ticketing system. This involves a database into which events can be entered. Connected to this database is a network of external stationary and/or online presale outlets, as well as, in some cases, call centers, where the booking of tickets for end customers takes place. Stationary presale outlets play a role in ticket sales despite the general trend towards online shopping.</w:t>
      </w:r>
    </w:p>
    <w:p>
      <w:r>
        <w:t>A ticketing system, such as the one relevant here from CTS, serves two different user groups: On one side are organizers whose events are entered into the database, and on the other side are presale outlets that can access tickets for events listed there through the database. The ticketing system thus enables direct interaction or transaction between the two user sides as an intermediary. There are indirect network effects between both sides, meaning the benefit of one group increases as the other grows. With these characteristics, ticketing systems exhibit typical features of a two-sided market or a platform in the economic sense.</w:t>
      </w:r>
    </w:p>
    <w:p>
      <w:r>
        <w:t>This basic construction of a transaction platform would, in the view of the decision-making department, allow for the possibility of considering the activity of the ticketing system within the framework of the relevant market definition as a unified platform product and to view both market sides collectively as a market counterpart. This would thus lead to the delineation of a unified market for ticketing services both against presale outlets and organizers.</w:t>
      </w:r>
    </w:p>
    <w:p>
      <w:r>
        <w:t>However, for platforms that enable transactions and offer a booking or purchasing option through the platform, the distinction from a trading activity, particularly in the capacity of a commercial agent, is necessary. Classifying the platform activity as a commercial agent activity would argue against a unified market definition, as the market sides of the platform would then be in a vertical chain and form separate market levels. From the perspective of the Federal Cartel Office, the legal and functional involvement of the platform in the</w:t>
      </w:r>
    </w:p>
    <w:p>
      <w:r>
        <w:rPr>
          <w:b/>
        </w:rPr>
        <w:t>[Pages 4–6]</w:t>
      </w:r>
    </w:p>
    <w:p>
      <w:r>
        <w:t>4</w:t>
        <w:br/>
        <w:t>Transaction and the qualification of the activity as a sales activity for the providers of the transaction goods are decisive starting points of the examination. The respective circumstances of the individual case are decisive in this regard. A commercial agent function is to be assumed in any case if the platform legally concludes the booking or purchase contract with authority to represent or as a contracting party on behalf of the provider and thus assumes a distribution function in the interest of the providers.</w:t>
      </w:r>
    </w:p>
    <w:p>
      <w:r>
        <w:t>On this basis, in the case of the CTS ticket system as well as some other ticket systems, a sales activity on behalf of the organizers is to be assumed, as they are contractually entrusted with the distribution of the tickets through the external advance booking offices connected to the system. This suggests that the market should not be defined uniformly, but rather along the user group of organizers on one hand and along the user group of advance booking offices on the other hand, resulting in two separate relevant markets. The merger project initially affects the market for ticket system services to organizers, as well as the downstream market for ticket system services to advance booking offices. Both markets are to be defined on a nationwide basis in Germany.</w:t>
      </w:r>
    </w:p>
    <w:p>
      <w:r>
        <w:t>A dominant market position of CTS in the national market for ticket system services to organizers is evident from the investigations. CTS achieves high market shares according to all calculation methods that are relevant for platform markets. In this context, the Bundeskartellamt has particularly taken into account not only the revenue-based market share but also the share of the value of the transaction volume, i.e., the value of tickets mediated through ticket systems. This value particularly reflects the indirect network effects and includes both sides of the market in the consideration. Furthermore, it is relevant, as it is decisive for the existence of indirect network effects, that CTS has connected a comparatively large number of attractive stationary advance booking offices to its system, as well as offers by far the most bookable and above-average expensive events. Additionally, as mentioned above, CTS itself operates as an organizer, which also contributes to the supply of bookable events and binds advance booking offices to the system.</w:t>
      </w:r>
    </w:p>
    <w:p>
      <w:r>
        <w:t>Moreover, CTS is also active as a sales outlet through the online shop eventim.de. This online shop has by far the highest user numbers compared to other online shops, which further increases the attractiveness of the ticket system for the organizer side. Through the highly frequented online shop, CTS also has a competitively relevant advantage in the form of a more extensive database, which among other things enables direct communication through mailings such as the so-called "Ticket Alarm." Organizer customers of CTS are largely unwilling to switch to alternative systems, as comparable reach and customer engagement cannot be achieved with them. Even a partial switch of organizer customers to other ticket systems occurs only to a very limited extent, as the majority of organizers generally only commission one ticket system ("single homing").</w:t>
      </w:r>
    </w:p>
    <w:p>
      <w:r>
        <w:t>A dominant market position of CTS is also evident in the market for ticket system services to advance booking offices. For advance booking offices, connection to the CTS system is essential for their operations, as they can only offer the end customer large parts of the overall event offerings through this system. While the use of other ticket systems does occur, it is rather complementary in nature and often only due to the significantly lower connection costs or the free connection to competing systems (so-called "sequential multi-homing").</w:t>
      </w:r>
    </w:p>
    <w:p>
      <w:r>
        <w:t>However, the merger project does not lead to an enhancement of the dominant position of CTS in the markets for ticket system services to organizers and advance booking offices. It is not expected that CTS's ability to direct ticket sales for FKP events to its own system and to cut off competitors' access to ticket contingents for these events ("input foreclosure") will lead to a relevant foreclosure.</w:t>
      </w:r>
    </w:p>
    <w:p>
      <w:r>
        <w:t>Through the acquisition of sole control over FKP, CTS gains the exclusive decision-making authority over ticketing for FKP events. However, a shift of ticket sales to the CTS ticket system is only conceivable for a very small proportion of these tickets that have so far been sold through third-party systems. The majority of FKP tickets have already been sold through the CTS system. This existing supply relationship is not further secured by the merger project. Due to the already existing minority stake, it is rather to be assumed that this ticket contingent would remain in the CTS system even without the realization of the merger project, as CTS's interests as a minority shareholder are likely to be taken into account in the current constellation.</w:t>
      </w:r>
    </w:p>
    <w:p>
      <w:r>
        <w:t>Another part of the FKP tickets is sold directly to the end customer through in-house sales. While there is a possibility that CTS could attempt to sell these ticket quantities through the ticket system after the merger to generate additional revenue and/or attract more customers to its own online shop, the in-house sales particularly concern festival tickets, which can also be sold through the festival's own websites due to brand recognition, which corresponds to the previous practice of both FKP and CTS. Furthermore, it should be noted that the share of in-house sales for FKP events has not been available to CTS's competitors in the market for ticket system services so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