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https://www.bundeskartellamt.de/SharedDocs/Entscheidung/EN/Fallberichte/Fusionskontrolle/2020/B6-86-19.pdf?__blob=publicationFile&amp;v=2</w:t>
      </w:r>
    </w:p>
    <w:p>
      <w:r>
        <w:t>Pages translated : 4</w:t>
      </w:r>
    </w:p>
    <w:p/>
    <w:p>
      <w:r>
        <w:rPr>
          <w:b/>
        </w:rPr>
        <w:t>[Pages 1–3]</w:t>
      </w:r>
    </w:p>
    <w:p>
      <w:r>
        <w:t>internet payment methods. The Bundeskartellamt concluded that the merger would not lead to a significant impediment to effective competition in the relevant markets. The presence of numerous competitors and the potential for new entrants to emerge in the market for internet payment methods were key factors in this assessment.</w:t>
      </w:r>
    </w:p>
    <w:p>
      <w:r>
        <w:t>In summary, the Bundeskartellamt found that the planned acquisition of Honey Science Corp. by PayPal Inc. would not significantly impede effective competition, and therefore, the merger was cleared. The decision reflects the authority's commitment to ensuring competitive markets while recognizing the evolving nature of online services and payment methods.</w:t>
      </w:r>
    </w:p>
    <w:p>
      <w:r>
        <w:rPr>
          <w:b/>
        </w:rPr>
        <w:t>[Pages 4–4]</w:t>
      </w:r>
    </w:p>
    <w:p>
      <w:r>
        <w:t>non-search online advertising space. If the considerations were based on a more narrowly defined market for affiliate advertising, the merger would not result in horizontal overlaps either. This also applies to an even more narrowly defined market for Honey’s specific bundle of services, which is separate from a possible market for affiliate advertising.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