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http://www.bundeskartellamt.de/SharedDocs/Entscheidung/DE/Fallberichte/Fusionskontrolle/2014/B6-97-13.pdf?__blob=publicationFile&amp;v=2</w:t>
      </w:r>
    </w:p>
    <w:p>
      <w:r>
        <w:t>Pages translated : 3</w:t>
      </w:r>
    </w:p>
    <w:p/>
    <w:p>
      <w:r>
        <w:rPr>
          <w:b/>
        </w:rPr>
        <w:t>[Pages 1–3]</w:t>
      </w:r>
    </w:p>
    <w:p>
      <w:r>
        <w:t>Case Report July 22, 2014</w:t>
        <w:br/>
        <w:t>Approval of the acquisition of women's magazines and newspapers of Springer SE by Funke Mediengruppe</w:t>
        <w:br/>
        <w:t>Industry: Women's Magazines, Regional Subscription Daily Newspapers, and Advertising Papers</w:t>
        <w:br/>
        <w:t>File Number: B6 – 97/13</w:t>
        <w:br/>
        <w:t>Date of Decision: December 3, 2013</w:t>
        <w:br/>
        <w:t>The Federal Cartel Office has approved the acquisition of the Hamburger Abendblatt, the Bergedorfer Zeitung/Lauenburger Landeszeitung, the Berliner Morgenpost, several advertising papers published in the regions in and around Hamburg, as well as the women's magazines BILD der Frau and Frau von Heute from Axel Springer SE (hereinafter: "Springer") by Funke Medien Gruppe GmbH &amp; Co. KGaA (hereinafter: "FMG") in the first phase of the merger control review. It was not expected that the merger would lead to a significant impediment to effective competition in the affected markets, particularly since several significant competitors will continue to exert sufficient competitive pressure in the women's magazine sector even after the merger. Furthermore, FMG was not active in the publishing of regional daily newspapers in Berlin and Hamburg prior to the merger.</w:t>
        <w:br/>
        <w:t>FMG is primarily active in Germany as a publisher of regional daily newspapers in North Rhine-Westphalia, Thuringia, and Lower Saxony. In addition, the company publishes consumer magazines. These include not only program magazines but also women's magazines (e.g., Frau im Spiegel, Das goldene Blatt). Moreover, FMG is involved in radio and television stations as well as online media (e.g., immowelt.de, stellenanzeigen.de) or operates them itself (particularly derwesten.de). Springer publishes, among others, the newspapers of the BILD and WELT groups as well as the magazines Auto-Bild, Sport-Bild, and Computer-Bild. Additionally, the company operates numerous online media, such as immonet.de, stepstone.de, or idealo.de, and is active in the field of advertising marketing. Furthermore, Springer holds stakes in radio and television stations (including N24).</w:t>
      </w:r>
    </w:p>
    <w:p>
      <w:r>
        <w:t>1</w:t>
      </w:r>
    </w:p>
    <w:p>
      <w:r>
        <w:t>Women's Magazines</w:t>
        <w:br/>
        <w:t>In delineating the reader market for women's magazines, the decision division, in reference to the decision Hearst Corp./Elle-Verlag (B6 – 28/11, see case report from April 18, 2011), considered that women's magazines can be divided into five different categories: yellow press magazines, simple women's magazines, quality women's magazines, premium women's magazines, and lifestyle magazines. However, the precise market delineation could ultimately be left open, as no significant impediment to effective competition was expected: In Germany, more than 8 publishers release women's magazines, and the barriers to market entry are low. Between the years 2010 and 2013 alone, more than 100 new titles were introduced in the women's magazine sector. Furthermore, the attachment of female readers to a specific women's magazine is rather low.</w:t>
        <w:br/>
        <w:t>Also in the advertising market, no significant impediment to effective competition was expected from the acquisition. The decision division considered the assumption of a separate advertising market for women's magazines, as these are hardly interchangeable for many advertisers due to the specific environments targeted at the female audience. However, the precise market delineation could be left open here as well, since significant competitors are active and only a low competitive proximity between the women's magazines of Springer and FMG was to be assumed.</w:t>
        <w:br/>
        <w:t>Regional Subscription Daily Newspapers and Advertising Papers</w:t>
        <w:br/>
        <w:t>Both the acquisition of the Hamburger Abendblatt, the Bergedorfer Zeitung/Lauenburger Landeszeitung, and several advertising papers published in the Hamburg metropolitan area, as well as the acquisition of the Berliner Morgenpost, did not raise any competitive concerns. However, Springer previously held a dominant position in the reader market for regional subscription daily newspapers, particularly with the title Hamburger Abendblatt in its core distribution area of Hamburg. In addition, the Bergedorfer Zeitung, the regional edition of WELT/WELT am Sonntag, and the Harburger Anzeigen und Nachrichten have relevant market shares there. The position of the Bergedorfer Zeitung/Lauenburger Landeszeitung in its core distribution area in the districts of Stormarn and Herzogtum Lauenburg (Schleswig-Holstein) is also comparable. FMG, with the regional subscription daily newspapers and advertising papers, acquires a strong market position in the regional advertising markets as well.</w:t>
        <w:br/>
        <w:t>2</w:t>
      </w:r>
    </w:p>
    <w:p>
      <w:r>
        <w:t>However, FMG has not been active in any of these or directly adjacent distribution areas with a regional subscription daily newspaper or advertising papers, so that no deterioration of the competitive situation is to be expected in the affected reader or advertising markets due to the acquisition. There is neither an increase in an existing market share nor the elimination of a potential competitor, as it was not to be assumed that FMG would have independently attempted to enter the Hamburg market with its own new titles.</w:t>
        <w:br/>
        <w:t>The same applies to the acquisition of the Berliner Morgenpost. In the Berlin reader market, the Berliner Morgenpost, the Tagesspiegel (Dieter von Holtzbrinck Medien), and the Berliner Zeitung (M. DuMont Schauberg) have comparably high market shares. Following them at a significant distance are the regional edition of WELT/WELT am Sonntag (Springer), Neues Deutschland, and taz/die tageszeitung. Since FMG was also not active in Berlin in the publishing of regional subscription daily newspapers prior to the merger, the acquisition does not lead to any impediment to effective competition.</w:t>
        <w:br/>
        <w:t>For the same reasons, there are also no competitive concerns regarding the advertising market in Berlin, where, in addition to the aforementioned daily newspapers, the regional edition Berlin-Brandenburg of BILD and B.Z. (both Springer) as well as the Berliner Kurier and the Berliner Abendblatt (both M. DuMont Schauberg) and several advertising papers are active.</w:t>
        <w:br/>
        <w:t>The acquisition of women's magazines as well as regional daily newspapers and advertising papers is closely related to the acquisition of program magazines from Springer (see decision of the Federal Cartel Office from April 25, 2014, file number B6 – 98/13) and the joint ventures planned by the parties for advertising marketing and press distribution. The parties initially registered these individual projects as an economically inseparable overall project. The parties withdrew this registration to separately register the individual projects in four steps. The acquisition of women's magazines, newspapers, and advertising papers constituted the first package, which consisted of the acquisition components of the overall project that could be approved in the short term.</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