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https://www.bundeskartellamt.de/SharedDocs/Entscheidung/DE/Entscheidungen/Fusionskontrolle/2005/B7-162-05.pdf;jsessionid=53957E1B8B487B06317699F279ACDF0E.2_cid387?__blob=publicationFile&amp;v=3</w:t>
      </w:r>
    </w:p>
    <w:p>
      <w:r>
        <w:t>Pages translated : 24</w:t>
      </w:r>
    </w:p>
    <w:p/>
    <w:p>
      <w:r>
        <w:rPr>
          <w:b/>
        </w:rPr>
        <w:t>[Pages 1–3]</w:t>
      </w:r>
    </w:p>
    <w:p>
      <w:r>
        <w:t xml:space="preserve">BUNDESKARTELLAMT  </w:t>
        <w:br/>
        <w:t xml:space="preserve">7. Decision Division  </w:t>
        <w:br/>
        <w:t xml:space="preserve">B 7 - 162/05  </w:t>
        <w:br/>
        <w:t xml:space="preserve">FOR PUBLICATION  </w:t>
        <w:br/>
        <w:t xml:space="preserve">MERGER PROCEDURE  </w:t>
        <w:br/>
        <w:t xml:space="preserve">ORDER PURSUANT TO § 40 PARA. 2 GWB  </w:t>
        <w:br/>
        <w:t xml:space="preserve">Decision  </w:t>
        <w:br/>
        <w:t xml:space="preserve">In the administrative procedure  </w:t>
        <w:br/>
        <w:t xml:space="preserve">1. Adobe Systems Inc., San Jose, CA, USA  </w:t>
        <w:br/>
        <w:t xml:space="preserve">- Party 1 -  </w:t>
        <w:br/>
        <w:t xml:space="preserve">2. Macromedia Inc., San Francisco, CA, USA  </w:t>
        <w:br/>
        <w:t xml:space="preserve">- Party 2 -  </w:t>
        <w:br/>
        <w:t xml:space="preserve">– Legal representatives –  </w:t>
        <w:br/>
        <w:t xml:space="preserve">a. for Party 1  </w:t>
        <w:br/>
        <w:t xml:space="preserve">Clifford Chance  </w:t>
        <w:br/>
        <w:t xml:space="preserve">Attorney Martin Bechtold  </w:t>
        <w:br/>
        <w:t xml:space="preserve">Attorney Julia Holtz  </w:t>
        <w:br/>
        <w:t xml:space="preserve">Attorney Jürgen Schindler  </w:t>
        <w:br/>
        <w:t xml:space="preserve">Mainzer Landstraße 46  </w:t>
        <w:br/>
        <w:t xml:space="preserve">60325 Frankfurt am Main  </w:t>
        <w:br/>
        <w:t xml:space="preserve">b. for Party 2  </w:t>
        <w:br/>
        <w:t xml:space="preserve">Cleary Gottlieb Steen &amp; Hamilton LLP  </w:t>
        <w:br/>
        <w:t xml:space="preserve">Dr. Romina Polley  </w:t>
        <w:br/>
        <w:t xml:space="preserve">Theodor-Heuss-Ring 9  </w:t>
        <w:br/>
        <w:t xml:space="preserve">50668 Cologne  </w:t>
        <w:br/>
        <w:t>regarding the examination of a merger project pursuant to § 36 of the Act against Restraints of Competition (GWB), the 7th Decision Division of the Federal Cartel Office decided on December 23, 2005:</w:t>
      </w:r>
    </w:p>
    <w:p>
      <w:r>
        <w:t xml:space="preserve">Page 2 of 24  </w:t>
        <w:br/>
        <w:t xml:space="preserve">1. The merger project registered on September 2, 2005, is approved.  </w:t>
        <w:br/>
        <w:t xml:space="preserve">2. The fee for the registration is set at  </w:t>
        <w:br/>
        <w:t xml:space="preserve">[...] Euro  </w:t>
        <w:br/>
        <w:t xml:space="preserve">(in words: [...] Euro)  </w:t>
        <w:br/>
        <w:t xml:space="preserve">The fee debtor is, according to § 80 para. 6 sentence 1 no. 1 GWB, the party named in the heading as 1.  </w:t>
        <w:br/>
        <w:t xml:space="preserve">Reasons  </w:t>
        <w:br/>
        <w:t xml:space="preserve">I. Facts  </w:t>
        <w:br/>
        <w:t xml:space="preserve">1. Merger project and procedure  </w:t>
        <w:br/>
        <w:t xml:space="preserve">1. By letter dated September 2, 2005, received by fax on the same day, Party 1 (Adobe) announced its intention to acquire all shares of Party 2 (Macromedia).  </w:t>
        <w:br/>
        <w:t xml:space="preserve">2. By letter dated September 30, 2005, received on the same day, the Decision Division informed the parties that it had initiated the main examination procedure pursuant to § 40 para. 1 sentence 1 GWB.  </w:t>
        <w:br/>
        <w:t xml:space="preserve">2. The involved companies  </w:t>
        <w:br/>
        <w:t xml:space="preserve">3. Adobe is a publicly traded US software company. The software products developed and marketed by Adobe are used for digital image editing, graphic and web design, and for the digital creation of print templates. Additionally, Adobe has developed the document format PDF (portable document format). This format serves for cross-platform and layout-accurate presentation and distribution of documents. Adobe's global revenue in the fiscal year 2004 amounted to approximately 1.34 billion Euro. Of this, about [...] Euro was attributable to the European Union and [...] Euro to Germany.  </w:t>
        <w:br/>
        <w:t xml:space="preserve">4. Macromedia is a publicly traded US software company. Macromedia offers various software products for website design, graphic creation, and digital image editing. In addition to these products, Macromedia has also developed the so-called FLASH format, which enables, among other things, the creation of animated digital content and its platform-independent distribution. Macromedia's global revenue in the fiscal year 2004 amounted to approximately 350 million Euro. Of this, about [...] Euro was attributable to the European Union and [...] Euro to Germany.  </w:t>
        <w:br/>
        <w:t xml:space="preserve">II. Formal Examination  </w:t>
        <w:br/>
        <w:t xml:space="preserve">5. The provisions of the GWB apply pursuant to § 130 para. 3, as both Adobe and Macromedia are represented in the country with branches and generate significant domestic revenues.  </w:t>
        <w:br/>
        <w:t xml:space="preserve">6. The project constitutes a merger subject to notification under the GWB. The acquisition of all shares of Macromedia by Adobe fulfills the merger criteria of control acquisition under § 37 para. 1 no. 2 GWB and that of share acquisition under § 37 para. 1 no. 3 a) GWB.  </w:t>
        <w:br/>
        <w:t xml:space="preserve">7. The project is subject to notification pursuant to § 35 para. 1 GWB. The involved companies jointly achieve global revenues of more than 500 million Euro, and one involved company generates domestic revenues of more than 25 million Euro. The de minimis clause pursuant to § 35 para. 2 sentence 1 no. 1 GWB is not applicable. Also, § 35 para. 2 sentence 1 no. 2 GWB is not applicable, as (also) markets are affected that are not trivial markets.  </w:t>
        <w:br/>
        <w:t xml:space="preserve">8. The project does not fall under the exclusive jurisdiction of the Commission. Only one of the involved companies generates EU-wide revenues that exceed the thresholds of 250 million Euro under Article 2 para. 2 of the Merger Regulation or 100 million Euro under Article 2 para. 3 of the Merger Regulation.  </w:t>
        <w:br/>
        <w:t xml:space="preserve">III. Competitive Assessment  </w:t>
        <w:br/>
        <w:t xml:space="preserve">9. The project concerns the software areas of web design, image editing, and vector graphics. It does not expect the creation or strengthening of a dominant market position.  </w:t>
        <w:br/>
        <w:t xml:space="preserve">1. Relevant Market Definition  </w:t>
        <w:br/>
        <w:t>10. The parties produce software that is used in the broadest sense in the area of web design and in the print sector. Adobe offers GoLive, a product suitable for (visual) creation and editing of web pages and websites. The program</w:t>
      </w:r>
    </w:p>
    <w:p>
      <w:r>
        <w:rPr>
          <w:b/>
        </w:rPr>
        <w:t>[Pages 4–6]</w:t>
      </w:r>
    </w:p>
    <w:p>
      <w:r>
        <w:t xml:space="preserve">Page 4 of 24  </w:t>
        <w:br/>
        <w:t xml:space="preserve">Adobe Photoshop is used for editing digital raster images, while Adobe Illustrator allows for the creation of graphic illustrations (vector graphics). Macromedia offers programs such as Dreamweaver (web design), Fireworks (image editing), and Freehand (vector graphics), which can essentially be used for the same tasks as the corresponding products from Adobe. Additionally, Adobe offers InDesign, a product used for the digital typesetting of books, magazines, and other text-oriented publications (typesetting on the screen of a computer workstation, known as desktop publishing or DTP). Furthermore, Adobe has developed the document format PDF (portable document format). This format serves for cross-platform and layout-accurate representation and distribution of electronic documents. Adobe distributes software for the creation, editing, and viewing of documents in this format. Macromedia, in turn, has developed the document format FLASH, which enables the creation of animated digital content and its presentation on websites. Macromedia does not offer a DTP program comparable to Adobe InDesign.  </w:t>
        <w:br/>
        <w:t xml:space="preserve">11. According to the investigations of the decision-making department in the present case, three separate relevant markets must be delineated: (i) web design software, (ii) image editing software (raster graphics), and (iii) vector graphics software. Following the concept of demand markets, i.e., from the perspective of an average consumer, the aforementioned programs of the parties differ significantly in their application and usage areas. Considering the production switching flexibility of the providers does not lead to a different result.  </w:t>
        <w:br/>
        <w:t xml:space="preserve">12. The products offered by the parties cannot, as initially proposed by the parties, be assigned to a total market for software as a relevant market. This delineation contradicts the concept of demand markets.1 Individual software products differ completely from the consumer's perspective and in terms of the tasks for which they are used. For example, a word processing software is not interchangeable with antivirus software. Similarly, accounting software for companies cannot be substituted for a PC operating system.  </w:t>
        <w:br/>
        <w:t xml:space="preserve">13. A distinction between system software and application software, as the Commission has considered in previous proceedings, is also not applicable.2 While system software serves the operation of a computer system (management of resources, protection of the system against unauthorized access, etc.), application software enables the user to perform specific tasks beyond the operation of a computer or a computer network itself, such as creating texts or graphics. Application software builds on system software in that the latter is essential for the operation of the computer and the execution of application software. Therefore, both types of software are not in a substitutive but in a complementary relationship. In the area of application software, the Commission previously considered distinguishing the segments of management and enterprise software, standard applications, training and further education software, data storage, and industrial automation. In this case, the products of the parties would be assigned to the area of standard applications. However, the delineation of a unified market for standard application software also does not correspond to the concept of demand markets. Software for individual standard applications is not substitutable. A word processing program cannot be exchanged from the user's perspective for a program for playing music files; likewise, a user who wants to edit a digital photo would not be helped by a spreadsheet program. Therefore, a user does not inquire about standard application software in general, but rather a specific software product that enables them to fulfill a specific task.  </w:t>
        <w:br/>
        <w:t xml:space="preserve">14. This task forms the correct approach to the delineation of the relevant market based on the concept of demand markets. Different tasks and the software products offered to fulfill them can be typified within certain limits. In this case, these are the design of websites, the editing of raster images, and the creation of vector graphics. Various programs that can be used to fulfill such a typified task typically have a large number of functions that are common to them and necessary or useful in this composition for fulfilling this task. Programs for editing raster images, for example, typically have, among other things, the means to load raster images in the usual file formats, crop the image, select individual parts of the image, apply certain filter operations (e.g., sharpening, color correction) to the selected part or the entire image, manually alter individual pixels, and save the editing result in the typical formats for raster images. The fact that a program for fulfilling a task of type A contains individual functions that are characteristic of programs for fulfilling another task of type B does not change this assessment, at least as long as the program of type A does not contain a whole typical base of such other functions for fulfilling a task of type B. A word processing program may contain such a function for embedding images. However, the functions for editing these images are usually very limited, far more so than the corresponding functions of simple image editing programs, and therefore the word processing program does not represent a realistic alternative for users who want to edit images. The same applies to a web design program with individual image editing functions. As long as this is the case, the individual programs are in a complementary relationship to each other. For the programs relevant here for web design, vector graphics, and image editing, this complementary relationship is also evident in the workflow of document creation. In this context, vector graphics and image editing programs primarily take on a "supplier function" for web design (or DTP).  </w:t>
        <w:br/>
        <w:t xml:space="preserve">15. There are also no indications for delineating a common relevant market for image editing and vector graphics software. Although there are individual image editing programs that also include vector graphics functions, some vector graphics programs also offer simple image editing functions. However, the overlap area is still limited. The essential part of the functions is still fulfilled either by an image editing program or a vector graphics program. Furthermore, both the survey of consumers and competitors has not provided sufficiently clear indications for a future merging of the two areas. Numerous consumers even state that they are opposed to such product development because, from their perspective, a merger of these areas would not make sense. A merging of software for editing raster and vector graphics cannot be predicted under these circumstances.  </w:t>
        <w:br/>
        <w:t>16. The aspect of production switching flexibility does not lead to a correction of the market delineation determined according to the concept of demand markets in the sense of a consolidation of two or more of the aforementioned markets. The production switching flexibility between the aforementioned software areas is limited. The creation of software for applications for which a provider has not yet developed a software product cannot be compared to a situation in which a company can produce another product on existing machines without special effort. In this classic case, only minor and usually negligible fixed switching costs need to be incurred compared to the variable costs. However, in the case of software, significant fixed development costs must be incurred compared to the (negligible) variable distribution costs. Since the partial functions for solving a specific problem cannot be taken over by already developed software parts, the effort for new programming is typically significant, but certainly not negligible. Moreover, the success of a newly developed product is uncertain—the market opportunities cannot be tested ex-ante, which is particularly problematic in the case of a heterogeneous product like software.</w:t>
      </w:r>
    </w:p>
    <w:p>
      <w:r>
        <w:rPr>
          <w:b/>
        </w:rPr>
        <w:t>[Pages 7–9]</w:t>
      </w:r>
    </w:p>
    <w:p>
      <w:r>
        <w:t xml:space="preserve">Page 7 of 24  </w:t>
        <w:br/>
        <w:t xml:space="preserve">17. The fact that individual software products that can be assigned to one of the markets defined below are sold bundled with other software products does not support the classification of the individual products into a total market. On the contrary, it initially demonstrates the complementarity of the individual products mentioned earlier. Furthermore, while significant revenues are generated from the bundles, there are also substantial revenues from the individual products; that is, for a significant portion of the demanders, the bundles are not an alternative for procurement. Accordingly, bundling does not necessarily lead to the conclusion that individual products are no longer purchased. The same conclusion can be drawn from a parallel to cases where there are multiple uses for a single good, and several of these uses have some significance for the supplier's sales strategy.3 In these cases, separate sub-markets can be assumed, especially when the supplier can pursue a differentiated sales strategy for each use. This is at least partially the case here: The supplier can assemble different bundles, position them differently in marketing, and optimize the prices in relation to individual products - bundles.  </w:t>
        <w:br/>
        <w:t xml:space="preserve">1.1. The relevant market for web design software  </w:t>
        <w:br/>
        <w:t xml:space="preserve">18. Web design programs are used to create and design websites. The application areas range from the design and editing of a single webpage to the creation of a complex web presence. Web design software typically produces results in one or more of the markup and programming languages (X)HTML, CSS, or JavaScript. In principle, three types of programs can be distinguished: First, pure text editors that only highlight the syntax of the markup and programming languages used and provide certain design and programming aids, such as a dialog for creating a table structure in (X)HTML; second, graphical web editors that allow both code-oriented programming and visual graphic design of the page; third, web generators that enable the graphical design of web pages but allow only limited influence on the source code.  </w:t>
        <w:br/>
        <w:t xml:space="preserve">19. The relevant market for web design software includes only the last two types of programs, namely web editors or web generators for the visual (and possibly additionally code-oriented) creation and editing of web pages and websites using one or more of the technologies (X)HTML, CSS, or JavaScript.  </w:t>
        <w:br/>
        <w:t>3 See Langen/Ruppelt, § 19 GWB, para. 15 with further references.</w:t>
      </w:r>
    </w:p>
    <w:p>
      <w:r>
        <w:t xml:space="preserve">Page 8 of 24  </w:t>
        <w:br/>
        <w:t xml:space="preserve">20. Consequently, two areas must be distinguished from the market for web design software: on the one hand, pure text editors that—assuming mastery of one of the markup or programming languages listed above—would generally be suitable for programming a website. However, including these software products in the market for web design software would not adequately reflect the interchangeability of the products from the customer's perspective. Assuming sufficient knowledge of a required markup language, any software program that enables the creation of texts would generally also be suitable for creating websites in one of the programming languages mentioned above. However, this type of text-based programming is typically used by professional web designers as a complementary tool and does not mean forgoing a program specifically tailored to the (visual) design of websites. The survey conducted by the decision-making department among demanders has provided clear indications that websites are typically created predominantly or in parts in a graphically oriented manner, which necessitates specific web design software.  </w:t>
        <w:br/>
        <w:t xml:space="preserve">21. Secondly, the market for web design software does not include software products that are tailored to the programming and development of software in general, which, in addition to this function, also enable the programming of websites. The same applies to text editors: While such development environments, assuming the corresponding web tools and knowledge of a markup language, would generally also be suitable for creating websites, they are not suitable for the visual creation of web pages. Such products are—among other reasons—not primarily tailored to the creation and design of websites and are not purchased by users for this purpose.  </w:t>
        <w:br/>
        <w:t xml:space="preserve">22. Furthermore, programs for generating content using techniques such as FLASH, PDF, Java, SVG, etc. do not currently belong to the market for web design software. According to the investigations of the decision-making department, these techniques are primarily used as complementary tools for creating a website in (X)HTML, CSS, and JavaScript. However, it cannot be predicted with sufficient certainty that these techniques or exactly these techniques and no others will be able to replace the currently dominant techniques (X)HTML as core techniques for website creation within the forecast period. The further development of existing techniques and their possible replacement by others must, however, be taken into account when assessing the competitive effects.  </w:t>
        <w:br/>
        <w:t xml:space="preserve">23. There is no reason for further subdivision of the market for web design software according to the supported operating system platform. While web design software is available for both Microsoft and Apple operating systems, and despite the leading position of Microsoft operating systems in many areas, Apple operating systems also play a role in the fields of web design/image editing/vector graphics (as revealed by the survey of professional users in this case). Furthermore, while software products for different operating systems are only interchangeably limited—a Windows program can only be used on an Apple operating system with the help of suitable emulation software. However, the significant production flexibility in the sub-area of adapting web design software to different operating systems argues against a subdivision of the market according to operating systems. As the parties and competitors indicate, the costs for adapting the software products affected in this case to an operating system amount to at most [...] of the total development costs. The products are developed modularly, with the program structure, features, and user interface being designed first, and only then are the interfaces to different operating systems adjusted. Given this structure of the development process and the low share of development costs, it can be assumed that established providers are indeed capable of offering their software for different operating systems, provided that it appears sensible from a market strategy perspective.  </w:t>
        <w:br/>
        <w:t xml:space="preserve">1.2. The relevant market for image editing software (raster graphics)  </w:t>
        <w:br/>
        <w:t xml:space="preserve">24. A raster graphic (also referred to as pixel graphic, English "bitmap" or "pixmap") describes an image that consists of a set of individual pixels (picture points) arranged in a rectangular manner. Each pixel is assigned a color from a color space. Raster graphics are particularly suitable for representing and editing photorealistic image structures. The corresponding editing software is used to edit the imported data from an external source (for example, a digital photo). The software is usually not used to create an original corresponding image. The edited image files are output in various file formats suitable for publication in electronic form or in print. Image editing software often serves as a preliminary stage for web design or DTP. Additionally, image editing software is typically capable of importing and editing different image formats.  </w:t>
        <w:br/>
        <w:t>25. Image editing software is purchased or used by different groups of demanders. The spectrum of users ranges from professional web designers and graphic designers to photographers and artists, as well as private users who engage in digital</w:t>
      </w:r>
    </w:p>
    <w:p>
      <w:r>
        <w:rPr>
          <w:b/>
        </w:rPr>
        <w:t>[Pages 10–12]</w:t>
      </w:r>
    </w:p>
    <w:p>
      <w:r>
        <w:t xml:space="preserve">Page 10 of 24  </w:t>
        <w:br/>
        <w:t xml:space="preserve">photos. According to the needs of these customer groups, the software products also differ in terms of functionality and the design of features. Thus, in addition to products that offer all applicable functions and are suitable for output for both web and print publications, there are other software products that are specialized in certain areas of application and exhibit additional features in this regard. For example, some products are particularly suitable for optimizing images for embedding in websites. These programs offer functions that can only be meaningfully used in connection with web design (for example, preparing an image for use as a so-called "image map," where different areas of the image serve as links to various other websites). Products for private users are usually limited in terms of functionality to simpler editing or manipulation functions (e.g., retouching the "red-eye" effect). Other programs, on the other hand, offer significantly more extensive manipulation options and image effects.  </w:t>
        <w:br/>
        <w:t xml:space="preserve">26. The market for image editing software encompasses all software products tailored for the processing of digital images. Although the individual software products for image editing are differentiated and differ in their features, all programs include a large intersection of basic functions, such as cropping images, manipulating individual pixels, color correction, using different filters, format conversions, or compressing image files. Image editing software is therefore characterized by essentially containing the features listed above and is fundamentally designed for the processing of digital images.  </w:t>
        <w:br/>
        <w:t xml:space="preserve">27. A further subdivision of the market by individual features or functions is not considered. Although different user groups or different areas of application also require different quality or extent of the corresponding features, this different manifestation of sub-functions is rather the result of a certain product differentiation. No program is comparable to another program in terms of every single feature. An exact segmentation by features would ultimately mean that each software product would have to be assigned to its own relevant market. However, this would contradict the substitution relationships between the individual products. What is crucial is that each product has a significant overlap in its sub-functions with other products. At the same time, within the market for image editing software, there is a considerable production adjustment flexibility regarding the complement of individual sub-functions—compared to a complete reprogramming by providers who are not yet active in this market. A provider can enhance their product with improved functions in a new version with relatively low programming effort. In contrast to a provider of any unrelated software product, they possess in-depth knowledge of the application areas of the software and the workflows on the user side. They can improve, complement, and develop functions based on existing program components from existing features. The programming effort and thus the development costs are significantly lower than for providers active in other, even adjacent markets.  </w:t>
        <w:br/>
        <w:t xml:space="preserve">28. Software for video editing and related software products are not included in the relevant market. Although it also fundamentally involves dealing with raster graphics (a digitally stored video is, simplified, a series of raster graphics displayed in rapid succession), the overlap of sub-functions is significantly lower than that between different products for editing raster images. Nevertheless, it can be assumed that there is a certain potential competition from providers of video editing software, which must be taken into account in the competitive assessment.  </w:t>
        <w:br/>
        <w:t xml:space="preserve">29. A subdivision of the market for image editing software by different operating system platforms is not considered for the same reasons as in the market for web design software.  </w:t>
        <w:br/>
        <w:t xml:space="preserve">1.3. The relevant market for vector graphics software  </w:t>
        <w:br/>
        <w:t xml:space="preserve">30. The market for software for creating vector graphics also represents a relevant market, as shown by the investigations of the decision-making department.  </w:t>
        <w:br/>
        <w:t xml:space="preserve">31. A vector graphic describes an image through mathematical functions in a two- or three-dimensional coordinate system. The individual image elements are not defined by individual pixels in a fixed grid but by geometric basic shapes such as lines, curves, or surfaces. Vector graphic programs are suitable for creating and editing such digital representations composed of geometric shapes. The representation structures are generally less complex than those of raster images. However, vector graphics can be resized without loss of quality. Vector graphic programs include a variety of functions, such as creating complex geometric figures with numerous effects, supporting graphics-specialized file formats, color management functions, among others. The images created with a vector graphic program are used for both web design and print publications. The user spectrum thus ranges from professional web and graphic designers to companies that create graphically oriented documents, as well as private users. Accordingly, the programs also differ in terms of functionality and complexity of features based on the different user groups.  </w:t>
        <w:br/>
        <w:t xml:space="preserve">32. The relevant market for vector graphics software includes all software products developed for creating and editing vector graphics that encompass the characteristic functions listed above. A further subdivision of the market by areas of application, individual functions, or user groups is not considered. Although individual vector graphic programs differ in terms of individual sub-functions and features and thus also address different customer groups, a segmentation of the market by individual sub-functions is not effective, as it would contradict the substitution relationships between the individual products. Rather, the programs generally exhibit a large overlap in basic functions. Additionally, regarding individual sub-functions of the software, there is a significant production adjustment flexibility, as already explained for the software market for image editing.  </w:t>
        <w:br/>
        <w:t xml:space="preserve">33. Likewise, further application programs, such as word processing or presentation programs that only contain rudimentary vector graphic functions, cannot be assigned to the product market for vector graphic programs. The overlap of functions of these programs with standalone vector graphic programs like CorelDraw or Adobe Illustrator is low. Moreover, such programs support fewer file formats than pure vector graphic programs.  </w:t>
        <w:br/>
        <w:t xml:space="preserve">34. A subdivision of the market for vector graphics software by different operating systems is also not considered for the reasons already stated regarding the market for web design software.  </w:t>
        <w:br/>
        <w:t xml:space="preserve">2. Spatial market definition  </w:t>
        <w:br/>
        <w:t>35. With regard to the spatial market definition, the market for web design software and the market for image editing software are to be considered as global markets. The transport and distribution costs of such software are typically negligible. There are no significant trade barriers. The supply structure also supports a global market definition: all major competitors are globally active companies that often have distribution companies.</w:t>
      </w:r>
    </w:p>
    <w:p>
      <w:r>
        <w:rPr>
          <w:b/>
        </w:rPr>
        <w:t>[Pages 13–15]</w:t>
      </w:r>
    </w:p>
    <w:p>
      <w:r>
        <w:t xml:space="preserve">Page 13 of 24  </w:t>
        <w:br/>
        <w:t xml:space="preserve">in numerous countries. The software products offered show no regional differences, apart from the language of the user interface.  </w:t>
        <w:br/>
        <w:t xml:space="preserve">36. The fact that customers often prefer a user interface in German does not contradict a global market definition. All surveyed software manufacturers state that the costs for language adaptation of the standard software products affected here are marginal compared to the total development costs of the software. They are usually estimated to be below [...]. Furthermore, the investigations of the decision-making department provide no indications that the national presence of a software provider is particularly important to the customers surveyed in the context of this procedure.  </w:t>
        <w:br/>
        <w:t xml:space="preserve">37. In regard to the market for vector graphics software, however, a narrower spatial market definition is also conceivable according to the investigations, although this can ultimately remain open. The distribution of market shares changes significantly when a European perspective is taken instead of a global one. This is even more pronounced in a national perspective—not only due to the German investigation results but also according to the results of other competition authorities in Europe.  </w:t>
        <w:br/>
        <w:t xml:space="preserve">3. Competitive Conditions  </w:t>
        <w:br/>
        <w:t xml:space="preserve">38. According to the investigations of the decision-making department, the merger project does not lead to the establishment of a dominant market position in the markets for web design software and vector graphics software. In the market for image editing software, Adobe already holds a dominant position prior to the merger. However, the strengthening of this position through the merger cannot be sufficiently predicted.  </w:t>
        <w:br/>
        <w:t xml:space="preserve">3.1. The Market for Web Design Software  </w:t>
        <w:br/>
        <w:t xml:space="preserve">39. The emergence of a dominant market position in the market for web design software is not expected as a result of the intended merger.  </w:t>
        <w:br/>
        <w:t>40. Based on the key providers of web design software surveyed by the decision-making department, the sale of individual licenses of web design software results in a market volume that amounts to approximately [...] euros worldwide. This includes the revenues of the best-selling web design products and necessary estimates in favor of the parties for the revenues of other providers such as Namo with the product WebEditor and Website Pros with the product NetObjects Fusion.</w:t>
      </w:r>
    </w:p>
    <w:p>
      <w:r>
        <w:t xml:space="preserve">Page 14 of 24  </w:t>
        <w:br/>
        <w:t xml:space="preserve">41. Based on this, Adobe achieves a market share of [0 to 10%] with the GoLive program, and Macromedia achieves a market share of [35% to 45%] with Dreamweaver. The combined market share of the parties thus amounts to [35% to 45%]. The market leader is Microsoft with the Frontpage program, which achieves a market share between 40% and 60%.4  </w:t>
        <w:br/>
        <w:t xml:space="preserve">42. From the market shares of the parties involved, individual market dominance cannot be derived, because they are not market leaders—even after the merger. Although, purely arithmetically, the oligopoly presumption of § 19 para. 3 sentence 2 GWB is fulfilled, as Adobe and Macromedia together with Microsoft achieve a market share significantly over 66%. However, market structural reasons argue against a dominant market position of a single provider or an oligopolistic market dominance of several providers in the market for web design software.  </w:t>
        <w:br/>
        <w:t xml:space="preserve">43. All providers are currently under high competitive pressure, which comes from two sides. On the one hand, open source software (software available in source code that can be freely distributed, used, and modified, OSS) such as NVU competes with established providers, even if no attributable revenues are generated that could be expressed in market shares. Although these products, according to many surveyed customers, do not currently represent a suitable alternative to the leading commercial products, this is not true for all customers and need not remain so for the previously skeptical ones. The markup and programming languages used for web design (X)HTML, CSS, and JavaScript, as well as the commonly used image file formats JPEG, PNG, and GIF, are open, non-proprietary standards or at least disclosed formats. Accordingly, there are no licensing barriers (and therefore no licensing costs) that could represent a barrier, especially for OSS developers. On the other hand, the established web design programs also compete to a certain extent with text-oriented editors and development environments such as Microsoft Visual Studio, even in the absence of market equivalence. Graphic elements of a website could be created and integrated with standalone graphic programs. Although the text-oriented programs offer no or only very limited visual editing of a website and require a higher level of expertise in the corresponding markup language, they still restrict the behavioral scope of the established providers.  </w:t>
        <w:br/>
        <w:t xml:space="preserve">44. Furthermore, the market for web design software and the formats and standards used are subject to very dynamic development, so that the providers are under high innovation pressure. The respective techniques, such as HTML, are being further developed on the one hand and complemented and possibly even replaced by alternative techniques on the other (even if this last step cannot be sufficiently predicted). Thus, the markup language HTML is still widely used for websites. However, HTML is increasingly being replaced by the further developed XHTML and/or complemented by CSS (XHTML is a variant of HTML, CSS is a standard that facilitates the application of a uniform layout to multiple (X)HTML pages). In addition, new techniques are also being developed and increasingly used complementarily to HTML, such as SVG, XForms, etc. (SVG is a format for representing animated graphics; XForms is a standard for more powerful electronic forms).  </w:t>
        <w:br/>
        <w:t xml:space="preserve">45. The development and establishment of these standards are primarily driven from two directions: On the one hand, providers of web content—such as companies marketing products—have an interest in new, improved presentation and better interaction possibilities. The ideas even go so far as to develop websites into applications that can be downloaded from the web, which would match the variability of the user interface and the response times of a classic application running locally on the user's computer. Increasingly comfortable webmail applications are an example of this development. On the other hand, the use of new techniques is influenced and promoted by web browser providers, who align their products to support the corresponding new techniques. For example, the web browser Firefox now supports parts of the SVG standard. The decisions of web browser manufacturers have a direct impact on the dissemination of the techniques and thus ultimately on their acceptance. This effect is greater the more widely a browser is distributed. Furthermore, the high development dynamics of the techniques are intensified by the fact that there are overlaps between the application areas of the techniques, and therefore the techniques compete with each other.  </w:t>
        <w:br/>
        <w:t>46. The high development dynamics in the area of web techniques create significant innovation pressure and thus corresponding competitive pressure for the (established) providers of web design software. Web design software as a tool for creating websites must be able to support the techniques used by web designers, which are ultimately determined by the design wishes of their customers. Web designers inquire about the software that supports the techniques suitable for the respective application and is supported by web browsers. For a provider of web design software, this means the necessity to continuously develop their product in light of the high development dynamics, in order not to risk falling behind due to the lack of support for a technique.</w:t>
      </w:r>
    </w:p>
    <w:p>
      <w:r>
        <w:rPr>
          <w:b/>
        </w:rPr>
        <w:t>[Pages 16–18]</w:t>
      </w:r>
    </w:p>
    <w:p>
      <w:r>
        <w:t xml:space="preserve">Page 16 of 24  </w:t>
        <w:br/>
        <w:t xml:space="preserve">a customer loss. Given the very dynamic development of the technologies, the development of new features to support these technologies poses risks for established providers of web design software, as they face the danger of supporting a technology that ultimately does not gain acceptance in the market. For other providers, however, there is the opportunity to succeed in the market with a product that supports a technology not yet supported by other products. The providers of web design software have only a limited ability to influence the enforcement of individual technologies due to these constraints originating outside their own market.  </w:t>
        <w:br/>
        <w:t xml:space="preserve">3.2. The Market for Image Editing Software (Raster Graphics)  </w:t>
        <w:br/>
        <w:t xml:space="preserve">47. Investigations by the decision-making department have shown that Adobe holds a dominant position in the market for image editing software (raster graphics). However, a strengthening of this position due to the merger with Macromedia cannot be sufficiently substantiated.  </w:t>
        <w:br/>
        <w:t xml:space="preserve">48. Based on the key providers of image editing software surveyed by the decision-making department, market studies available to the decision-making department, and necessary estimates of revenues from other providers such as ArcSoft and Magix, it can be assumed that the global market volume amounts to approximately [...] euros.  </w:t>
        <w:br/>
        <w:t xml:space="preserve">49. Based on this market volume, Adobe Photoshop achieves a market share of around [60% to 70%]. The market share of the next largest competitor, Corel, is between 5% and 15%. Other competitors, such as Ulead, achieve market shares that are (partially significantly) below 10%.5 Macromedia Fireworks achieves an extremely low market share of significantly below [...].  </w:t>
        <w:br/>
        <w:t xml:space="preserve">50. Although it can be assumed that Adobe is fundamentally dominant in the market for image editing software, the magnitude of the market share in this specific market for image editing software is of limited significance; in particular, the market share here significantly exaggerates the actual degree of market dominance.  </w:t>
        <w:br/>
        <w:t xml:space="preserve">51. In this case, it is a market characterized by an extremely high innovation dynamism. Software manufacturers tend to release new product versions at short intervals. These products are characterized by improved and additional features and new application areas. The competitive strategy of constant product innovations and improvements arises from the fact that software manufacturers earn a significant portion of their revenues solely from sales of product licenses. Since software is a durable good with only a low frequency of repeat purchases, providers must offer their existing customers an incentive to repurchase their products. A customer will only buy a new software product if it offers significant improvements or a broader range of functions compared to the previous one. Therefore, software manufacturers engage in intense competition for new and existing customers with improved product versions. If a provider refrains from further developing its products, not only do sales to new customers decrease, but so do those to existing customers. The development of increasingly expanded functions is also supported by the continuously increasing computing power of hardware, which enables users to work with increasingly complex programs. This situation continuously opens up competitive opportunities for smaller current competitors of Adobe. Even if their products currently have only small market shares, they are fundamentally and actually capable of competing with the parties' products in an innovation competition, as reports in the trade press confirm.6 They possess the (development) technical and market strategic basis to develop new functions and bring them to market as products.  </w:t>
        <w:br/>
        <w:t xml:space="preserve">52. Secondly, as with web design software, a certain competitive pressure from open source software such as GIMP must be taken into account, which, due to the lack of assignable revenues, is not reflected in the pure market shares. Even a program like GIMP may not currently be fully comparable to a product like Photoshop. However, as in the area of web design software, further developments can also be expected here.  </w:t>
        <w:br/>
        <w:t xml:space="preserve">53. Thirdly, potential competition from manufacturers of video editing programs and related software must be considered. Digitally stored videos are essentially a sequence of raster images, as explained above. Although the typical basic functions of image editing and video editing programs do not overlap to such an extent that market equivalence can be assumed, the overlap appears large enough to assume lower market entry barriers for manufacturers of video editing programs. This is even more true as at least parts of the target group for both types of programs are identical, which allows for the use of existing distribution channels in the market.  </w:t>
        <w:br/>
        <w:t xml:space="preserve">54. A strengthening of Adobe's dominant position through the merger cannot be sufficiently predicted.  </w:t>
        <w:br/>
        <w:t xml:space="preserve">55. Although there is a market share addition due to Macromedia Fireworks when viewed purely formally, this is already nominally very low at significantly below [...]. The significance of the Macromedia market share is also subject to the aforementioned limited informative value of market shares in this specific market. Therefore, the already low increase must be significantly relativized.  </w:t>
        <w:br/>
        <w:t xml:space="preserve">56. At the same time, the product Fireworks is very limited in its functionality. Fireworks is tailored for image editing for web design and is essentially unsuitable for image editing for print. It thus covers only a part of the spectrum of application areas for which Photoshop and other programs are suitable. In terms of the orientation of the Fireworks product towards image editing for web design, there are numerous commercial and OSS products that offer the same or even greater functionality and are equally suitable for image editing as a precursor to web design. Fireworks thus faces numerous current competitors.  </w:t>
        <w:br/>
        <w:t xml:space="preserve">57. Finally, alongside numerous current competitors, Macromedia Fireworks also faces Microsoft as a currently strong potential competitor in the market for image editing software, particularly in the segment of image editing for web design.  </w:t>
        <w:br/>
        <w:t xml:space="preserve">58. The parties argue that Microsoft plans to launch a product package currently announced under the name Microsoft Expression. This product package targets the customer group of web designers and web developers and includes, in addition to a web design program currently named Expression Web Designer, an image editing program called Expression Graphic Designer. By bundling these complementary products into a package, Microsoft could offer web designers a product package that encompasses the entire workflow of website creation – the design of the website and the creation and editing of images and graphics. According to the parties, Microsoft threatens not only to control the market for web design software but also attempts to penetrate the upstream markets for image editing and vector graphics software. Although Microsoft has not yet been represented in these markets, due to its financial strength, it is capable of developing and successfully marketing high-quality products.  </w:t>
        <w:br/>
        <w:t>59. This argumentation of the parties, despite Microsoft's strong market position in many areas and its financial strength, cannot be applied to every software market.</w:t>
      </w:r>
    </w:p>
    <w:p>
      <w:r>
        <w:rPr>
          <w:b/>
        </w:rPr>
        <w:t>[Pages 19–21]</w:t>
      </w:r>
    </w:p>
    <w:p>
      <w:r>
        <w:t xml:space="preserve">Page 19 of 24  </w:t>
        <w:br/>
        <w:t xml:space="preserve">follow. For the assumption that Microsoft is capable of developing a software product to market readiness and successfully marketing it solely due to its high financial power is not fundamentally tenable. As previously stated, the production adjustment flexibility for a software manufacturer is limited. Microsoft does not have (development) technically conditioned cost advantages over competitors, as long as Microsoft is not yet represented in a market. In the present case, it cannot be assumed that Microsoft can enter the markets for raster graphics and vector graphics software with only marginal development effort and thus offer an integrated product, but rather must incur development costs that correspond to the development costs of other providers. Therefore, Microsoft's high financial power alone does not guarantee the market success of its products. If entering a market appears attractive, every provider would fundamentally be willing and able to invest the necessary resources. Conversely, no provider would invest the necessary resources if the development and marketing costs exceed the expected profit from entering the market. The argument that Microsoft already has sales channels through its customer base in other areas and therefore has a cost advantage in marketing does not hold here either, as Adobe and Macromedia, like other software providers that are not yet active in the field of image editing, also have a corresponding customer base in the relevant target group. Moreover, the market for image editing software is a comparatively small market that is likely to play a subordinate role for Microsoft from a purely monetary perspective.  </w:t>
        <w:br/>
        <w:t xml:space="preserve">60. In the present case, however, there is an exceptional and specific factor that supports the credibility of a serious market entry attempt by Microsoft: the additional factor that Microsoft is likely to attribute a broader strategic interest to the area of web design and thus also to the upstream area of image editing. The processing of digital images plays an important "supply function" for web design. The development of a market-ready, web design-optimized image editing program is therefore in Microsoft's interest to expand or secure a position in the market for web design software. Microsoft's strategic interest in the market for web design software, in turn, lies in controlling all steps of website creation and simultaneously the presentation of the website. On the side of the presentation of the generated content, i.e., in the web browser, Microsoft already holds a dominant market position.7 Control over the other side, i.e., the creation of websites, would be the complement to that. This would enable Microsoft to better position itself in the dynamic process of further development (and possibly replacement) of the techniques currently used for the web, to enforce proprietary technologies for both website creation and content design—images, graphics, etc.—which would then primarily or solely need to be generated and presented by Microsoft software. Previous proceedings demonstrate that Microsoft tends to exploit such influence opportunities.8 The current positioning of the announced and partly already in beta stage programs of Microsoft's "Expression" suite supports this assumption. Against this background, it can be assumed that Microsoft expects a significantly higher profit from entering this upstream market for image editing software due to the complementary relationship with the market for web design software than competitors. Microsoft is therefore likely to be willing to incur higher development and marketing costs than competitors. Without having to predict the success of Microsoft's market entry into the market for image editing software, there is considerable evidence that competitors find the announcement and market success credible. For these reasons, the mere announcement of the market entry is likely to lead to Adobe and Macromedia having no uncontrolled leeway and instead attempting to position their products against Microsoft.  </w:t>
        <w:br/>
        <w:t xml:space="preserve">61. The linking and integration opportunities arising from the merger of Adobe Photoshop with Macromedia Dreamweaver do not allow for the prediction of a strengthening of Adobe's dominant position in the market for image editing software. While it is conceivable that Adobe offers the products Photoshop and Dreamweaver (also) in a product bundle, such bundling does not provide a sufficiently predictable competitive advantage in this specific case. Even if one were to assume a slight advantage, this would not lead to a strengthening effect given the degree of market dominance by Adobe for the reasons mentioned above.  </w:t>
        <w:br/>
        <w:t xml:space="preserve">62. A competitive advantage for Photoshop through bundling with Dreamweaver could only be assumed if the choices available to demanders of web design software were restricted in a competitively concerning manner, thereby directing a prominent position of Dreamweaver demand towards Photoshop through bundling. However, Dreamweaver is, as stated above, neither dominant nor market-leading in the market for web design software. While Dreamweaver currently holds significant market shares, little can be inferred for the future from this. In particular, it cannot be predicted that Dreamweaver will be able to expand or even maintain its position. As explained, Dreamweaver is under significant competitive pressure: the market for web design software is subject to very high development dynamics, which places established providers under considerable innovation pressure. This is primarily due to the competitive strategy of continuous product innovations described above, which also shapes the market for web design software. Furthermore, the continuous development of the technologies underlying the web, which in turn has an impact on web design products, is responsible for this dynamism. The noticeable strategic interest of Microsoft in the web design market can ultimately lead to significant effects on Dreamweaver's market position.  </w:t>
        <w:br/>
        <w:t xml:space="preserve">63. Even if a slight competitive advantage could be identified through the bundling of Dreamweaver and Photoshop, this would not be sufficient to predict a strengthening of Photoshop's dominant position. Jurisprudence generally assumes that the remaining competition is all the more worthy of protection the stronger the degree of competition restriction already realized is.9 In particular, in markets with high concentration levels, only a very minor impairment of the remaining competition is required to assume a strengthening effect.10 In the present case, however, the concentration level is not so high that even a minor competitive impairment, such as the possibility of bundling, could be regarded as a strengthening of the dominant position according to this jurisprudence. As stated above, the distribution of market shares significantly exaggerates the actual concentration level because it disregards other factors shaping the competitive process (high innovation dynamics due to continuous competition for features, competition from open source software not reflected in market shares, etc.).  </w:t>
        <w:br/>
        <w:t xml:space="preserve">3.3. The Market for Vector Graphics Software  </w:t>
        <w:br/>
        <w:t xml:space="preserve">64. The emergence of a dominant position in the market for vector graphics software is not expected as a result of the intended merger.  </w:t>
        <w:br/>
        <w:t xml:space="preserve">65. Based on the revenue figures of the main providers, existing market studies, and the necessary estimates of the revenues of other providers such as Deneba Canvas X, Serif DrawPlus, and Xara in favor of the parties, the market volume for vector graphics software amounts to approximately [...] euros worldwide. The EU-wide market volume amounts to nearly [...] euros.  </w:t>
        <w:br/>
        <w:t xml:space="preserve">9 See Immenga/Mestmäcker, § 36 GWB, para. 190.  </w:t>
        <w:br/>
        <w:t>10 BGH, decision of 15.07.1997, file no. KVR 33/96 – Stromversorgung Aggertal, para. 42.</w:t>
      </w:r>
    </w:p>
    <w:p>
      <w:r>
        <w:rPr>
          <w:b/>
        </w:rPr>
        <w:t>[Pages 22–24]</w:t>
      </w:r>
    </w:p>
    <w:p>
      <w:r>
        <w:t xml:space="preserve">Page 22 of 24  </w:t>
        <w:br/>
        <w:t xml:space="preserve">66. In a global market definition, Adobe achieves a market share of approximately [45% to 55%] and Macromedia a market share of [0% to 10%]. The next largest competitor, Corel, achieves a global market share of 25 to 35%.11 However, if one assumes a market definition limited to the EU, Adobe achieves a market share of [25% to 35%], while Macromedia achieves a market share of [10% to 20%]. In this narrower geographical market definition, Corel is the market leader with a market share of 45% to 55%. The picture changes even more significantly when considering only Germany. Here, Adobe achieved a market share of only [10% to 20%], Macromedia [15% to 25%], resulting in a combined market share of [30% to 40%]. Corel is clearly the market leader with a market share of 50% to 60%. Such a reversal of market shares occurs not only in Germany but also in other member states.  </w:t>
        <w:br/>
        <w:t xml:space="preserve">67. Although the combined market shares of the parties exceed the threshold of 33% of § 19 para. 3 GWB for the presumption of market dominance—Adobe exceeds the threshold in a global market definition even before the merger—there will still be no creation or strengthening of a dominant market position through the merger. The geographical definition of the market for vector graphic software is quite open given the different distribution of market shares. Even if one were to assume a global market, Corel's position with 25% to 35% is not weak. The much stronger position in a narrower market definition also shows that Corel actually has the competitive potential to relativize the market position of the parties, as has already occurred in some national markets. In the narrower geographical market definition, Corel is indeed the market leader.  </w:t>
        <w:br/>
        <w:t xml:space="preserve">68. The significance of the market share of the vector graphic software Macromedia Freehand must also be relativized, as the market prospects for the product have been deteriorating for some time due to discussions about its discontinuation. The parties have stated that Macromedia had already begun to cease further development of the Freehand program before the planning and announcement of the merger project [...]. Since at least September 2005, Freehand has indeed only been sold as a standalone product and is no longer part of the Macromedia Studio MX software package. The parties have also submitted documents showing that development expenditures for Freehand have been reduced by over [...] in the past three years, while Adobe's expenditures during the same period remained [...] stable. This would have significant negative consequences for the actual market significance of Freehand, given the described competitive dynamics among providers competing through continuous, incremental product improvements.  </w:t>
        <w:br/>
        <w:t>11 To protect trade secrets, the market shares of competitors have not been specified exactly.</w:t>
      </w:r>
    </w:p>
    <w:p>
      <w:r>
        <w:t xml:space="preserve">Page 23 of 24  </w:t>
        <w:br/>
        <w:t xml:space="preserve">Furthermore, the decision not to continue developing Freehand has been known in the market for some time, as numerous reports in the trade press confirm. The mere announcement and public discussion about the future of Freehand lead to a significant reduction in the competitive position of this product. A customer will be significantly less inclined to incur the effort for the acquisition and familiarization with a product when its future is uncertain.  </w:t>
        <w:br/>
        <w:t xml:space="preserve">69. As already explained for the market for image editing software, the significance of nominally higher market shares must also be generally relativized here, so that despite formal fulfillment of the oligopoly presumption, there is no reason to assume a dominant oligopoly. The finding of a high innovation dynamic applies equally here. Just as in the market for image editing programs, the competitive situation is characterized by software manufacturers—seeking to attract new customers and encourage existing customers to purchase a new version—launching new product versions at close intervals, distinguished by improved and supplemented features and new application areas. This situation continuously opens up the described competitive opportunities for smaller current competitors in the market for vector graphic software. Similarly, in the market for image editing software, open-source software also exerts a certain competitive pressure that is not reflected in market shares, and potential competitors also emerge from the fields of 2D CAD and visualization.  </w:t>
        <w:br/>
        <w:t xml:space="preserve">70. Strong potential competition also arises, similar to the market for image editing, from Microsoft. The parties state that Microsoft has not yet been represented in the market with a standalone vector graphic software. However, Microsoft has developed a product called Expression Graphic Designer, which is tailored for creating vector graphics and editing raster graphics, and thus has similar essential functions and features to the vector graphic products of the parties.  </w:t>
        <w:br/>
        <w:t xml:space="preserve">71. As already stated for the market for image editing software, the assumption that Microsoft is capable of successfully launching a product solely due to its financial strength is not generally valid but only applicable in individual cases. However, the present case must be regarded as such an individual case for the same reasons discussed for the market for image editing software. Vector graphic software also serves a supply function for web design, so it is likely in Microsoft's strategic interest to successfully establish such software in the market, given the mentioned interest in web software markets. Without needing to precisely predict the market success of the Microsoft product, the credible announcement of its market entry would likely significantly restrict the behavioral scope of the parties.  </w:t>
        <w:br/>
        <w:t xml:space="preserve">V. Fees  </w:t>
        <w:br/>
        <w:t xml:space="preserve">Legal Remedy Information  </w:t>
        <w:br/>
        <w:t xml:space="preserve">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  </w:t>
        <w:br/>
        <w:t xml:space="preserve">The appeal must be substantiated. The deadline for the appeal's justification is two months. It begins with the delivery of the contested order and can be extended upon request by the presiding judge of the appellate court. The appeal justification must contain the statement regarding the extent to which the decision is contested and the request for its amendment or annulment, and must specify the facts and evidence on which the appeal is based.  </w:t>
        <w:br/>
        <w:t xml:space="preserve">The appeal and the appeal justification must be signed by a lawyer admitted to a German court.  </w:t>
        <w:br/>
        <w:t xml:space="preserve">__________________ __________________ __________________  </w:t>
        <w:br/>
        <w:t>M. Müller Dr. Krauß Dubberstein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