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http://www.bundeskartellamt.de/SharedDocs/Entscheidung/DE/Entscheidungen/Fusionskontrolle/2011/B7-66-11.pdf;jsessionid=05C34B243EF1BC2B377EBF1E7F1353F1.1_cid387?__blob=publicationFile&amp;v=3</w:t>
      </w:r>
    </w:p>
    <w:p>
      <w:r>
        <w:t>Pages translated : 170</w:t>
      </w:r>
    </w:p>
    <w:p/>
    <w:p>
      <w:r>
        <w:rPr>
          <w:b/>
        </w:rPr>
        <w:t>[Pages 1–3]</w:t>
      </w:r>
    </w:p>
    <w:p>
      <w:r>
        <w:t>Decision</w:t>
        <w:br/>
        <w:t>in the administrative procedure</w:t>
        <w:br/>
        <w:t>1. Liberty Global Europe Holding B.V., Schiphol-Rijk, Netherlands</w:t>
        <w:br/>
        <w:t>- Participant 1) -</w:t>
        <w:br/>
        <w:t>Authorized representatives</w:t>
        <w:br/>
        <w:t>Attorneys Freshfields Bruckhaus Deringer</w:t>
        <w:br/>
        <w:t>Attorney Dr. Michael Esser</w:t>
        <w:br/>
        <w:t>Attorney Sascha Schubert</w:t>
        <w:br/>
        <w:t>Marsveldplein 5</w:t>
        <w:br/>
        <w:t>1050 Brussels / Belgium</w:t>
        <w:br/>
        <w:t></w:t>
        <w:br/>
        <w:t>2. Kabel Baden-Württemberg GmbH</w:t>
        <w:br/>
        <w:t>- Participant 2) -</w:t>
        <w:br/>
        <w:t>Authorized representatives</w:t>
        <w:br/>
        <w:t>Attorneys Hengeler Mueller</w:t>
        <w:br/>
        <w:t>Attorney Dr. Alf-Hendrik Bischke</w:t>
        <w:br/>
        <w:t>De Meeûssquare 40</w:t>
        <w:br/>
        <w:t>1000 Brussels / Belgium</w:t>
        <w:br/>
        <w:t>3. VG Media Gesellschaft zur Verwertung der Urheber- und Leistungsschutzrechte von Medienunternehmen mbH</w:t>
        <w:br/>
        <w:t>- Joined party 1) -</w:t>
        <w:br/>
        <w:t>Authorized representatives</w:t>
        <w:br/>
        <w:t>Attorneys Nörr Stiefenhofer Lutz</w:t>
        <w:br/>
        <w:t>Attorney Prof. Dr. Karsten Metzlaff</w:t>
        <w:br/>
        <w:t>Attorney Dr. Fabian Badtke</w:t>
        <w:br/>
        <w:t>Charlottenstr. 57</w:t>
        <w:br/>
        <w:t>10117 Berlin</w:t>
        <w:br/>
        <w:t>4. ProSiebenSat.1 Media AG</w:t>
        <w:br/>
        <w:t>- Joined party 2) -</w:t>
        <w:br/>
        <w:t>Authorized representatives</w:t>
        <w:br/>
        <w:t>Attorneys Milbank, Tweed, Hadley &amp; McCloy</w:t>
        <w:br/>
        <w:t>Attorney Dr. Alexander Rinne</w:t>
        <w:br/>
        <w:t>Attorney Dr. Andreas Boos</w:t>
        <w:br/>
        <w:t>Maximilianstraße 15</w:t>
        <w:br/>
        <w:t>80539 Munich</w:t>
        <w:br/>
        <w:t>5. NetCologne Gesellschaft für Telekommunikation mbH</w:t>
        <w:br/>
        <w:t>Am Coloneum 9</w:t>
        <w:br/>
        <w:t>50829 Cologne</w:t>
        <w:br/>
        <w:t>:\eg2\Internet\Archiv\Entscheidungen\Fusionen\2011\B7-66-11.docx</w:t>
      </w:r>
    </w:p>
    <w:p>
      <w:r>
        <w:t>- 2 -</w:t>
        <w:br/>
        <w:t>- Joined party 3) -</w:t>
        <w:br/>
        <w:t>6. Sky Deutschland AG</w:t>
        <w:br/>
        <w:t>- Joined party 4) -</w:t>
        <w:br/>
        <w:t>Authorized representatives</w:t>
        <w:br/>
        <w:t>Attorneys Hogan Lovells</w:t>
        <w:br/>
        <w:t>Attorney Dr. Andreas Grünwald</w:t>
        <w:br/>
        <w:t>Attorney Dr. Falk Schöning</w:t>
        <w:br/>
        <w:t>Potsdamer Platz 1</w:t>
        <w:br/>
        <w:t>10785 Berlin</w:t>
        <w:br/>
        <w:t>7. Kabel Deutschland GmbH</w:t>
        <w:br/>
        <w:t>Betastr. 6-8</w:t>
        <w:br/>
        <w:t>85774 Unterföhring</w:t>
        <w:br/>
        <w:t>- Joined party 5) -</w:t>
        <w:br/>
        <w:t>8. Fachverband Rundfunkempfangs- und Kabelanlagen (FRK) e.V.</w:t>
        <w:br/>
        <w:t>- Joined party 6) -</w:t>
        <w:br/>
        <w:t>Authorized representatives</w:t>
        <w:br/>
        <w:t>Attorneys Müller Müller Rößner</w:t>
        <w:br/>
        <w:t>Attorney Sören Rößner</w:t>
        <w:br/>
        <w:t>Mauerstraße 66</w:t>
        <w:br/>
        <w:t>10117 Berlin</w:t>
        <w:br/>
        <w:t>9. GdW Bundesverband deutscher Wohnungs- und Immobilienunternehmen e.V.</w:t>
        <w:br/>
        <w:t>Mecklenburgische Straße 57</w:t>
        <w:br/>
        <w:t>14197 Berlin</w:t>
        <w:br/>
        <w:t>- Joined party 7) -</w:t>
        <w:br/>
        <w:t>10. Deutsche Netzmarketing GmbH</w:t>
        <w:br/>
        <w:t>- Joined party 8) -</w:t>
        <w:br/>
        <w:t>Authorized representatives</w:t>
        <w:br/>
        <w:t>Attorneys CMS Hasche Sigle</w:t>
        <w:br/>
        <w:t>Attorney Dr. Markus Schöner</w:t>
        <w:br/>
        <w:t>Attorney Dr. Nantje Johnston</w:t>
        <w:br/>
        <w:t>Stadthausbrücke 1-3</w:t>
        <w:br/>
        <w:t>20355 Hamburg</w:t>
        <w:br/>
        <w:t>11. Deutsche Telekom AG</w:t>
        <w:br/>
        <w:t>Friedrich-Ebert-Allee 140</w:t>
        <w:br/>
        <w:t>53113 Bonn</w:t>
        <w:br/>
        <w:t>- Joined party 9) -</w:t>
      </w:r>
    </w:p>
    <w:p>
      <w:r>
        <w:t>- 3 -</w:t>
        <w:br/>
        <w:t>12. VATM Verband der Anbieter von Telekommunikations- und Mehrwertdiensten e.V.</w:t>
        <w:br/>
        <w:t>Oberländer Ufer 180-182</w:t>
        <w:br/>
        <w:t>50968 Cologne</w:t>
        <w:br/>
        <w:t>- Joined party 10) –</w:t>
        <w:br/>
        <w:t>13. Bundesverband Breitbandkommunikation e.V. (BREKO)</w:t>
        <w:br/>
        <w:t>Reuterstraße 159</w:t>
        <w:br/>
        <w:t>53113 Bonn</w:t>
        <w:br/>
        <w:t>- Joined party 11) -</w:t>
        <w:br/>
        <w:t>14. Eutelsat visAvision GmbH</w:t>
        <w:br/>
        <w:t>- Joined party 12) -</w:t>
        <w:br/>
        <w:t>Authorized representatives</w:t>
        <w:br/>
        <w:t>Attorneys Heuking Kühn Lüer Wojtek</w:t>
        <w:br/>
        <w:t>Attorney Dr. Philip Kempermann</w:t>
        <w:br/>
        <w:t>Georg-Glock-Straße 4</w:t>
        <w:br/>
        <w:t>40474 Düsseldorf</w:t>
        <w:br/>
        <w:t>15. 01051 Telecom GmbH</w:t>
        <w:br/>
        <w:t>- Joined party 13) -</w:t>
        <w:br/>
        <w:t>Authorized representatives</w:t>
        <w:br/>
        <w:t>Juconomy Attorneys</w:t>
        <w:br/>
        <w:t>Attorney Dr. Marc Schütze</w:t>
        <w:br/>
        <w:t>Graf.Recke-Straße 82</w:t>
        <w:br/>
        <w:t>40239 Düsseldorf</w:t>
        <w:br/>
        <w:t>16. Mediengruppe RTL Deutschland GmbH</w:t>
        <w:br/>
        <w:t>Picassoplatz 1</w:t>
        <w:br/>
        <w:t>50679 Cologne</w:t>
        <w:br/>
        <w:t>- Joined party 14) –</w:t>
        <w:br/>
        <w:t>17. Südwestrundfunk (SWR)</w:t>
        <w:br/>
        <w:t>- Joined party 15) -</w:t>
        <w:br/>
        <w:t>Authorized representatives</w:t>
        <w:br/>
        <w:t>Attorneys Haver &amp; Mailänder</w:t>
        <w:br/>
        <w:t>Attorney Prof. Dr. K. Peter Mailänder</w:t>
        <w:br/>
        <w:t>Lenzhalde 83-85</w:t>
        <w:br/>
        <w:t>70192 Stuttgart</w:t>
        <w:br/>
        <w:t>18. BFW – Bundesverband Freier Immobilien- und Wohnungsunternehmen e. V.</w:t>
        <w:br/>
        <w:t>Kurfürstendamm 57</w:t>
        <w:br/>
        <w:t>10707 Berlin</w:t>
        <w:br/>
        <w:t>- Joined party 16) –</w:t>
      </w:r>
    </w:p>
    <w:p>
      <w:r>
        <w:rPr>
          <w:b/>
        </w:rPr>
        <w:t>[Pages 4–6]</w:t>
      </w:r>
    </w:p>
    <w:p>
      <w:r>
        <w:t>- 4 -</w:t>
        <w:br/>
        <w:t>regarding the examination of a merger project pursuant to § 36 of the Act Against Restraints of Competition (GWB), the 7th decision division of the Federal Cartel Office decided on December 15, 2011:</w:t>
      </w:r>
    </w:p>
    <w:p>
      <w:r>
        <w:t>I. The merger project notified by the parties to 1. on July 11, 2011, to the Federal Cartel Office is approved.</w:t>
      </w:r>
    </w:p>
    <w:p>
      <w:r>
        <w:t>II. The approval is granted with the following conditions.</w:t>
      </w:r>
    </w:p>
    <w:p>
      <w:r>
        <w:t>1. Special Termination Rights</w:t>
        <w:br/>
        <w:t>a. The approval is conditional upon the party to 1. refraining from granting its contract partners of its 50 largest licensing agreements (measured by residential units, further identified in Annex 1 to this decision) an indefinite and irrevocable special termination right for the termination of the licensing agreement until January 31, 2012. The granting of the special termination right must be carried out using the sample letter attached as Annex 3 to this decision. The parties shall demonstrate to the decision division the granting of the special termination right in an appropriate manner.</w:t>
      </w:r>
    </w:p>
    <w:p>
      <w:r>
        <w:t>b. The approval is conditional upon the party to 2. refraining from granting its contract partners of its 17 largest licensing agreements (measured by residential units, further identified in Annex 2 to this decision) an indefinite and irrevocable special termination right for the termination of the licensing agreement until January 31, 2012. The granting of the special termination right must be carried out using the sample letter attached as Annex 3 to this decision. The parties shall demonstrate to the decision division the granting of the special termination right in an appropriate manner.</w:t>
      </w:r>
    </w:p>
    <w:p>
      <w:r>
        <w:t>c. The approval is conditional upon the parties refraining from publicly announcing the aforementioned granting of special termination rights by placing a clearly recognizable link on their respective internet homepages until January 31, 2012. The publication must be carried out using Annexes 1 and 2 to this decision, whereby a range may be indicated instead of the exact number of affected residential units. The parties may terminate the publication once all contracts affected by the granting of the special termination right have been terminated.</w:t>
      </w:r>
    </w:p>
    <w:p>
      <w:r>
        <w:t>2. Exclusivity Rights</w:t>
        <w:br/>
        <w:t>a. The parties are required to declare a waiver of all exclusivity rights that go beyond the coaxial in-house distribution network used by them to fulfill their contractual obligations to the respective contract partner for all licensing agreements concluded by them until January 31, 2012. The waiver of exclusivity rights must be carried out using the sample letter attached as Annex 4 to this decision.</w:t>
      </w:r>
    </w:p>
    <w:p>
      <w:r>
        <w:t>b. The approval is conditional upon the parties refraining from publicly announcing the waiver of the aforementioned exclusivity rights by placing a clearly recognizable notice and linking the sample letter attached as Annex 4 to this decision on their respective internet homepages until January 31, 2012. The parties may terminate the publication on January 1, 2014.</w:t>
      </w:r>
    </w:p>
    <w:p>
      <w:r>
        <w:t>3. Ownership and Decommissioning Rights for the In-House Distribution Network</w:t>
        <w:br/>
        <w:t>a. The parties are required to declare a waiver of provisions that result in the ownership of the coaxial in-house distribution network remaining with them even after the expiration of a minimum term agreed upon at the time of the initial contract conclusion or in the course of a network modernization for all licensing agreements concluded by them until January 31, 2012. The declaration of the waiver must be carried out using the sample letter attached as Annex 5 to this decision.</w:t>
      </w:r>
    </w:p>
    <w:p>
      <w:r>
        <w:t>b. The parties are required to declare a waiver of any decommissioning rights to the coaxial in-house distribution network for the period after the expiration of a minimum term agreed upon at the time of the initial contract conclusion or in the course of a network modernization for all licensing agreements concluded by them until January 31, 2012. The declaration of the waiver must be carried out using the sample letter attached as Annex 5 to this decision.</w:t>
      </w:r>
    </w:p>
    <w:p>
      <w:r>
        <w:t>- 6 -</w:t>
        <w:br/>
        <w:t>c. The approval is conditional upon the parties refraining from publicly announcing the waiver of the aforementioned ownership and decommissioning rights by placing a clearly recognizable notice and linking the sample letter attached as Annex 5 to this decision on their respective internet homepages until January 31, 2012. The parties may terminate the publication on January 1, 2014.</w:t>
      </w:r>
    </w:p>
    <w:p>
      <w:r>
        <w:t>4. Feed-in of Unencrypted Free-TV Signals</w:t>
        <w:br/>
        <w:t>a. The approval is conditional upon the parties distributing encrypted digital free-TV programs in SD format in their networks after January 3, 2013. Free-TV programs are those programs that are not marketed as pay-TV in Germany.</w:t>
      </w:r>
    </w:p>
    <w:p>
      <w:r>
        <w:t>b. The approval is conditional upon the parties distributing encrypted digital free-TV programs in HD format in their networks after January 3, 2013, unless the respective program provider has explicitly made encryption a condition for the feed-in of the respective free-TV program. Free-TV programs are those programs that are not marketed as pay-TV in Germany.</w:t>
      </w:r>
    </w:p>
    <w:p>
      <w:r>
        <w:t>c. The complete or partial revocation as well as the modification of the aforementioned conditions under a) and b) in the event of a change in the factual or legal situation remain reserved.</w:t>
      </w:r>
    </w:p>
    <w:p>
      <w:r>
        <w:t>d. The approval is conditional upon the parties refraining from offering all free-TV program providers, whose programs are currently distributed in the networks of the parties in encrypted or unencrypted form, a framework agreement for the future and permanent securing of the unencrypted feed-in of digital free-TV signals using the sample letter attached as Annex 6 to this decision until January 31, 2012.</w:t>
      </w:r>
    </w:p>
    <w:p>
      <w:r>
        <w:t>e. The approval is conditional upon the party to 1. refraining from offering the providers of the currently encrypted digital free-TV programs in its network area (further identified in Annex</w:t>
      </w:r>
    </w:p>
    <w:p>
      <w:r>
        <w:rPr>
          <w:b/>
        </w:rPr>
        <w:t>[Pages 7–9]</w:t>
      </w:r>
    </w:p>
    <w:p>
      <w:r>
        <w:t>- 7 -</w:t>
        <w:br/>
        <w:t>to submit an irrevocable and unlimited offer for the amendment of the currently applicable feed-in contract towards the unencrypted feed-in of the SD and HD program signal to the providers of the currently encrypted digital free-TV programs in their network area (further identified in Annex 7 to this decision) using the sample letter attached as Annex 8 to this decision.</w:t>
        <w:br/>
        <w:t>f. It is imposed on the participant 1 to offer the operators of cable networks of level 4 (NE 4) currently supplied with the program signal the supply of the unencrypted digital program signal using the sample letter attached as Annex 9 to this decision by January 31, 2012, to implement the aforementioned obligations under a) and b).</w:t>
        <w:br/>
        <w:t>III. In the event of the occurrence of a resolutory condition, the merger shall be deemed prohibited.</w:t>
        <w:br/>
        <w:t>IV. The fee for the registration and decision is set at</w:t>
        <w:br/>
        <w:t>[…],-- Euro</w:t>
        <w:br/>
        <w:t>(in words: […] Euro).</w:t>
        <w:br/>
        <w:t>The fee debtor is, according to § 80 Abs. 6 Satz 1 Nr. 1, 2 GWB, the participant 1 named in the heading.</w:t>
      </w:r>
    </w:p>
    <w:p>
      <w:r>
        <w:t>- 8 -</w:t>
        <w:br/>
        <w:t>A. Facts</w:t>
        <w:br/>
        <w:t>I. Proceedings</w:t>
        <w:br/>
        <w:t>1. Liberty Global Europe Holding B.V., Schiphol-Rijk, Netherlands (“Liberty”), registered the project with the European Commission on April 19, 2011, to indirectly acquire 100% of the shares of Kabel BW Musketeer GmbH, Heidelberg, thereby obtaining sole control over Kabel BW GmbH &amp; Co KG, Heidelberg, which is controlled by it. Since May 1, 2011, Kabel BW GmbH (“Kabel BW”) has been the universal legal successor of Kabel BW GmbH &amp; Co KG, so that the project now consists of acquiring indirect sole control over Kabel BW.</w:t>
        <w:br/>
        <w:t>2. By letter dated May 16, 2011, the Federal Republic of Germany, represented by the Federal Cartel Office, requested the Commission to refer the merger to the competent German authorities in accordance with Article 9 Abs. 2 a) of the Merger Regulation.</w:t>
        <w:br/>
        <w:t>3. By decision dated June 16, 2011, the European Commission referred the notified merger to the competent authorities of the Federal Republic of Germany in accordance with Article 9 Abs. 3 b) of the Merger Regulation, stating that the merger threatens to significantly impede competition in the end customer market for TV services, which exhibits all the characteristics of a separate market within Germany.</w:t>
        <w:br/>
        <w:t>4. By letter dated July 11, 2011, the applicants provided the necessary information regarding the merger in German in accordance with § 39 Abs. 4, Abs. 3 GWB.</w:t>
        <w:br/>
        <w:t>5. The decision division initiated the main examination procedure in accordance with § 40 Abs. 1 S. 1 GWB by letter dated August 1, 2011.</w:t>
        <w:br/>
        <w:t>6. By decision dated August 1, 2011, the decision division included VG Media Gesellschaft zur Verwertung der Urheber- und Leistungsschutzrechte von Medienunternehmen mbH, Berlin (“VG Media”), ProSiebenSat.1 Media AG, Unterföhring (“P7S1”), NetCologne Gesellschaft für Telekommunikation mbH, Köln (“NC”), Sky Deutschland AG, Unterföhring (“Sky”), Kabel Deutschland GmbH, Unterföhring (“KDG”), the Association of Broadcasting Reception and Cable Systems e.V., Lauchhammer (“FRK”), the GdW Federal Association of German Housing and Real Estate Companies e.V., Berlin (“GdW”), Deutsche Netzmarketing GmbH, Köln (“Netzmarketing”), Deutsche Telekom AG, Bonn (“DTAG”), and the Association of Providers of Telecommunications and Value-Added Services e.V., Köln (“VATM”) as interveners. By further decision dated September 5, 2011, the decision division included the Federal Association of Broadband Communication e.V., Bonn (“BREKO”), Eutelsat visAvision GmbH, Köln (“Eutelsat”), 01051 Telecom GmbH, Heinsberg (“01051”), and Mediengruppe RTL Deutschland GmbH, Köln (“RTL”) as interveners. Finally, by further decision dated October 12, 2011, the decision division included Südwestrundfunk (“SWR”) and BFW – Federal Association of Free Real Estate and Housing Companies e.V. (“BFW”) as interveners.</w:t>
        <w:br/>
        <w:t>7. On August 26, 2011, the applicants submitted an economic report from the institutes RBB Economics and E.CA Economics to the decision division, analyzing the effects of the merger on the licensing market (the “Report”). The contents of the report were the subject of a discussion at the Federal Cartel Office on September 9, 2011, between representatives of the decision division, representatives of the “Economic Fundamental Issues” department of the Federal Cartel Office, the authors of the report, and the merger participants.</w:t>
        <w:br/>
        <w:t>8. On September 19, 2011, the decision division orally communicated its preliminary assessment of the competitive evaluation of the project according to § 36 Abs. 1 GWB to the merger participants in a meeting at the Federal Cartel Office. This meeting was also understood by both parties as serving to inform the merger participants in accordance with Article 9 Abs. 6 of the Merger Regulation.</w:t>
        <w:br/>
        <w:t>9. By letter dated October 28, 2011, the decision division communicated its preliminary legal assessment of the project in writing to the merger participants and the interveners.</w:t>
        <w:br/>
        <w:t>10. The representatives of the applicants offered remedies by letter dated October 26, 2011, which they believe are suitable and proportionate to compensate for the competitive disadvantages presumed by the decision division regarding the planned merger project.</w:t>
        <w:br/>
        <w:t>11. After the decision division informed the merger participants on November 25, 2011, that the remedies offered by letter dated October 26, 2011, were insufficient, the merger participants submitted an extended commitment offer by letter dated November 29, 2011 (“extended commitment offer”). On December 7, 2011, the decision division informed the merger participants that a commitment offer including a special termination right for larger licensing agreements was suitable in principle.</w:t>
      </w:r>
    </w:p>
    <w:p>
      <w:r>
        <w:rPr>
          <w:b/>
        </w:rPr>
        <w:t>[Pages 10–12]</w:t>
      </w:r>
    </w:p>
    <w:p>
      <w:r>
        <w:t>- 10 -</w:t>
        <w:br/>
        <w:t>is fundamentally suitable for the extended commitment offer, but its specific design is not sufficient to eliminate the competitive concerns of the decision division. At the same time, the decision division explained how the promised special termination right would need to be structured by the merger parties so that the overall commitment offer would be capable of clearing the merger project from the perspective of the decision division. A further commitment offer, which fully incorporated the indications of the decision division from December 7, was received by the decision division on December 8, 2011 ("final commitment offer").</w:t>
      </w:r>
    </w:p>
    <w:p>
      <w:r>
        <w:t>12. In a letter dated December 12, 2011, the decision division informed the parties involved that the final commitment offer was, in the opinion of the decision division, sufficient to compensate for the competitive concerns of the decision division. At the same time, it communicated its intention to clear the merger project with conditions.</w:t>
      </w:r>
    </w:p>
    <w:p>
      <w:r>
        <w:t>II. Involved Companies</w:t>
      </w:r>
    </w:p>
    <w:p>
      <w:r>
        <w:t>1. Merger Parties</w:t>
      </w:r>
    </w:p>
    <w:p>
      <w:r>
        <w:t>1.1. Acquirer</w:t>
      </w:r>
    </w:p>
    <w:p>
      <w:r>
        <w:t>13. Liberty is the European holding company of the international technology and communications company Liberty Global, Inc. ("Liberty Global"), which primarily operates cable networks in Europe and Chile and offers satellite television in Australia. Liberty Global generated worldwide revenues of approximately 6.8 billion euros in the fiscal year 2010, EU-wide revenues of approximately 4.5 billion euros, and revenues in Germany of approximately 866 million euros. In Europe, Liberty operates cable networks in eleven countries (Belgium, Germany, Ireland, Netherlands, Austria, Poland, Romania, Slovakia, Switzerland, Czech Republic, Hungary). In Germany, Liberty controls Unitymedia GmbH, Cologne ("Unitymedia"), which operates the former broadband cable network of DTAG in the federal states of North Rhine-Westphalia and Hesse. In addition to operating broadband cable networks at network level 3 (hereinafter: NE 3)1 and network level 4 (hereinafter: NE 4)2 in the mentioned regions, Unitymedia's activities include the transmission and marketing of analog and digital broadcasting signals. Furthermore, Unitymedia provides technical services for program providers (in particular, the feed-in of broadcasting signals into the cable network) and offers end customers broadband internet and telephony services via its cable network. Through its own pay-TV platform, Unitymedia also markets pay-TV and basic TV programs.</w:t>
      </w:r>
    </w:p>
    <w:p>
      <w:r>
        <w:t>1 With NE 3, broadband cable networks are meant that transport signals from the main distribution points via cable splitters within municipalities to the house connection point.</w:t>
        <w:br/>
        <w:t>2 With NE 4, broadband cable networks within a building (house distribution network) are meant – from the house connection point or the reception station in the building to the connection sockets in the individual residential units.</w:t>
      </w:r>
    </w:p>
    <w:p>
      <w:r>
        <w:t>- 11 -</w:t>
        <w:br/>
        <w:t>14. In addition, Liberty offers TV channels and content worldwide, including in Germany, through its subsidiary Chellomedia. The largest minority shareholder of Liberty Global, Dr. John Malone, also holds significant voting shares in Liberty Media Corporation ("LMC") and Discovery Communications, Inc. ("Discovery"), which also offer TV channels and content. However, the applicants hold the view that […]. In any case, the revenues of LMC and Discovery in Germany are low.</w:t>
      </w:r>
    </w:p>
    <w:p>
      <w:r>
        <w:t>1.2. Target Company</w:t>
      </w:r>
    </w:p>
    <w:p>
      <w:r>
        <w:t>15. Kabel BW operates the former broadband cable network of DTAG in Baden-Württemberg. Its activities are largely comparable to those of Unitymedia; however, unlike Unitymedia, Kabel BW does not currently encrypt its basic TV program. Kabel BW generated revenues of approximately 563 million euros in the fiscal year 2010. All revenues were generated in Germany.</w:t>
      </w:r>
    </w:p>
    <w:p>
      <w:r>
        <w:t>1.3. Seller</w:t>
      </w:r>
    </w:p>
    <w:p>
      <w:r>
        <w:t>16. Kabel BW is currently indirectly controlled by EQT Funds Management Limited, Guernsey, a company of the private equity group EQT.</w:t>
      </w:r>
    </w:p>
    <w:p>
      <w:r>
        <w:t>2. The Involved Parties</w:t>
      </w:r>
    </w:p>
    <w:p>
      <w:r>
        <w:t>17. VG Media acts as a collecting society for the cable retransmission rights for the P7S1 broadcaster group as well as for approximately 100 other TV and radio companies, including against the merger parties, and distributes the collected remuneration to the rights holders.</w:t>
      </w:r>
    </w:p>
    <w:p>
      <w:r>
        <w:t>18. P7S1 is the holding company of the ProSiebenSat.1 group, which operates the advertising-financed free-TV channels Sat.1, ProSieben, Kabel 1, sixx, and 9Live, as well as the pay-TV channels Sat.1 Comedy, Kabel 1 Classics, and ProSiebenSat.1 Welt in Germany. P7S1 also holds a majority stake in the pay-TV channel Deutsches Wetterfernsehen. It requests the merger parties for the feed-in into their cable networks.</w:t>
      </w:r>
    </w:p>
    <w:p>
      <w:r>
        <w:t>- 12 -</w:t>
        <w:br/>
        <w:t>19. NC is a regional operator of broadband cable networks in the Cologne area, offering end customers television, telephony, and internet access through its network. It is thus a competitor of Unitymedia and Kabel BW.</w:t>
      </w:r>
    </w:p>
    <w:p>
      <w:r>
        <w:t>20. Sky offers end customers pay-TV programs. It holds, among other things, exclusive rights to live broadcasting of the Bundesliga. It requests the merger parties for the feed-in into their networks.</w:t>
      </w:r>
    </w:p>
    <w:p>
      <w:r>
        <w:t>21. KDG operates the former broadband cable network of DTAG in the regions of Hamburg/Schleswig-Holstein/Mecklenburg-Vorpommern, Lower Saxony/Bremen, Berlin/Brandenburg, Saxony/Saxony-Anhalt/Thuringia, Rhineland-Palatinate/Saarland, and Bavaria. It offers comparable services to those of Unitymedia and Kabel BW.</w:t>
      </w:r>
    </w:p>
    <w:p>
      <w:r>
        <w:t>22. The FRK represents the interests of approximately 170 medium-sized operators of cable networks at NE 3 and 4. The members of the FRK are competitors and, as far as operators of cable networks solely at NE 4, are also demanders of signal delivery services from the merger parties or KDG.</w:t>
      </w:r>
    </w:p>
    <w:p>
      <w:r>
        <w:t>23. The GdW is the largest industry umbrella organization of the German housing industry and represents around 3,000 municipal, cooperative, church, private, state, and federally owned housing companies. Its members rent approximately 30% of all rental apartments in Germany. The members of the GdW regularly conclude so-called licensing agreements with cable network operators such as the merger parties, which regularly allow the cable network operators to supply the residential units located in the building with TV signals for a fee against the establishment or upgrading of the in-house cable network.</w:t>
      </w:r>
    </w:p>
    <w:p>
      <w:r>
        <w:t>24. Netzmarketing is a joint venture of about 150 medium-sized cable network operators and housing industry companies with their own cable television networks. It represents the interests of its shareholders towards TV channel operators and particularly seeks to obtain remuneration for the feed-in into the networks of its shareholders. In this respect, it competes with the merger parties, who also demand feed-in fees from TV channels.</w:t>
      </w:r>
    </w:p>
    <w:p>
      <w:r>
        <w:t>25. DTAG is the largest German telecommunications company, offering end customers nationwide telephony, internet access, and increasingly also television over the internet (IPTV) through its own network. In addition, DTAG supplies a limited number of properties in the housing industry with its product "TV basic supply."</w:t>
      </w:r>
    </w:p>
    <w:p>
      <w:r>
        <w:rPr>
          <w:b/>
        </w:rPr>
        <w:t>[Pages 13–15]</w:t>
      </w:r>
    </w:p>
    <w:p>
      <w:r>
        <w:t>- 13 -</w:t>
        <w:br/>
        <w:t>program signal. With these offerings, it competes with the merger participants.</w:t>
        <w:br/>
        <w:t>26. The VATM represents about 100 telecommunications and value-added service companies operating in the German market. Its members offer end customers telephony, internet access, and in some cases also IPTV, and typically rely on DTAG's wholesale services due to a lack of their own network infrastructure. Thus, they compete with the merger participants with their offerings.</w:t>
        <w:br/>
        <w:t>27. The members of BREKO are 83 infrastructure-based, regionally operating fixed network providers that have their own networks through which they offer their customers telephony and, in part, "triple-play" products consisting of television, telephony, and internet access. The members include, in particular, city and regional carriers as well as municipal utilities. The members partially rely on DTAG's subscriber connection lines for access to end customers, but are increasingly also expanding their own fiber optic connection networks to the subscribers. In the latter case, they pursue different business models for expansion up to cable distribution points or switching distribution points ("Fiber-to-the-Curb", FTTC), into the building ("Fiber-to-the-Building", FTTB), or into the end customer's apartment ("Fiber-to-the-Home", FTTH). The members of BREKO compete with their offerings of telephony, internet, and television against the merger participants.</w:t>
        <w:br/>
        <w:t>28. Eutelsat is a subsidiary of Eutelsat S.A., which operates a satellite network for the Europe-wide broadcasting of TV signals. Eutelsat offers, among other things, the digital program platform "KabelKiosk" to smaller cable network operators and IPTV operators, which consists of programs from various TV channels. Smaller cable network and IPTV operators can feed this platform into their networks and thus make the included programs available to their end customers. Eutelsat competes with this offering against the merger participants in the signal supply to operators of NE 4.</w:t>
        <w:br/>
        <w:t>29. 01051 offers so-called call-by-call telecommunications services to end customers connected via DTAG's subscriber connections. DTAG is legally required to allow so-called operator selection, through which its subscribers can make telephone calls via 01051 by dialing a specific prefix. The networks of the merger participants are not subject to any corresponding regulation.</w:t>
      </w:r>
    </w:p>
    <w:p>
      <w:r>
        <w:t>- 14 -</w:t>
        <w:br/>
        <w:t>30. RTL operates television channels in free TV (RTL, Vox, n-tv, Super RTL, RTL 2) through affiliated companies, for which it requests feed-in into the networks of the participants. In addition, RTL offers pay-TV channels (RTL Crime, RTL Living, Passion).</w:t>
        <w:br/>
        <w:t>31. SWR is one of the regional broadcasting institutions that are part of ARD. It pursues its application for intervention on behalf of and in the interest of the other regional broadcasting institutions of ARD. It provides contributions for the television programs offered by ARD and is responsible for the third programs SWR Fernsehen BW and SWR Fernsehen RP as well as various radio programs. For the distribution of its television programs, SWR requests feed-in into cable networks, among others, of the merger participants.</w:t>
        <w:br/>
        <w:t>32. The BFW is an umbrella organization of the housing industry that primarily represents the interests of independent real estate and housing companies. Its members manage about 3.1 million apartments and regularly conclude licensing agreements with cable network operators such as the merger participants for the supply of their properties with broadcasting signals.</w:t>
        <w:br/>
        <w:t>B. Formal Examination</w:t>
        <w:br/>
        <w:t>33. The intended merger has domestic effects according to § 130 Abs. 2 GWB. Unitymedia and Kabel BW generate their revenues domestically. In addition, Chellomedia, controlled by Liberty, also generates significant revenues domestically.</w:t>
        <w:br/>
        <w:t>34. The project is subject to control, with the control obligation being determined by the referral of the examination of the project to the Federal Republic of Germany according to the provisions of the GWB (see Article 9 Abs. 3 b) FKVO). It remains open whether all formal requirements of German merger control must also be met after the referral of the merger to the Federal Republic of Germany by the European Commission. However, the merger project meets these requirements in any case: The intended acquisition of 100% of the shares in Kabel BW Musketeer GmbH fulfills the merger criterion of share acquisition according to § 37 Abs. 1 Nr. 3 a) GWB as well as the merger criterion of control acquisition according to § 37 Abs. 1 Nr. 2 GWB. The revenues of Liberty Global and Kabel BW exceed the thresholds of § 35 Abs. 1 GWB. The revenues of Kabel BW exceed the threshold in § 35 Abs. 2 S. 1 Nr. 1 GWB. Furthermore, various markets affected by the merger project have a total volume of over 15 million euros, which are not minor markets in the sense of § 35 Abs. 2 S. 1 Nr. 2 GWB.</w:t>
        <w:br/>
        <w:t>C. Competitive Assessment</w:t>
        <w:br/>
        <w:t>35. The merger, according to the preliminary assessment of the decision division, is expected to strengthen a joint dominant market position of the merger participants and KDG in the end customer market for multi-user contracts for the provision of broadcasting signals via fixed lines. In the market for the analog and digital feed-in of broadcasting signals into the broadband cable networks of Unitymedia, there is also a strengthening of the existing dominant market position. The project does not lead to any strengthening of Unitymedia's dominant position in the market for single-user contracts for the provision of broadcasting signals (the supply of (single) end customers with broadcasting signals) and in the market for signal delivery to operators of NE 4. Finally, the merger does not lead to the creation or strengthening of a dominant position of Unitymedia in the market for the procurement of niche programs for pay-TV offerings.</w:t>
        <w:br/>
        <w:t>I. End Customer Market for Multi-User Contracts</w:t>
        <w:br/>
        <w:t>36. The merger affects the end customer market for multi-user contracts for the provision of broadcasting signals, hereinafter also referred to as the licensing market.3 In this market, the demand side consists of those who request the provision of analog or digital TV signals for a residential property with multiple households4, pay a fee for this, and grant the provider access to the property.</w:t>
        <w:br/>
        <w:t>3 The term "licensing market" appears to the decision division as an acceptable abbreviation of the actual events. Strictly speaking, a distinction must be made between licensing and (multi-)user contracts. While licensing only refers to the right of the cable network operator to establish and operate a broadband cable system on the property, the subject of the multi-user contract is the actual provision of the TV signal. Both can diverge in practice. However, it is regularly both "licensed" and the supply of the program signal that is agreed upon.</w:t>
        <w:br/>
        <w:t>4 The Federal Statistical Office differentiates in its survey "Stock of Apartments" between buildings with "1", "2", and "3 or more than 3 apartments". According to this, there were about 3 million residential buildings with "3 or more than 3 apartments" in 2010. In these residential buildings, there are nearly 21 million apartments. See in this regard: http://www.destatis.de/jetspeed/portal/cms/Sites/destatis/Internet/DE/Content/Publikationen/Fachveroeffentlichun-</w:t>
        <w:br/>
        <w:t>gen/BauenWohnen/Wohnsituation/BestandWohnungen2050300107004,property=file.pdf.</w:t>
      </w:r>
    </w:p>
    <w:p>
      <w:r>
        <w:rPr>
          <w:b/>
        </w:rPr>
        <w:t>[Pages 16–18]</w:t>
      </w:r>
    </w:p>
    <w:p>
      <w:r>
        <w:t>- 16 -</w:t>
        <w:br/>
        <w:t>the object is "permitted."5 As demanders in the market for multiple-user contracts, companies in the housing industry, as well as homeowners' associations, particularly participate.6 In the nationwide delineated multi-user market, the participants, together with KDG, hold a dominant market position, which would be strengthened by the merger. Even with a hypothetical spatial limitation of the licensing markets to the network areas of the merger participants and KDG, Unitymedia's existing dominant market position in the network area would be reinforced by the elimination of potential competition.</w:t>
      </w:r>
    </w:p>
    <w:p>
      <w:r>
        <w:t>1. Substantive Market Delineation</w:t>
        <w:br/>
        <w:t>1.1. Differentiation between Single-User and Multi-User Contracts</w:t>
        <w:br/>
        <w:t>37. In the past, the decision division has differentiated between single-family and multi-family houses in the demand for TV signal supply from end customers, without clearly delineating these two segments.7 The merger participants believe that a differentiation of the end customer market between single-user and licensing contracts is still not indicated, particularly for the assessment of the present merger project. This is because both single-user and licensing contracts ultimately refer to the same service, namely the supply of TV signals. From the perspective of cable network operators as providers, the end customer as a demander is in the foreground, not the contractual partner of the licensing agreement. This is because the end customer makes the decision to take up services beyond the supply of TV signals from cable network operators, such as triple-play offers and pay-TV. Furthermore, all cable network operators generally supply both single and multi-users.8 Moreover, the boundary does not lie between single-user and licensing contracts, but rather between licensing contracts of a certain magnitude, which is a boundary that is practically impossible to draw, as the transition is fluid.9</w:t>
      </w:r>
    </w:p>
    <w:p>
      <w:r>
        <w:t>38. Contrary to the view of the merger participants, the multi-user market is a market that is substantively distinct from the market for supplying individual end customers with TV signals. There are significant differences in competitive dynamics in both markets. Furthermore, the merger participants also internally differentiate between the two customer groups.</w:t>
      </w:r>
    </w:p>
    <w:p>
      <w:r>
        <w:t>39. First, the multi-user market involves different volumes than the individual end customer market. Companies in the housing industry negotiate licensing contracts for the supply of up to 20,000 housing units; the decision division is also aware of cases where the negotiated volume exceeded 30,000 housing units. An expansion of reach to such an extent with possibly only one contract is naturally significantly more attractive for companies operating in the licensing market than concluding a contract with an individual customer. The higher attractiveness leads to licensors regularly negotiating significantly lower fees for the supply of TV signals. According to the findings of the decision division, the price in the licensing contract per supplied household is up to 80% lower than in the individual customer segment.10</w:t>
      </w:r>
    </w:p>
    <w:p>
      <w:r>
        <w:t>40. Another significant difference between licensing and single-user contracts is the regular separation of the contractual partner and the economically affected party, which only occurs in licensing contracts. Landlords who have concluded licensing contracts with cable network operators typically utilize the option granted to them by § 2 No. 15 b) BetrKV to pass on the fees for the TV signal supplied by the cable network operators to their tenants in the context of the utility bill ("collective collection").11 In this regard, the fee owed under the licensing contract represents only a pass-through item for the housing industry; the economic consequences of concluding the licensing contract are borne by the tenant. However, the tenant will generally not make the decision for a particular apartment dependent on the operating costs for TV supply and will not question the landlord's decision for a particular type of supply or a specific cable network operator. Thus, there is a comparatively low incentive for the housing industry as a demander in the licensing market to negotiate particularly favorable conditions for TV supply.12 In contrast, the individual user has a stronger motivation to compare the conditions for TV supply using different infrastructures (cable, satellite, IPTV, DVB-T) or, where available, the offers of different providers within one infrastructure and to pursue more favorable offers. This is because they bear the economic consequences of their decision entirely and immediately themselves.</w:t>
      </w:r>
    </w:p>
    <w:p>
      <w:r>
        <w:t>41. Furthermore, licensing contracts differ from individual customer contracts in terms of contract duration. Depending on the cost calculation of the cable network operator (hereinafter also: licensee), a licensing contract is agreed for a duration of up to 15 years. Often, an automatic extension of the contract is provided for after the expiration of the term, unless the licensor terminates. In contrast, individual user contracts typically have a fixed term of only one year and a subsequent automatic extension option for the same period. The longer duration of licensing contracts is significantly due to the fact that licensing contracts, unlike individual customer contracts, often also include an obligation for the cable network operator to either newly construct or upgrade the coaxial distribution network in the properties supplied under the licensing contract (the NE 4) as part of a technical solution usually tailored to the licensor. The investment costs required for this can only be amortized over a longer contract period, during which the licensee is allowed to supply the property with TV signals via its cable network and additionally has the opportunity to conclude contracts with end customers in the property for cable-based supply of telephony and internet (so-called "upselling").</w:t>
      </w:r>
    </w:p>
    <w:p>
      <w:r>
        <w:t xml:space="preserve">42. In addition, according to the investigations of the decision division, licensors receive payments from licensees for the conclusion of a licensing contract, for example, in the form of marketing compensation. 17% of the companies in the housing industry that responded indicated that they had received such payments at some point. Individual customers, on the other hand, have no opportunity to receive such counter-performance from cable network operators. </w:t>
        <w:br/>
        <w:t>12 The decision division is aware that the amount of ancillary costs also affects the landlord's scope for rent increases, which is why the landlord also has a vested interest in low fees (see the discussion note GdW, Bl. 285 Market Test Licensing Market); statement of the merger participants from November 17, 2011 (Bl. 2172 d. Akte).</w:t>
      </w:r>
    </w:p>
    <w:p>
      <w:r>
        <w:rPr>
          <w:b/>
        </w:rPr>
        <w:t>[Pages 19–21]</w:t>
      </w:r>
    </w:p>
    <w:p>
      <w:r>
        <w:t>- 19 -</w:t>
        <w:br/>
        <w:t>43. The spatial dimension of demand for licensing agreements fundamentally differs from that of individual users. 24% of the responding housing companies indicated that they are searching for licensees nationwide. 43% stated that the spatial focus of a licensee is of no significance to them. At the same time, 13% of the responding cable network operators indicated that they are searching for licensors nationwide. Individual users, on the other hand, do not extend their demand beyond the local area and inquire about TV service – in the case of a decision for TV reception via cable – from their local network operator. Cable network operators would not undertake any network expansion towards the end customer for a single connection.</w:t>
      </w:r>
    </w:p>
    <w:p>
      <w:r>
        <w:t>44. The argument put forward by the merging parties that ultimately, cable network operators rely on the end customer relationship for the sale of pay-TV and triple-play products cannot, in this context, lead to the assumption of a single relevant market that encompasses both the licensing and end customer market. The successful conclusion of a licensing agreement means that the successful licensee only then has the opportunity to offer individual users in the serviced properties offers in the area of pay-TV and triple-play. This is because such an offer is regularly not possible due to the granted exclusivity if a competing cable network operator wins the licensing agreement. In this respect, competition for licensing agreements is prior to competition for end customers. The combination of upstream and downstream markets also appears inappropriate due to the specific circumstances. Currently, less than 30% of all tenants make use of multimedia additional services or pay-TV offers from cable network operators. The argument mentioned by the merging parties therefore applies only to about one-third of all customers. In this respect, it must be further assumed that in the case of the licensing agreement, the collective provision of the broadcasting signal and not the end customer supply with pay-TV or triple-play products is the focus.</w:t>
      </w:r>
    </w:p>
    <w:p>
      <w:r>
        <w:t>45. Finally, the view of the merging parties that there would only be a material distinction between different licensing agreements must also be rejected. It is correct that below a certain number of housing units, no supra-regional offer from a cable network operator is to be expected.13 However, this does not make the inclusion of smaller multi-user agreements inappropriate. These can be addressed by the cable network operator through so-called onselling and can be supplied with the program signal after securing a large neighboring licensing agreement.14 The merging parties also point to the possibility of acquiring end customers in neighboring buildings.15 They even refer to this as an "economically important parameter."16 The possibility of onselling connects smaller and larger licensing agreements materially, so it is appropriate for the purposes of market delineation to also include smaller licensing objects in the end customer market for multi-user agreements.</w:t>
      </w:r>
    </w:p>
    <w:p>
      <w:r>
        <w:t>1.2. Infrastructures to be Included</w:t>
        <w:br/>
        <w:t>46. Multi-user agreements that provide for the supply of households with TV signals via broadband cable or IPTV are to be included in the relevant market. Self-realized satellite solutions of the housing industry and DVB-T do not belong to the relevant market.</w:t>
      </w:r>
    </w:p>
    <w:p>
      <w:r>
        <w:t>47. According to the merging parties, both IPTV over xDSL (i.e., the transmission of TV signals in IP standard over copper lines, hereinafter: IPTV), DVB-T, and broadband cable as well as the supply of TV signals via satellite must be comprehensively considered in assessing the impact of the merger project on the licensing market. Whether this means that all infrastructures must also be taken into account within the framework of the relevant market delineation has been left open by the merging parties.</w:t>
      </w:r>
    </w:p>
    <w:p>
      <w:r>
        <w:t>48. The decision division has previously restricted the relevant market to the infrastructures of broadband cable and IPTV.17 This market delineation remains appropriate.</w:t>
      </w:r>
    </w:p>
    <w:p>
      <w:r>
        <w:t>14 The decision division already pointed this out in the warning of October 28, 2011 (Bl. 1785R Rz. 100Bl. 1807 R. Rz. 222), which the merging parties apparently overlooked.</w:t>
      </w:r>
    </w:p>
    <w:p>
      <w:r>
        <w:t>15 E.CA Economics / RBB Economics: Final Report, Merger LGI / Kabel BW, Economic Analysis of the Impact on the Licensing Market, August 26, 2011, p. 16 (Bl. 629 d. Akte).</w:t>
      </w:r>
    </w:p>
    <w:p>
      <w:r>
        <w:t>16 a.a.O (Bl. 587 d. Akte)</w:t>
      </w:r>
    </w:p>
    <w:p>
      <w:r>
        <w:t>17 BKartA, Decision of April 3, 2008, Az. B7-200/07 - KDG/Orion, Rz. 129 ff.</w:t>
      </w:r>
    </w:p>
    <w:p>
      <w:r>
        <w:t>- 21 -</w:t>
        <w:br/>
        <w:t>DVB-T</w:t>
        <w:br/>
        <w:t>49. Regardless of the differentiation between the licensing and individual customer market, the offer via DVB-T cannot be counted towards the relevant market. The TV supply via DVB-T is technically inferior to that via broadband cable in that a supply of at most 35 TV channels is possible. In addition, the spatial availability of DVB-T is limited. From the documents submitted by the merging parties in the commission proceedings, it appears that in Baden-Württemberg – with the exception of the Stuttgart region – no private free-TV programs can be received.18 Also, in five out of seven regions in the network area of Unitymedia, according to the documents submitted by the merging parties in the commission proceedings, no private free-TV programs can be received.19</w:t>
      </w:r>
    </w:p>
    <w:p>
      <w:r>
        <w:t>50. DVB-T can also not be an alternative for licensors who want to supply their properties with a collective solution with TV signals due to the lack of offers from foreign broadcasters. The constitutionally protected right of foreign tenants to receive TV channels in their language20 would mean that landlords could not prohibit foreign tenants from installing their own satellite dishes if they were supplied solely via DVB-T. However, the accompanying visual devaluation of the building facade is regularly not desired by landlords.21</w:t>
      </w:r>
    </w:p>
    <w:p>
      <w:r>
        <w:t>IPTV</w:t>
        <w:br/>
        <w:t>51. According to the investigations of the decision division, it can be maintained that IPTV is included in the relevant market,22 and this also applies to the licensing market. The surveyed IPTV providers indicated that they are technically capable of collectively supplying their properties with TV signals via the DSL connection based on contracts with the housing industry. In particular, with the appropriate level of network expansion and the associated bandwidth, a supply of HD program signals is also possible. One surveyed provider also indicated that they had already participated in the specific tender for a licensing agreement.</w:t>
      </w:r>
    </w:p>
    <w:p>
      <w:r>
        <w:t>18 Registration of April 19, 2011, Annex 6.3.1.12 d. (Bl. 1570 d. Akte).</w:t>
      </w:r>
    </w:p>
    <w:p>
      <w:r>
        <w:t>19 Registration of April 19, 2011, Annex 6.3.1.12 b. (Bl. 1563ff. d. Akte).</w:t>
      </w:r>
    </w:p>
    <w:p>
      <w:r>
        <w:t>20 See, for example, BVerfG, Decision of February 9, 1994, Az. 1 BvR 1687/92, NJW 1994, 1147.</w:t>
      </w:r>
    </w:p>
    <w:p>
      <w:r>
        <w:t>21 The investigations of the decision division have shown that in less than 1% of all cases, tenants of the responding licensors are permitted to install a satellite dish on the building facade.</w:t>
      </w:r>
    </w:p>
    <w:p>
      <w:r>
        <w:t>22 BKartA, B7-200/07, Decision of April 3, 2008 - KDG/Orion, Rz. 135.</w:t>
      </w:r>
    </w:p>
    <w:p>
      <w:r>
        <w:rPr>
          <w:b/>
        </w:rPr>
        <w:t>[Pages 22–24]</w:t>
      </w:r>
    </w:p>
    <w:p>
      <w:r>
        <w:t>- 22 -</w:t>
        <w:br/>
        <w:t>to have participated. Against this background, IPTV solutions must be considered part of the relevant market.</w:t>
        <w:br/>
        <w:t>Satellite</w:t>
        <w:br/>
        <w:t>52. The Federal Cartel Office has previously taken into account infrastructure operators that supply the licensing object via cable head stations or satellite transmission facilities in the relevant market delineation.23 Instead of receiving the television signal via NE 3 (wired), these providers obtain the program signal from the satellite. This makes it clear that the decision division has already partially considered satellites in its previous practice in market delineation.24</w:t>
        <w:br/>
        <w:t>53. The decision division adheres to this practice. The delineation of a separate licensing market, where the housing industry requests multi-user contracts for TV supply, implies that reception of TV signals realized individually by end customers through the acquisition and installation of a satellite reception system cannot be included in the relevant market. This is because, conceptually, there is no multi-user contract present here.</w:t>
        <w:br/>
        <w:t>54. Also not included in the relevant market can be the self-supply of their own properties by the housing industry through the installation of a central satellite reception system, from which the TV signal is then transmitted via the internal cabling to individual households. The provision of satellite signals for DTH reception (direct to home) does not constitute a paid service. There is no exchange relationship here between the "licensor" and the operator of the satellites used for signal transport, but solely between the latter and the program provider. Unlike cable reception, the "licensor" does not pay a fee for satellite reception. They invest solely in their own reception infrastructure. This infrastructure is purchased on a separate market (satellite systems, set-top boxes). The providers of this infrastructure do not compete with the cable network operator. A competitive relationship exists only in relation to the satellite operator that broadcasts DTH free of charge. However, a free service cannot be considered a market service, as the latter conceptually presupposes a paid exchange relationship.25</w:t>
        <w:br/>
        <w:t>55. Even if one were to attribute the satellite to the relevant market in this respect, there would be a lack of an offer. Rather, the housing industry "produces" the TV signal itself by accessing the satellite signal available to them free of charge. Conceptually, this does not involve provider competition, but rather self-production. Goods or services for self-consumption do not enter the market and therefore cannot be the subject of provider competition. The production capacities available for self-production or the possibility of self-realization should therefore only be considered in the overall assessment of competitive conditions, particularly with regard to whether self-production exerts competitive pressure on providers in the licensing market.26</w:t>
        <w:br/>
        <w:t>2. Spatial Market Delineation</w:t>
        <w:br/>
        <w:t>56. The end customer market for multi-user contracts is a supra-regional and thus nationwide market. In the past, the decision division has assumed a unified end customer market in delineating it from regional end customer markets.27 Contrary to the submissions of the merger participants,28 the decision division has already considered in 2008 that if a distinction is made between individual and multi-user contracts, the delineation of a nationwide end customer market for multi-user contracts is possible.29 Contrary to the view of the merger participants, the assumption of a nationwide market is therefore also consistent with previous practice.30 The applicants argue that the licensing market should be delineated regionally, insofar as only the infrastructures of cable and IPTV are included in its substantive delineation. Only in the case of the substantive delineation of a unified end customer market, which includes both individual customer and licensing contracts, should the spatially relevant market be delineated nationwide.</w:t>
        <w:br/>
        <w:t>25 Cf. BGH, decision of October 23, 1979, Berliner Musikschule, WuW/E BGH 1661, 1663.</w:t>
        <w:br/>
        <w:t>26 Cf. OLG Düsseldorf, decision of November 12, 2008, WuW/E DE-R 2463, 2469 – A-TEC/Norddeutsche Affinerie.</w:t>
        <w:br/>
        <w:t>27 BKartA, B7-200/07, decision of April 3, 2008 - KDG/Orion, para. 141.</w:t>
        <w:br/>
        <w:t>28 Statement of November 17, 2011 (p. 2178 of the file).</w:t>
        <w:br/>
        <w:t>29 BKartA, B7-200/07, decision of April 3, 2008 - KDG/Orion, para. 141, which explicitly states that the supply of multi-family houses involves "at least regional markets."</w:t>
        <w:br/>
        <w:t>30 Statement of November 17, 2011 (p. 2179 of the file).</w:t>
      </w:r>
    </w:p>
    <w:p>
      <w:r>
        <w:t>- 24 -</w:t>
        <w:br/>
        <w:t>57. For the purposes of the present decision, the decision division assumes that the end customer market for multi-user contracts is to be delineated nationwide in the case of the substantive market delineation outlined above.</w:t>
        <w:br/>
        <w:t>58. Initially, there are no technical reasons apparent as to why cable network operators should have to restrict their supply of broadcasting signals to a specific area, such as the one where they already have developed networks on NE 3.31 According to the findings of the decision division, the provision of data (for example, for the offering of telephone and internet services as part of a triple-play product) via NE 3 can also be carried out in the short term over long distances using leased lines for licensing projects obtained outside their own "footprint."32 The supply of broadcasting signals can also be ensured via a rented NE 3 by connecting it to their own NE 3, or alternatively, a satellite head station can be set up near the properties to be supplied. The broadcasting signal offered to the housing industry does not differ technically in different regions of Germany; only due to regionally different feed-in requirements ("must carry")33 may different content need to be transmitted.</w:t>
        <w:br/>
        <w:t>59. Corresponding to the technical possibilities, various cable network operators that do not have a "native" regional network pursue a nationwide, i.e., supra-regional business model.34 Notably, this includes the company</w:t>
        <w:br/>
        <w:t>31 Contrary to the view of the merger participants, this also serves as the relevant starting point for spatial market delineation (Statement of November 17, 2011, p. 2176 of the file). Only if there is a technical possibility to offer the program signal nationwide does the question of a national market arise at all. Otherwise, a narrower market delineation would be mandatory for "objective reasons" (BGH, decision of January 16, 2008, WuW/E DE-R 2327, 2336 Sanacorp Anzag). In this context, the merger participants' view that regional companies are regionally limited due to the additional costs of supplying properties outside their own network area should also be contradicted (a.a.O. p. 2182 of the file). If this were true, there would already be no integrated cable network operators that could prevail in the licensing competition against the respective regional company and overbuild existing networks of a regional company.</w:t>
        <w:br/>
        <w:t>32 The footprint refers to the traditional supply area of a cable network operator, namely in the case of the regional companies Baden-Württemberg (Kabel BW), North Rhine-Westphalia and Hesse (Unitymedia), and the rest of the federal territory (KDG).</w:t>
        <w:br/>
        <w:t>33 § 52b Abs. 1 Rundfunkstaatsvertrag in conjunction with the provisions of the media laws of the states (e.g., State Media Law of North Rhine-Westphalia, Hesse Private Broadcasting Law, State Media Law of Baden-Württemberg).</w:t>
        <w:br/>
        <w:t>34 The merger participants incorrectly translate "nationwide business model" as nationwide supply flows (Statement of November 17, 2011, p. 2186 of the file). This depiction is incorrect. The licensing market concerns the supply of the program signal via a networked infrastructure. An infrastructure that may only be established in the future.</w:t>
      </w:r>
    </w:p>
    <w:p>
      <w:r>
        <w:rPr>
          <w:b/>
        </w:rPr>
        <w:t>[Pages 25–27]</w:t>
      </w:r>
    </w:p>
    <w:p>
      <w:r>
        <w:t>- 25 -</w:t>
        <w:br/>
        <w:t>Pepcom.35 In addition, TeleColumbus, Deutsche Telekabel, and Primacom operate cable networks in the areas of the three regional companies (KDG, Unitymedia, Kabel BW). The geographical extent of their respective networks does not cover and is not limited to the network of a regional company. All four mentioned companies have in common that their networks extend beyond the networks of all three regional companies. According to the investigations of the decision division, they hold a market share in the licensing market calculated based on end customer numbers of nearly 20%. Unlike in the cases previously decided by the decision division, DTAG now also offers its product "TV basic supply" to the housing industry nationwide for the supply of their properties with the broadcasting signal. According to the findings of the decision division, it has already competed for licensing agreements in the network areas of the three regional companies against the respective regional company.36</w:t>
      </w:r>
    </w:p>
    <w:p>
      <w:r>
        <w:t>60. The competitive structure in the licensing market is strongly shaped by the offering behavior of the cable network operators, while the requesting licensors behave rather passively.37 79% of the responding companies in the housing industry indicated that cable network operators approach them and that a demand case, i.e., in the event of a successful bid for a licensing agreement, is established. To speak of a nationwide, more precisely: a regional business model, it is therefore sufficient that a program signal is provided nationwide upon the conclusion of the corresponding contract. This, however, actually occurs according to the findings of the decision division.</w:t>
      </w:r>
    </w:p>
    <w:p>
      <w:r>
        <w:t>35 Contrary to the opinion of the merger participants (statement of November 17, 2011, p. 2190 of the file), the significance of Pepcom cannot merely be measured by the number of contracts or housing units gained. Rather, the decisive factor is the number of licensing objects for which Pepcom may have unsuccessfully sought. Upon inquiry, Pepcom stated that it has applied for more than [50,000-100,000] housing units solely in the network area of Kabel BW in the last three years. The current processing list includes [100 to 200] licensing agreements throughout Germany with [400,000 to 500,000] housing units that will become decision-ready by 2015 (statement of December 7, 2011, p. 2744 of the file).</w:t>
      </w:r>
    </w:p>
    <w:p>
      <w:r>
        <w:t>36 The merger participants do not refer to the nationwide offer of DTAG in connection with the spatial market delineation. In another part of the same statement, however, they emphasize the competitive pressure exerted by DTAG on the merger participants (statement of November 17, 2011, p. 2221ff. of the file). The fact that the decision division does not attribute a limiting effect on the behavioral scope of the oligopolists to DTAG does not mean that DTAG's activities must remain unconsidered in the delineation of the spatial market. With a contrary view, the market delineation would have to be determined solely based on the activities of the oligopolists themselves, as none of the external competitors is suitable to noticeably stabilize the oligopoly.</w:t>
      </w:r>
    </w:p>
    <w:p>
      <w:r>
        <w:t>37 Since the competitive situation is shaped by the initiative of the providers, it does not seem appropriate to base the spatial market delineation on the less characteristic demand behavior for the market. However, the merger participants base their argumentation solely on this (statement of November 17, 2011, p. 2179f. of the file).</w:t>
      </w:r>
    </w:p>
    <w:p>
      <w:r>
        <w:t>- 26 -</w:t>
        <w:br/>
        <w:t>offers for broadcasting services for the properties they hold.38 Among the minority of licensors who do not passively wait for offers, it does indeed occur that they approach licensees who are not already operating near the property to be serviced. In the survey conducted by the decision division, six companies indicated that they approached a regional company other than the local one to obtain an offer for concluding a licensing agreement. Four surveyed companies stated that they also received corresponding offers. In one case, a regional company, according to the decision-making department's knowledge, actually committed to nationwide service with the program signal as well as to upgrading the NE 4 for the reception of multimedia services.39 According to the contract, several thousand or several thousand housing units in the network area of the other two regional companies are supplied.</w:t>
      </w:r>
    </w:p>
    <w:p>
      <w:r>
        <w:t>61. Finally, the nationwide delineation of the licensing market is supported by the fact that the providers of the only infrastructure that competes directly for demand in the licensing market, IPTV, are all active nationwide. Their ability to make an offer for broadcasting supply to the housing industry depends on the expansion stage of the network over which IPTV is to be offered, but not on the location of the property to be supplied in a specific network area.40</w:t>
      </w:r>
    </w:p>
    <w:p>
      <w:r>
        <w:t>38 In this context, the decision division did not state that the licensors behaved passively because they remained with their previous provider due to a lack of offers from other cable network operators (so the statement of the merger participants of November 17, 2011, p. 2181 of the file). This conclusion is purely speculative. The decision division has merely determined that the market situation is characterized by cable network operators approaching the licensors and not vice versa, i.e., according to the findings of the decision division, the initiative for concluding contracts generally comes from the cable network operator.</w:t>
      </w:r>
    </w:p>
    <w:p>
      <w:r>
        <w:t>39 The fact that the decision division has identified only one case of nationwide supply is likely also due to the fact that the properties to be supplied are usually located within a few kilometers, which is why companies in the housing industry only seek nationwide coverage in a few cases. For this reason alone, no argument against a regional market can be derived from the findings of the decision division (statement of November 17, 2018, p. 2180 of the file). Furthermore, Deutsche Annington has concluded a nationwide licensing agreement for the supply of 170,000 housing units with DTAG according to FAZ from December 9, 2011 (p. 2797 of the file).</w:t>
      </w:r>
    </w:p>
    <w:p>
      <w:r>
        <w:t>40 Contrary to the opinion of the merger participants, it is already sufficient for the consideration of IPTV within the framework of spatial market delineation (statement of November 17, 2011, p. 2193 of the file) that IPTV is part of the relevant market. The fact that there has not yet been a successful offer is secondary in this regard.</w:t>
      </w:r>
    </w:p>
    <w:p>
      <w:r>
        <w:t>- 27 -</w:t>
        <w:br/>
        <w:t>62. The spatial market delineation is consistent with previous practice. In the past, there was no clear distinction between the locally or regionally shaped individual user end customer market and the licensing market, so that the decision division could arrive at the conclusion of a regional market delineation based on a comprehensive evaluative consideration.</w:t>
      </w:r>
    </w:p>
    <w:p>
      <w:r>
        <w:t>63. Contrary to the opinion of the applicants, it is not necessary for the assumption of a national market that the competitive situation is already shaped by national providers operating simultaneously in all regions. It is sufficient that nationally active providers of broadcasting signals via broadband cable or IPTV are considered as an alternative to the offers of the regional companies for the housing industry.41</w:t>
      </w:r>
    </w:p>
    <w:p>
      <w:r>
        <w:t>64. Nothing different follows from the decision of the BGH cited by the merger participants to refute the opinion of the decision division in the matter of electricity and telephone I.42 From the outset, both cases are not comparable. Unlike the supply of electricity, the program signal of the respective regional company and the program signal of the integrated provider competing for the licensing agreement are not identical. With the successful bid of the integrated provider, the supply by the regional company actually ceases. The decisive difference lies furthermore in the following: In the licensing market, actual switching processes can be observed, and these also involve switches to providers that are moving from their previous area of activity into a new area.43</w:t>
      </w:r>
    </w:p>
    <w:p>
      <w:r>
        <w:t>3. Competitive Assessment</w:t>
        <w:br/>
        <w:t>65. In the licensing market, the merger participants together with KDG hold a dominant market position. The merger would lead to a strengthening of this dominant market position.</w:t>
      </w:r>
    </w:p>
    <w:p>
      <w:r>
        <w:t>3.1. Joint Dominant Market Position</w:t>
        <w:br/>
        <w:t xml:space="preserve">66. The regional companies jointly dominate the licensing market. They hold a market share that, taken alone, constitutes a joint dominant market position. </w:t>
        <w:br/>
        <w:t>41 See BGH, decision of July 13, 2004, KVR 2/03 – Sanacorp/ANZAG, decision copy p. 6.</w:t>
        <w:br/>
        <w:t>42 Statement of November 17, 2011 (p. 2180f. of the file) referring to BGH, judgment of November 4, 2003, WuW/DE-R 1206, 1207 – Electricity and Telephone I</w:t>
        <w:br/>
        <w:t>43 The merger participants also state that offers are made in the vicinity of existing clusters and thus outside the current area of activity (statement of November 17, 2011, p. 2186 of the file).</w:t>
      </w:r>
    </w:p>
    <w:p>
      <w:r>
        <w:rPr>
          <w:b/>
        </w:rPr>
        <w:t>[Pages 28–30]</w:t>
      </w:r>
    </w:p>
    <w:p>
      <w:r>
        <w:t>- 28 -</w:t>
        <w:br/>
        <w:t>suggests a lack of internal competition between them, and they are also not exposed to significant external competition from third parties.</w:t>
        <w:br/>
        <w:t>3.1.1. Market Data</w:t>
        <w:br/>
        <w:t>67. The decision division has determined through surveys of the major cable network operators active in Germany that the total number of households supplied with program signals under a licensing agreement is approximately 11.3 million.44 Of these households, in 2010 KDG supplied approximately [4-5] million, Unitymedia approximately [2-3] million, Kabel BW approximately [1-2] million, TeleColumbus approximately [1-2] million,45 Pepcom approximately [&lt;1] million, NetCologne approximately [&lt;500,000], Deutsche Telekabel approximately [&lt;500,000], and Primacom approximately [&lt;500,000]. This results in the following market shares:46</w:t>
        <w:br/>
        <w:t>44 The decision division contacted a total of 100 cable network operators, of which 70 responded. The responding cable network operators supply around 18.9 million households with the program signal.</w:t>
        <w:br/>
        <w:t>45 TeleColumbus was unable to differentiate between the number of its supplied customers under licensing agreements and individual customer contracts. The decision division therefore assumes that [60-70]% of the households supplied by TeleColumbus are served under licensing agreements. This figure corresponds to the share of end customers supplied under licensing agreements by the merging parties.</w:t>
        <w:br/>
        <w:t>46 The same is likely true when considering market shares based on revenue. The only exception would be if there were smaller cable network operators that typically achieved significantly higher fees from licensors for supplying the program signal than the regional companies. However, there are no indications of this. On the contrary, the opposite is likely the case. Without bidding competition, significantly higher fees can be achieved. In many cases, only the regional companies have a network on site. In contrast, smaller network operators are precisely exposed to bidding competition, which they regularly have to overcome against a competing offer from the local regional company. This consideration alone suggests that the revenue-based market shares of smaller cable network operators would not be significantly larger.</w:t>
      </w:r>
    </w:p>
    <w:p>
      <w:r>
        <w:t>- 29 -</w:t>
        <w:br/>
        <w:t>Provider Market Share</w:t>
        <w:br/>
        <w:t>KDG [35-45]%</w:t>
        <w:br/>
        <w:t>Unitymedia [15-25]%</w:t>
        <w:br/>
        <w:t>Kabel BW [5-15]%</w:t>
        <w:br/>
        <w:t>TeleColumbus [5-15]%</w:t>
        <w:br/>
        <w:t>Pepcom [&lt;5]%</w:t>
        <w:br/>
        <w:t>NetCologne [&lt;5]%</w:t>
        <w:br/>
        <w:t>Deutsche Telekabel [&lt;5]%</w:t>
        <w:br/>
        <w:t>Primacom [&lt;5]%</w:t>
        <w:br/>
        <w:t>Other Providers [5-10]%</w:t>
        <w:br/>
        <w:t>68. This results in a combined household-related market share of the three regional companies KDG, Unitymedia, and Kabel BW of over [65-75]%. According to the presumption rule of § 19 Abs. 3 S. 2 Nr. 1 GWB, the three regional companies KDG, Unitymedia, and Kabel BW are thus considered to be dominant in the market.</w:t>
        <w:br/>
        <w:t>3.1.2. Functioning of the Licensing Market</w:t>
        <w:br/>
        <w:t>69. As already described in para. 36, the subject of the licensing agreement is the paid supply of a plurality of households with the program signal. Companies compete in the licensing market by striving to conclude licensing agreements with the housing industry. In this context, pure NE 4 operators or integrated cable network operators are particularly considered as licensees. While the latter obtain the program signal from a satellite via their own cable headend or bring it in via their own NE 3 wired connection, the former acquire the program signal from an NE 3 operator.47 Tech</w:t>
        <w:br/>
        <w:t>47 The operator of the NE 3 is usually the respective regional company. The supply of the program signal in the relationship between NE 4 operators and NE 3 operators is the subject of the so-called signal delivery contract.</w:t>
      </w:r>
    </w:p>
    <w:p>
      <w:r>
        <w:t>- 30 -</w:t>
        <w:br/>
        <w:t>nically, the NE 4 operator receives the signal at the house transfer point and therefore does not need to make any investments in upstream network levels.</w:t>
        <w:br/>
        <w:t>70. From the perspective of a cable network operator, there are no technical reasons to limit its offer to a specific region. The merging parties do not dispute this in the application48 or in the submitted economic report.49 The economic report even explicitly mentions that "regional network operators [...] could hypothetically establish business relationships with end customers outside their own network area [...]"50. Ongoing operations can also be managed through external companies.51 Therefore, the "area of activity" is a competitive parameter in the licensing market, not a given fact that is fixed for the future.</w:t>
        <w:br/>
        <w:t>71. A successful bid for a licensing agreement requires, depending on the state of the existing networks in the property to be supplied, investments in the NE 4 of the property. If the cable network operator obtains the signal itself, further investment costs must be incurred depending on how the signal is brought in.52</w:t>
        <w:br/>
        <w:t>72. Although the supply of the respective property with the broadcasting signal is currently still the primary focus when concluding a licensing agreement, the housing industry increasingly demands the provision of multimedia additional services, particularly telephony and/or internet. The provision of additional services is, unlike the provision of the broadcasting signal, regularly not compensated centrally through the licensor. Rather, individual households in the property have the option to conclude individual contracts with the licensee for the provision of additional services alongside the broadcasting signal. In the survey conducted by the decision division, nearly 70% of the responding companies from the housing industry indicated that they place value on the additional offering of multimedia services for the tenants when concluding a licensing agreement.48 See application to the European Commission dated April 19, 2011, para. 399 (p. 1528 of the file).</w:t>
        <w:br/>
        <w:t>49 See E.CA Economics / RBB Economics: Final Report, Merger LGI / Kabel BW, Economic Analysis of the Effects on the Licensing Market, August 26, 2011, p. 3f. (p. 539ff of the file).</w:t>
        <w:br/>
        <w:t>50 E.CA Economics / RBB Economics: Final Report, Merger LGI / Kabel BW, Economic Analysis of the Effects on the Licensing Market, August 26, 2011, p. 85. (p. 539ff of the file).</w:t>
        <w:br/>
        <w:t>51 Details on this in para. 83.</w:t>
        <w:br/>
        <w:t>52 Construction or expansion of one's own NE 3, ongoing costs in the form of a leased line, construction of a cable headend, etc.</w:t>
      </w:r>
    </w:p>
    <w:p>
      <w:r>
        <w:rPr>
          <w:b/>
        </w:rPr>
        <w:t>[Pages 31–33]</w:t>
      </w:r>
    </w:p>
    <w:p>
      <w:r>
        <w:t>- 31 -</w:t>
        <w:br/>
        <w:t>to be laid down. However, triple-play services require the ability to also transmit signals originating from the end customer back into the network (so-called return channel capability). Network operators of NE 4, who receive the broadcast signal via a headend station from the satellite, must connect their network to their own "backbone" for a triple-play offer.53 Providers who bring the signal via NE 3 may need to increase their capacity for this purpose.</w:t>
      </w:r>
    </w:p>
    <w:p>
      <w:r>
        <w:t>73. In addition, for the housing industry, according to the investigations of the decision division, price and quality of the supply of broadcast signals are decisive parameters in awarding a licensing agreement.</w:t>
      </w:r>
    </w:p>
    <w:p>
      <w:r>
        <w:t>74. The effort to obtain a licensing agreement and thus also the competitive behavior in the licensing market are significantly influenced from the provider's perspective at a given efficiency level (i.e., at a given, possibly differing level of costs for connecting and supplying a property among the providers) by two parameters: the number of supplied housing units and the contract duration. In addition to covering the ongoing costs of supplying the affected property (operational costs), the cable network operator must particularly amortize the necessary investments (capital costs) for connecting a property over the duration of a licensing agreement. In this regard, the economic parameters relevant for the cable network operator concluding a licensing agreement are primarily the number of households covered by it and its duration. The more households are connected, the higher the remuneration flowing to the cable network operator for the amortization of its investment. The longer the duration of the licensing agreement until the first possibility of termination, the longer the period during which the cable network operator is protected from competing providers of broadcast signals in the property, can amortize its initial investment, and subsequently achieve a profit. The parameters "number of supplied housing units" and "contract duration" are thus two important "levers" that determine whether the supply of a licensing property with the program signal is economically viable. The cable network operator must calculate for each individual property whether the supply is profitable. The market survey has shown that with a duration of ten years, 44% of the responding cable network operators expressed interest in a licensing agreement for the supply of 500 housing units outside an already existing network cluster. With 10,000 households to be supplied, over 70% of the responding cable network operators showed interest. In contrast, cable network operators were significantly less interested in contracts with a duration of five years. Even for a contract covering 10,000 housing units, less than half of the responding cable network operators were interested. An overview of the queried interest depending on duration and property size is presented in the following figure.</w:t>
      </w:r>
    </w:p>
    <w:p>
      <w:r>
        <w:t>Proportion of responding cable network operators who expressed interest...</w:t>
        <w:br/>
        <w:t>80%</w:t>
        <w:br/>
        <w:t>71% 71% 73%</w:t>
        <w:br/>
        <w:t>70%</w:t>
        <w:br/>
        <w:t>60%</w:t>
        <w:br/>
        <w:t>60% 55%</w:t>
        <w:br/>
        <w:t>50% 44% 44%</w:t>
        <w:br/>
        <w:t>40% 37%</w:t>
        <w:br/>
        <w:t>31% ...for a 5-year duration...</w:t>
        <w:br/>
        <w:t>30% 26%</w:t>
        <w:br/>
        <w:t>23% ...for a 10-year duration...</w:t>
        <w:br/>
        <w:t>20% 17%</w:t>
        <w:br/>
        <w:t>10%</w:t>
        <w:br/>
        <w:t>0%</w:t>
        <w:br/>
        <w:t>500 1000 2000 3000 5000 10000</w:t>
        <w:br/>
        <w:t>...housing units to be connected.</w:t>
      </w:r>
    </w:p>
    <w:p>
      <w:r>
        <w:t>3.1.3. Lack of Internal Competition Among Regional Companies</w:t>
        <w:br/>
        <w:t>75. There is no relevant internal competition among the three regional companies.</w:t>
      </w:r>
    </w:p>
    <w:p>
      <w:r>
        <w:t>76. The forecast as to whether the competitive conditions in the sense of § 19 Abs. 3 Satz 2 GWB allow for significant internal competition among the oligopoly members must be made based on an overall consideration of all relevant circumstances.54 It is particularly important to determine whether, due to the market structure, a permanently uniform behavior of the members of the oligopoly can be expected, as such behavior is economically reasonable and therefore advisable to maximize the joint profit by influencing the competitive factors due to the characteristics of the relevant market and their changes through the merger.55</w:t>
      </w:r>
    </w:p>
    <w:p>
      <w:r>
        <w:t>77. Uniform behavior ("implicit collusion") is to be expected when there is a close interdependence of reactions among the participating companies. Decisive indicators for this are market transparency and effective deterrent and sanctioning measures of the participating companies against competitive incursions from one of them. There is no incentive to deviate from uniform behavior if a competition-oriented measure aimed at increasing one's own market share would fail because it would trigger reactions from the other companies that would overall result in profit reductions. Furthermore, in this context, factors such as the symmetry of the participating companies regarding the product range, the technology used, and the cost structure, any market entry barriers, the bargaining power of the market counterpart, and the price elasticity of demand must be considered.56 However, it is not necessary for all the mentioned criteria to be fulfilled in such a way that the analysis of each individual structural characteristic indicates incentives for uniform behavior on its own. Rather, a qualitative overall assessment remains decisive, in which the individual structural elements must be weighted in terms of their significance for the specific market and examined as to whether and to what extent they are actually suitable to facilitate a (at least tacit) uniform approach of the participating companies.57 In the licensing market, there are numerous factors that allow and incentivize the regional companies to coordinate their competitive behavior and refrain from competitive incursions. In particular, the conditions are given for the oligopolists to tacitly arrive at a uniform behavior regarding the competitive parameter "area of activity."</w:t>
      </w:r>
    </w:p>
    <w:p>
      <w:r>
        <w:t>55 ECJ, Judgment of July 10, 2008 - C-413/06, Slg. 2008, 1-4951 = WuW/E EU-R 1498 Rn. 121 f. - Bertelsmann/lmpala; BGH, Decision of November 11, 2008 - KVR 60/07, BGHZ 178, 285 Rn. 39 - E.ON/Stadtwerke Eschwege; Decision of April 20, 2010 - KVR 1/09, WuW/E DE-R 2905 Rn. 55 - Phonak/ReSound.</w:t>
      </w:r>
    </w:p>
    <w:p>
      <w:r>
        <w:t>56 BGH, Decision of November 11, 2008 - KVR 60/07, BGHZ 178, 285 Rn. 39 - E.ON/Stadtwerke Eschwege; Decision of April 20, 2010 - KVR 1/09, WuW DE-R 2905 Rn. 55 - Phonak/ReSound.</w:t>
      </w:r>
    </w:p>
    <w:p>
      <w:r>
        <w:t>57 ECJ, WuW/E EU-R 1498 Rn. 125 f. - Bertelsmann/lmpala.</w:t>
      </w:r>
    </w:p>
    <w:p>
      <w:r>
        <w:rPr>
          <w:b/>
        </w:rPr>
        <w:t>[Pages 34–36]</w:t>
      </w:r>
    </w:p>
    <w:p>
      <w:r>
        <w:t>- 34 -</w:t>
        <w:br/>
        <w:t>Coordination Parameter "Area of Activity"</w:t>
        <w:br/>
        <w:t>78. With the coordination parameter "area of activity," the regional companies have a historically inherited parameter available, based on which they can silently divide the nationwide licensing market among themselves.58 The areas of activity of the regional companies currently correspond to the areas that the regional companies focused on after the division of the respective parts of the cable network of DTAG. At the end of the 1990s, DTAG divided its broadband cable business into nine regional companies and subsequently sold the three regional companies in Hesse ("Ish"), North Rhine-Westphalia ("Iesy"), and Baden-Württemberg (Kabel BW) as well as the remaining six regional companies ("KDG") to financial investors. Unitymedia, formed in 2005 by a merger of "Ish" and "Iesy," restricts its activities to North Rhine-Westphalia and Hesse, Kabel BW to Baden-Württemberg, and KDG to the remaining part of the federal territory. The territorial division established in the divestiture process represents the "focal point" that has since enabled the regional companies to coordinate on the action parameter "area of activity."</w:t>
      </w:r>
    </w:p>
    <w:p>
      <w:r>
        <w:t>Homogeneous Product of the Regional Companies</w:t>
        <w:br/>
        <w:t>79. Implicit coordination is simpler with homogeneous goods than with a variety of differentiated products.59 The three regional companies offer an almost identical product. Although the television signal is not a completely homogeneous good, the programs transmitted differ only gradually. From a technical perspective, the broadcasting signal offered to the housing industry does not differ in different regions of Germany; only – as already stated – different content may need to be transmitted due to regionally varying must-carry requirements. The same applies to telephony and internet services, where the offered products are essentially identical, even if there may be differences in the offered bandwidth depending on the state of network expansion.</w:t>
      </w:r>
    </w:p>
    <w:p>
      <w:r>
        <w:t>80. The fact that the products offered by the three regional companies are largely homogeneous from a technical perspective does not exclude the possibility that the offerings of the three companies can differ qualitatively. This is because the product in question is a service (supplying a property with television signals). This (largely homogeneous) service can, however, be offered by different providers with varying quality (including supply reliability, service quality, maintenance, etc.). To the extent that the parties involved in the proceedings see an "irreconcilable contradiction" in this obvious fact,60 this is not comprehensible. It is evident and requires no further explanation that – even if a product is homogeneous from a technical perspective – recognizable quality differences can still exist in the offering of this homogeneous product by different providers. This is especially true for services. However, this fact does not make the product a heterogeneous product, for which implicit collusion is, according to economic insights, generally harder to achieve (but by no means excluded).</w:t>
      </w:r>
    </w:p>
    <w:p>
      <w:r>
        <w:t>Stable Market Conditions</w:t>
        <w:br/>
        <w:t>81. Under stable market conditions, deviations from joint action (i.e., rule violations) can be easily distinguished from supply adjustments in response to growth or shrinkage of the volatile market and thus easily detected.61 The demand for program signals in the multi-user market is – due to the long and secure contract durations – at least short-term, extremely inelastic. Looking at the number of housing units supplied by the merger participants between 2006 and 2010, it can be noted that the demand is also extremely uniform in the medium term. Thus, in recent years, despite significant price increases by the two merger participants – and the accompanying special termination rights of the licensors – there has been no noticeable movement in switching.62</w:t>
      </w:r>
    </w:p>
    <w:p>
      <w:r>
        <w:t>Regular Interaction</w:t>
        <w:br/>
        <w:t>82. Due to the newly to be concluded licensing agreements, there is repeatedly and regularly an opportunity for competitive interaction under nearly identical conditions among the oligopoly members.</w:t>
      </w:r>
    </w:p>
    <w:p>
      <w:r>
        <w:t>60 Statement of November 17, 2011 (p. 2180f. of the file).</w:t>
        <w:br/>
        <w:t>61 According to the view of the General Court, a stable and thus only slightly fluctuating demand provides an indication for determining a collective dominant position. General Court, Judgment of June 6, 2000, Case T-342/99, ECR 2002, II-2585 – Airtours/Commission – para. 139.</w:t>
        <w:br/>
        <w:t>62 Details on this under para. 142f.</w:t>
      </w:r>
    </w:p>
    <w:p>
      <w:r>
        <w:t>- 36 -</w:t>
        <w:br/>
        <w:t>Similar Cost Structure</w:t>
        <w:br/>
        <w:t>83. The merger participants have also indicated that their commercial and technical business is largely managed through contracted third parties. In network expansion, Unitymedia relied on third parties for [70-80%] of the workload in the first half of 2011,63 Kabel BW depending on the network level (NE 4 or NE 2 and 3) for [&gt;70%] or [&gt;70% of the workload].64 In technical customer service, the share of third parties for both participants was about [BuGG: [35-45%].65 A similar situation applies according to the findings of the decision-making department for KDG as well.66</w:t>
      </w:r>
    </w:p>
    <w:p>
      <w:r>
        <w:t>84. The fact that at least the two merger participants have very similar cost structures is also confirmed in the supplementary statement of the economic experts commissioned by the parties involved in the proceedings in response to the warning and is even particularly emphasized.67 However, the experts relate the fact of similar cost structures directly to the question of the relative efficiency of the providers.68 The efficiency of a provider is, however, not a question of cost structure, but primarily a question of cost level. Companies can have a very similar cost structure (e.g., regarding the share of capital costs and various types of operating costs in total costs) but can differ significantly in terms of the relevant cost levels (i.e., their efficiency). However, with an identical cost structure (as is the case here), it is precisely the differences in cost levels that provide a cable network operator with corresponding efficiency advantages and thus greater competitiveness.</w:t>
      </w:r>
    </w:p>
    <w:p>
      <w:r>
        <w:t>63 Response 8, Unitymedia questionnaire of August 1, 2011 (p. 443 of the file).</w:t>
        <w:br/>
        <w:t>64 Response 7, Kabel BW questionnaire of August 1, 2011 (p. 494 of the file).</w:t>
        <w:br/>
        <w:t>65 Response 10, Unitymedia questionnaire of August 1, 2011 (p. 443 of the file); Response 9, Kabel BW questionnaire of August 1, 2011 (p. 495 of the file).</w:t>
        <w:br/>
        <w:t>66 Response 48, 50, KDG questionnaire.</w:t>
        <w:br/>
        <w:t>67 RBB Economics / E.CA Economics, Statement on the warning of October 28, 2011, regarding the memorandum of October 11, 2011, and the memorandum of October 25, 2011, p. 7 and Appendix 3.</w:t>
        <w:br/>
        <w:t>68 This is already evident from the fact that the experts in Appendix 3 of their statement depict a graph from the Boston Consulting Group titled "Both companies with high margins and similar cost structure" (emphasis added) under the heading "Efficiency comparison by Boston Consulting Group" (emphasis added). The fact that the identical cost structures of the merger participants are addressed under the heading "There are no indications of firm-specific efficiency differences between KBW and UM" confirms this economically misguided perspective of equating the clearly defined terms "cost structure" and "efficiency."</w:t>
      </w:r>
    </w:p>
    <w:p>
      <w:r>
        <w:rPr>
          <w:b/>
        </w:rPr>
        <w:t>[Pages 37–39]</w:t>
      </w:r>
    </w:p>
    <w:p>
      <w:r>
        <w:t>- 37 -</w:t>
        <w:br/>
        <w:t>Similar Financial Situation of KDG and Unitymedia</w:t>
        <w:br/>
        <w:t>85. The two larger regional companies are also in a comparable financial situation, as evidenced by their respective annual financial statements. KDG reports assets of just over 2 billion euros in its consolidated balance sheet as of March 31, 2011, against short- and long-term liabilities of over 3.5 billion euros. Unitymedia also has a negative equity ratio: its balance sheet as of December 31, 2011, shows assets of 4.3 billion euros against liabilities of 4.5 billion euros.69 Only at Kabel BW, the smallest of the regional companies, do the assets significantly exceed the liabilities according to the balance sheet as of December 31, 2010 (almost 2 billion euros compared to nearly 1.4 billion euros).</w:t>
        <w:br/>
        <w:t>Market Transparency</w:t>
        <w:br/>
        <w:t>86. A territorial division does not impose high requirements for monitoring. Whether and where a cable network operator operates can be observed without further difficulties, especially since the licensor will regularly confront the locally established regional company with the offer of a competitor to create a bidding competition. This makes it known to the regionally based regional company whether the competitive advance comes from a non-local cable network operator. Apart from such targeted information from the housing industry, the regional companies also have field staff who monitor the competitive situation in the licensing market within their own footprint and are likely to notice competitive advances in a timely manner. Kabel BW has confirmed in this regard that it regularly learns about the expiration date of larger licensing agreements (covering […] households) through its sales representatives.70</w:t>
        <w:br/>
        <w:t>87. Nothing else emerges from the expert opinion submitted by the parties. There, transparency is even explicitly affirmed: "In any case, it seems undisputed that cable network operators generally have knowledge of the (number of) other providers involved in a bidding process."71</w:t>
        <w:br/>
        <w:t>69 Liberty, as the parent company of Unitymedia, reports a slightly positive equity ratio in its consolidated balance sheet for the year 2010 – assets of approximately 33 billion USD against liabilities of nearly 30 billion USD.</w:t>
        <w:br/>
        <w:t>70 Response 21. Kabel BW questionnaire of August 1, 2011 (p. 502 of the file).</w:t>
        <w:br/>
        <w:t>71 E.CA Economics / RBB Economics: Final Report, Merger LGI / Kabel BW, Economic Analysis of the Effects on the Licensing Market, August 26, 2011, p. 49 (p. 539 et seq. of the file).</w:t>
      </w:r>
    </w:p>
    <w:p>
      <w:r>
        <w:t>- 38 -</w:t>
        <w:br/>
        <w:t>Sanctioning Possibility</w:t>
        <w:br/>
        <w:t>88. A prerequisite for the existence of a stable coordinated equilibrium is the possibility of sanctioning a deviation from this equilibrium through appropriate measures.72 This depends on the ability to take retaliatory measures in close temporal proximity and the other coordinating companies having an incentive to apply retaliatory measures. These conditions are present in the licensing market: The regional companies have the opportunity to sanction the efforts of another regional company to conclude licensing agreements in their footprint by applying for licensing projects in the footprint of the encroaching regional company.73 There is ample opportunity for this, as licensing agreements (of varying sizes) are continuously expiring. From a list of the remaining terms of the licensing agreements concluded by Unitymedia, it emerges that within a period of one year, [55-65]% of the end customers "bound" by licensing agreements become contestable again due to the expiration or the possibility of termination of the respective licensing agreement (through the renting housing industry as a demander).74 Although this predominantly concerns customers in the segment of licensing agreements that are likely not directly suitable for sanctioning, which cover less than 500 housing units ([&gt;90%]), licensing agreements for the supply of over 500 housing units also render significantly more than [10,000-30,000] households previously supplied by Unitymedia contestable within a year. This presents a sufficient potential should another regional company wish to sanction Unitymedia for encroaching into its footprint.76</w:t>
        <w:br/>
        <w:t>89. The described sanctioning mechanism also generates only minor follow-up costs. Each licensing agreement won, which amortizes the costs over the duration of the term, does not incur damage but rather provides a – albeit small – positive contribution margin. Furthermore, fictitious offers could also be made in the licensing competition, which would lead to a price decline in the specific contract negotiations. Prohibitive costs, such as those related to the technical and spatial analysis of the licensing objects to be connected, do not pose an obstacle to offers outside of one's own footprint. The merging parties themselves acknowledged this in the meeting with the decision-making department on September 9, 2011.</w:t>
        <w:br/>
        <w:t>3.1.4. No Actual Competitive Behavior Among the Oligopolists</w:t>
        <w:br/>
        <w:t>90. As expected from the observed market structure, the merging parties do not actually compete for licensing projects in the network areas of each other's regional companies. They implicitly coordinate their competitive behavior in the licensing market through the parameter "operating area" to achieve higher prices in their own network area due to the lack of competitive pressure from the other regional companies. The decision-making department has found no indications that this behavior is based on explicit, antitrust-prohibited agreements or coordinated conduct. Rather, from the perspective of the decision-making department, the decision to respect the network area of the respective other regional company is an autonomously made corporate decision. The achieved coordination is stable, as expected from the structural factors outlined above.</w:t>
        <w:br/>
        <w:t>76 Contrary to the assertion of the merging parties, the decision-making department did not present the lack of transparency of market conditions outside the existing footprint as an entry barrier for new competitors (Statement of November 17, 2011, p. 2201 of the file). In particular, it has never adopted a corresponding factual presentation from DTAG, as assumed by the merging parties. The assertion made at the same place that the decision-making department itself has determined that the market conditions within the foreign network area are not transparent is also incorrect. If the decision-making department were to assume such a strong degree of opacity, it would have had to deny the possibility of sanctioning. In its view of sufficient transparency, it sees itself confirmed, among other things, by statements from the housing industry (Meeting minutes GdW, Folder Market Test p. 285).</w:t>
      </w:r>
    </w:p>
    <w:p>
      <w:r>
        <w:rPr>
          <w:b/>
        </w:rPr>
        <w:t>[Pages 40–42]</w:t>
      </w:r>
    </w:p>
    <w:p>
      <w:r>
        <w:t>- 40 -</w:t>
        <w:br/>
        <w:t>91. As already stated above, the areas of activity of the regional companies correspond to the areas that the regional companies focused on after the division of the respective parts of the cable network of DTAG. The merger participants are of the opinion that the restriction of activity to their respective home territory arises from legitimate business considerations and is not an expression of implicit coordination that hinders competition in the licensing market. They particularly refer to the submitted economic report, which also concludes that the restriction of the merger participants to activities in their respective home territory is economically rational. The reports attempt to demonstrate, using model calculations, that investments outside the established area are always or at least "regularly" unprofitable (or "absolutely disadvantageous") due to existing cost disadvantages and the expected price reaction of the established provider. However, even if they should be profitable in individual cases, investments outside the established area would always or at least "in general" be less profitable than investments in their own established area (i.e. "relatively disadvantageous").77 In addition, the merger participants refer to a decision of the Kammergericht from December 9, 1981, which addresses how the territorial self-restraint of a company should be assessed under merger control law.78</w:t>
        <w:br/>
        <w:t>92. The business model of integrated cable network operators such as Pepcom and NetCologne, who compete with the established regional companies for licensing agreements in their established network areas, shows that pursuing licensing projects in competition with the established regional company can yield profits. Although the merger participants point out regarding the expansion strategy of city carriers like NetCologne that their expansion opportunities outside their own regional footprint (in the case of NetCologne, outside of Cologne) are largely based on the possibility of cooperation with municipalities in network expansion, this is questionable as to whether this possibility actually exists to a significant extent or what significance it has in relation to the overall costs of such cooperation. According to NetCologne, the "co-installation rate" is below [5-15]%.79 Contrary to the view of the merger participants, this cannot result in savings of [60-80]% of the market-standard infrastructure costs,80 as civil engineering work does not account for [60-80]% of the total infrastructure costs.</w:t>
        <w:br/>
        <w:t>93. Furthermore, Unitymedia and Kabel BW should have the same opportunity to reduce their investment costs for network expansion through cooperation. The regional companies themselves have indicated that they cooperate with municipalities in network expansion within their own footprint to reduce investment costs.81</w:t>
        <w:br/>
        <w:t>94. The assessment of the profitability of projects within and outside the own footprint is carried out according to business, more precisely investment calculation criteria. Here, the (initial) investments for supplying a property with (at least) a television signal82 and the ongoing expenses for the licensing agreement (maintenance, marketing, etc.) are compared with the expected revenues. Only if there is a surplus of (discounted) inflows over the (discounted) outflows in the observation period (possibly taking into account taxes, risk, inflation, liquidation proceeds, and/or maintenance investments) can a licensing agreement be worthwhile from a business perspective (absolute advantage). Absolute advantage is a necessary condition for a positive assessment from the perspective of a rationally acting merchant. A sufficient condition in terms of economic advantage is that a (group of) investment(s) is also advantageous compared to other projects – under the condition that any budget restriction is not violated at any time – (relative advantage).83</w:t>
        <w:br/>
        <w:t>95. In this respect, the merger participants seem not to dispute on the one hand that licensing projects outside their own footprint can be absolutely advantageous in individual cases. This is also evident from the submitted economic report.84 In both relevant model calculations, a positive profit contribution from projects outside the footprint is assumed. However, the merger participants are of the opinion that they can find more lucrative opportunities for investing their available resources within their own footprint. Projects within their own footprint are therefore at least relatively more advantageous than projects outside the established area. On the one hand, there is a high investment need in the own footprint of the merger participants. In addition, there is still a large potential for "upselling" multimedia services to end customers in properties already supplied with the broadcasting signal by the respective regional company within the respective footprints.</w:t>
        <w:br/>
        <w:t>96. Also in the statement regarding the warning of November 17, 2011, the merger participants merely repeat their view that it is crucial that market entry in the area of another provider is already "regularly" or "in general" absolutely disadvantageous (i.e. not profitable). In addition to the additional costs that the entering company has to bear, the price reaction of the established provider to the competitive offer is particularly decisive. In light of this, the question of the relative advantage of projects within and outside their own area is not crucial in the present case; the considerations regarding this in the submitted economic reports are merely auxiliary considerations.85 Nevertheless, the experts also address the question of the relative advantage of projects within and outside the established area again in this supplementary statement.86</w:t>
      </w:r>
    </w:p>
    <w:p>
      <w:r>
        <w:rPr>
          <w:b/>
        </w:rPr>
        <w:t>[Pages 43–45]</w:t>
      </w:r>
    </w:p>
    <w:p>
      <w:r>
        <w:t>- 43 -</w:t>
        <w:br/>
        <w:t>97. The decision division follows the following fundamental approach in evaluating the arguments presented by the merger participants: The merger participants evidently hold the view that the restriction of regional companies to their own footprint is generally economically sensible and necessary and cannot or should not be interpreted as the result of an implicitly collusive division of territory. It is undisputed that there have been no competitive incursions by the three regional companies into the territory of each other's companies.87 The alternative explanation offered by the merger participants and the economic experts they commissioned for this undisputed fact can only be recognized by the decision division under two conditions: (1.) The merger participants are subject to financial constraints ("budget restrictions") that make it impossible for them to pursue external licensing projects that would yield a positive return and would therefore generally be profitable (i.e., absolutely advantageous). (2.) The profitability of a licensing project within their own footprint is always and typically higher than that of a project outside their own footprint. Since, in this context, only projects that are generally profitable (i.e., absolutely advantageous) can be considered, the claim of the merger participants and their experts is simultaneously examined, that projects outside their own footprint are not pursued or realized by the three regional companies because they are generally (or even "regularly" or "typically") not profitable and therefore already absolutely disadvantageous.</w:t>
      </w:r>
    </w:p>
    <w:p>
      <w:r>
        <w:t>No Budget Restrictions</w:t>
        <w:br/>
        <w:t>98. According to the investigations of the decision division, the first condition is not met.88 The merger participants are not subject to any financial restrictions that would hinder them from pursuing licensing projects that yield a positive return. The criticism of the economic experts in their supplementary statement, that the Federal Cartel Office "has not provided empirical evidence for the existing coordination" (RBB Economics / E.CA Economics, Statement on the warning of October 28, 2011, regarding the memorandum of October 11, 2011, and the memorandum of October 25, 2011, p. 15), is not comprehensible in this context. The conclusion of the experts that this fact demonstrates that "another explanation for the observed behaviors of the regional companies [...] is more likely" is, in any case, inadmissible.</w:t>
      </w:r>
    </w:p>
    <w:p>
      <w:r>
        <w:t>89 In their statement of November 17, 2011, the merger participants do not address the issue of budget restrictions. They merely state that this would not be significant (Statement of November 17, 2011, p. 2218). This view is surprising insofar as the merger participants have expressed elsewhere that the most important argument against investments outside their own footprint would be opportunity costs in the form of foregone investments within their own footprint [Notification to the European Commission of April 19, 2011, para. 399 (p. 1528 of the file)]. However, corresponding opportunity costs necessarily assume budget restrictions.</w:t>
      </w:r>
    </w:p>
    <w:p>
      <w:r>
        <w:t>89 Response 40, Unitymedia questionnaire of August 1, 2011 (p. 467 of the file), Response 35, Kabel BW questionnaire of August 1, 2011 (p. 506 of the file).</w:t>
      </w:r>
    </w:p>
    <w:p>
      <w:r>
        <w:t>- 44 -</w:t>
        <w:br/>
        <w:t>99. It can remain open how many licensing agreements with a positive contribution margin the merger participants could carry out considering the available external capital. The present case solely concerns the question of budget restrictions regarding an additional project. However, the possibility of carrying out such a project would certainly be affirmed in light of the available and currently unexploited financing options.</w:t>
      </w:r>
    </w:p>
    <w:p>
      <w:r>
        <w:t>Participants do not examine absolute and relative profitability in practice</w:t>
        <w:br/>
        <w:t>100. Even if one assumes in favor of the merger participants that budget restrictions hinder them from carrying out any further projects, there is no law that states that licensing projects within their own footprint always yield a higher return than those outside their own footprint.</w:t>
      </w:r>
    </w:p>
    <w:p>
      <w:r>
        <w:t>101. The merger participants rely on a "heuristic approach," according to which projects in their own network area are considered generally more profitable than projects in foreign network areas.90 However, this cannot replace the concrete calculation and comparison of projects within and outside the footprint. Even according to the statements of the experts commissioned by the merger participants, it is normally assumed that potential projects are prioritized based on profitability.91 […] Both Unitymedia and Kabel BW have stated, […].92</w:t>
      </w:r>
    </w:p>
    <w:p>
      <w:r>
        <w:t>102. Projects outside their own footprint are not rejected based on a calculation; rather, they are not seriously considered at all.93 For example, Kabel BW, during the acquisition of networks from TeleColumbus in 2007, which were partly located in the network area of KDG, […]. In that case, which concerned the border region of Ludwigshafen/Mannheim, located at the interface of the footprints of Kabel BW and KDG, particularly a supply of [10,000-20,000] households, which were in disconnected networks, would have been easily feasible through a spur line drawn over from the Kabel BW footprint. This refusal of the regional companies to even calculate the possible return of projects outside their own footprint can hardly be explained otherwise than by the fear of provoking competition from other regional companies in their own footprint, which would threaten the high margins achievable there.</w:t>
      </w:r>
    </w:p>
    <w:p>
      <w:r>
        <w:t>Submitted model calculations do not demonstrate that investments outside the footprint are generally absolutely and relatively disadvantageous</w:t>
        <w:br/>
        <w:t>103. The attempt by the merger participants to demonstrate through an economic expert opinion that projects outside their own footprint (1.) are generally or regularly unprofitable or (2.) are at least always less profitable than those within their own footprint does not succeed.</w:t>
      </w:r>
    </w:p>
    <w:p>
      <w:r>
        <w:t>104. To evaluate both the absolute and relative profitability of an investment outside the footprint, the expert opinion submitted by the parties first states that an entering company must bear project-specific additional costs and, on the other hand, must also expect lower revenues, not least due to its lower "recognition level."94 It is then argued that the entering company must further expect that the established provider will respond to the competitive offer with a price reduction. This also lowers the expected revenues. Due to the additional costs and lower revenues, the established cable network operator can always undercut the entering cable network operator, and in this context, every attempt by a regional company to enter the territory of another cable network operator is regularly unprofitable. In any case, it must be assumed that investments outside their own footprint are regularly less profitable than investments within their own footprint.</w:t>
      </w:r>
    </w:p>
    <w:p>
      <w:r>
        <w:t>105. A detailed analysis of the calculations presented in the expert opinion, however, shows that they are based on very questionable assumptions. The presented be-</w:t>
      </w:r>
    </w:p>
    <w:p>
      <w:r>
        <w:rPr>
          <w:b/>
        </w:rPr>
        <w:t>[Pages 46–48]</w:t>
      </w:r>
    </w:p>
    <w:p>
      <w:r>
        <w:t>- 46 -</w:t>
        <w:br/>
        <w:t>calculations are overall rather weak and react extremely sensitively to the assumptions made.</w:t>
        <w:br/>
        <w:t>106. E.CA Economics and RBB Economics present two different calculation models in their joint report. The model calculation presented by E.CA Economics, based on data from KBW, could be detailedly traced with the assumptions described in the report, and E.CA Economics has provided Excel files that allow an estimation of the sensitivity of the assumptions made. In this sense, the model of E.CA Economics meets the (general) requirements of traceability, completeness, and transparency of the "Standards for Economic Reports" dated October 20, 2010.95</w:t>
        <w:br/>
        <w:t>107. However, the calculations of E.CA Economics are based on numerous assumptions that inadequately reflect market reality. Particularly critical is, for example, the modeling of rental line costs as an average of the rental costs incurred at Kabel BW. This assumption ignores that the costs of a rental line are not (exclusively) distance-dependent. Investigations have rather shown that the costs for rental lines depend significantly not only on the length of the line but also on the number of fiber pairs and the type of connection. Due to the competitive situation and the utilization of infrastructures, lines between metropolitan regions are likely to be regularly cheaper than lines between peripheral regions. Such relatively "cheaper" rental lines would be considered for connecting properties in densely populated metropolitan regions.96</w:t>
        <w:br/>
        <w:t>108. Overall, a detailed analysis of the calculations further reveals that the derived results are not very robust. The Federal Cartel Office has parametrically varied the numerous assumptions used by E.CA Economics (in particular assumptions regarding the distance of the licensing object, the level of civil engineering costs, or the number of residential units) and conducted a so-called sensitivity analysis. The lack of robustness of the analysis in the report arises from the fact that the project-specific additional costs derived by the experts could be reduced by more than half with only very slight changes to the assumptions and otherwise unchanged calculation logic compared to the results presented by E.CA Economics.97</w:t>
        <w:br/>
        <w:t>109. Furthermore, the entire calculations of E.CA Economics implicitly rest on the assumption that the entering company and the established cable network operator are equally efficient. Thus, the report excludes by an assumption that the entering company can generally produce the service in question at lower costs than the established provider due to its higher efficiency. Due to this higher efficiency (in terms of a generally lower cost level), a provider may also be able to compensate for existing project-specific additional costs that may arise when connecting projects outside its own area. This situation is not even excluded under the very critically assessed and extremely favorable cost assumptions for the merger participants used by the experts themselves, as the following calculation shows: Assuming that the market entry costs are spread over 15 years according to the assumption made in the report and a property with 5000 residential units is to be connected, the project-related additional costs amount to €2.06 per residential unit per month. Again, assuming that the variable costs of the established cable network operator amount (as assumed in the report) to €5.38 per residential unit per month. Assuming the entering cable network operator has (e.g., due to efficient operational processes, marketing cooperation, or maintenance) lower variable costs of €3.22 per residential unit per month, the established cable network operator could not set a (profitable) price that would deter or discourage the non-established provider from entering the market.</w:t>
        <w:br/>
        <w:t>110. In their supplementary statement on the warning, E.CA Economics again asserts that an entering company does not have efficiency advantages, but generally has efficiency disadvantages.98 In this context, however, E.CA Economics merely repeats all individual aspects that have already been considered elsewhere in their calculation as project-specific "additional costs" of the entering company. E.CA Economics also acknowledges in the supplementary statement that general efficiency advantages of a provider can indeed compensate for these project-specific additional costs when connecting a project outside the established footprint. However, the expert criticizes in this context that the Federal Cartel Office has failed to substantiate such general efficiency differences among providers.99</w:t>
        <w:br/>
        <w:t>111. However, E.CA Economics fails to recognize both the relevant evidentiary requirements in this context and the investigation results available to the Federal Cartel Office. The merger participants argue in the present proceedings that competitive incursions into the territory of another regional company do not occur simply because they are generally not worthwhile. It is therefore also up to the merger participants to sufficiently justify and substantiate this supposedly alternative explanation for the absence of competitive incursions. However, they can only support their claim with the implausible and ultimately unsustainable assumption that there are no efficiency differences among the three regional companies. They do not provide evidence that this is actually the case. The investigation results of the Federal Cartel Office, on the contrary, contain clear indications of existing efficiency and cost differences, contrary to the assertion of E.CA Economics. Thus, already against the background of the cost data used by the experts themselves and the relevant responses of the three key providers to the market survey conducted by the Federal Cartel Office, a very different cost level of the three regional companies can be assumed. These efficiency and cost differences are even confirmed again by the documents and cost data submitted by E.CA itself in the context of the supplementary statement on the warning. E.CA Economics refers to a company comparison conducted by Boston Consulting between the merger participants.100 However, the submitted tabular overview explicitly states, among other things, that KBW generally has a more favorable personnel cost level due to its […] strategy ("KBW with lower cost due to […] strategy"). The significantly lower cost level in the area of […] is also explicitly highlighted ("KBW with lower […] cost"). Similarly, a different […] strategy leads to lower capital costs for KBW compared to UnityMedia.</w:t>
      </w:r>
    </w:p>
    <w:p>
      <w:r>
        <w:rPr>
          <w:b/>
        </w:rPr>
        <w:t>[Pages 49–51]</w:t>
      </w:r>
    </w:p>
    <w:p>
      <w:r>
        <w:t>- 49 -</w:t>
        <w:br/>
        <w:t xml:space="preserve">("Difference in […] approach; UM with higher total […] cost"). The statements of E.CA Economics in this context are not comprehensible against this background.  </w:t>
        <w:br/>
        <w:t xml:space="preserve">112. RBB Economics has submitted its own model calculation that complements the model calculation of E.CA Economics, based on internal data from Unitymedia. This is based on a comparison of the payback period for investments within and outside the established area. However, these calculations could not initially be detailed in accordance with the assumptions described in the expert opinion. Only after corresponding inquiries and the subsequent submission of the underlying Excel files could the calculations be detailed. In this sense, the model of RBB Economics initially did not meet the (general) requirements of traceability, completeness, and transparency of the "Standards for Economic Expert Opinions" dated October 20, 2010.  </w:t>
        <w:br/>
        <w:t xml:space="preserve">113. The calculations of RBB Economics are also based on a number of economically problematic assumptions. The main weakness from an economic perspective is again the cost assumptions. First, it should be noted that RBB Economics (with one exception) does not mention the individual cost types considered in detail at any point. It therefore remains largely unclear which costs are considered where. Instead, direct and indirect costs are generally distinguished, and these are modeled (as only becomes clear from the subsequently submitted Excel table) not in their absolute amount, but indirectly as a share of the revenues that can be generated by a project. Regardless of the amount of costs, it is, however, very rarely justified from an economic perspective to model costs as a fixed percentage of revenues. Such modeling effectively fixes the profits (which result as the difference between revenues and costs) in advance.  </w:t>
        <w:br/>
        <w:t xml:space="preserve">114. The individual assumptions are also extremely vulnerable in detail. One assumption concerns the amount of the marketing budget (which is also modeled as a fixed share of revenues): Outside the footprint, RBB Economics believes that this budget must be twice as high for an incoming company (30% instead of 15%) because the lower level of awareness leads to higher marketing costs. However, this is not a mandatory assumption. Even more serious is that RBB Economics considers the effect claimed here again elsewhere. The experts assume higher marketing costs due to the lower level of awareness, but simultaneously take this effect into account again in their calculations in the form of a lower penetration rate for the sale of multimedia additional services (telephony, internet). This problem was explicitly addressed in the conversation with the experts on September 9, 2011, at the Federal Cartel Office. Subsequently, RBB Economics revised the expert opinion and submitted an estimate of the sensitivity of the two assumptions. From this document, it is evident that an exclusive consideration of the effect on costs at the amount cited in the expert opinion (30% instead of 15%) corresponds to a reduction of approximately 75% (!) in the penetration rate. The calculations of RBB Economics are thus based on the assumption that an incoming company would only be able to successfully offer complementary internet and telephony services to every fourth customer who would request corresponding services from the established provider. However, RBB Economics does not provide arguments that could justify this drastic assumption.  </w:t>
        <w:br/>
        <w:t xml:space="preserve">115. The lack of robustness of the calculations is also evidenced by the fact that – just like the calculations of E.CA Economics – the results react extremely sensitively to minor changes in the assumptions. For example, with slight modifications of individual assumptions, it was already possible to reduce the payback period outside the footprint – with otherwise unchanged assumptions – by 1.7 years. Thus, the original payback period would decrease from 5.1 years to 3.4 years and would thus be significantly closer to the value indicated by the experts for in-footprint projects of [2 to 3] years. Just like the calculations of E.CA Economics, the calculation of RBB Economics also impermissibly excludes the possibility that the incoming entrepreneur could be more efficient than the established provider and thus be able to compensate for the disadvantages of possible project-specific additional costs of an investment outside the established area. In this respect, reference can be made to the corresponding statements above regarding the model calculations presented by E.CA Economics.  </w:t>
        <w:br/>
        <w:t xml:space="preserve">116. For the assessment of the absolute and relative profitability of an investment outside the footprint of a cable network operator, the (assumed) reaction of the (there) established cable network operator is of great importance. In this regard, the model calculations of E.CA Economics and RBB Economics are also based on extreme assumptions that inadequately reflect market reality. The experts fundamentally assume that the established cable network operator can undercut the incoming cable network operator in any case. They assume that the established provider can and would lower its price to the level of the average project-specific additional costs relevant to it in the event of a competitive advance. This assumption is flawed for several reasons.  </w:t>
        <w:br/>
        <w:t>117. In particular, the expert opinion impermissibly excludes the possibility that there may be quality differences between the offerings of the incoming and the established provider. The product to be considered here is the provision of the licensors with (at least) one TV signal. In addition, the provision of additional services (internet and telephony services) can also be the subject of the provision. Thus, the product in question is a service. From a technical perspective, it is largely a homogeneous product. However, this does not exclude the possibility that there may be quality differences in the offering of this largely homogeneous product. If a provider can offer a superior combination of quality parameters (contract duration, type of infrastructure, quality of service and goods), the expert opinion does not adequately address this aspect.</w:t>
      </w:r>
    </w:p>
    <w:p>
      <w:r>
        <w:rPr>
          <w:b/>
        </w:rPr>
        <w:t>[Pages 52–54]</w:t>
      </w:r>
    </w:p>
    <w:p>
      <w:r>
        <w:t>- 52 -</w:t>
        <w:br/>
        <w:t>tion) would allow him to successfully "attack" the established cable network operator even at a higher price level.</w:t>
        <w:br/>
        <w:t>118. Furthermore, the expert opinion ignores the possibilities of so-called "onselling," meaning the ability to connect additional (smaller) properties after entering the new area.110 Finally, potential (forced) price reductions by the established cable network operator in neighboring licensing agreements due to the competitive advance of the "new entrant" are not taken into account.111 Due to the interconnectedness of reactions in the spatial environment and the resulting consequences in bidding competition, the incumbent may find itself hindered from undercutting in the interest of maintaining this price level. At this point, the expert opinion assumes that a price reduction in a property of the established cable network operator has no impact on other properties.112 If one were to deviate from a possible reaction of the other licensors (in the vicinity), this would lead to a reduction in the price level for more than just the property initially affected by competition and thus diminish the profits of the established cable network operator. Therefore, the price reaction of the established cable network operator is already limited due to the incentives and the entrepreneurial calculus. If this effect is additionally considered, it results in additional leeway for market entry.113</w:t>
        <w:br/>
        <w:t>119. In conclusion, it should be noted that the model calculations presented by the economic expert opinions do not provide sufficient evidence that the abandonment of investments outside the established footprint follows from compelling business considerations. According to the decision division, the regional companies maintain their focus on their established network area regardless of the fact that there are neither technical nor legal barriers to providing services to licensing objects beyond the original network area, that a positive contribution margin is absolutely to be expected in a multitude of licensing projects, and that, in individual cases, a licensing project outside one's own footprint can be more lucrative than a project within one's own footprint.</w:t>
        <w:br/>
        <w:t>120. The maintenance of the territorial division represents, in the view of the decision division, a decision driven by the strategic motive of preserving the coordination-induced elevated prices, which cannot be justified by general business considerations.</w:t>
        <w:br/>
        <w:t>Upgrading within ongoing licensing agreements</w:t>
        <w:br/>
        <w:t>121. A conceptual argument also speaks against a fundamentally lower profit opportunity outside one's own footprint. Kabel BW claims to invest in the upgrading of NE 4 networks in properties already covered by an ongoing licensing agreement, without this leading to an extension of the respective licensing agreement.114 Moreover, the expansion is not dependent on a specific remaining term of the licensing agreement.115 It is to be expected that such an investment in the ongoing licensing agreement will regularly yield a lower return than an investment in the supply of a new licensing object outside one's own footprint. Because in the case of investing in a building network that is already supplied with TV signal due to an ongoing licensing agreement with Kabel BW, the additional revenue opportunities for Kabel BW from the investment are limited to supplying the end customers located there with internet and telephony.114 In contrast, with the new connection of a property outside the footprint, Kabel BW would be able to generate additional revenue from the initial supply of TV signal. In other words: The additional revenues from internet and telephony that the parties expect from projects in their own footprint are added to the revenues for the TV signal in projects outside their established area. The economic viability considerations presented by Unitymedia for individual licensing projects in the commission proceedings indicate that the revenues resulting from the supply of the program signal account for more than [40-60]% of the operating profit. In one of the three presented cases, this share was even [65-85]% of the operating profit.116 Prima facie, this suggests higher revenues and profits for projects outside one's own footprint.117</w:t>
        <w:br/>
        <w:t>Irrelevance of the "Bituminous Mixture" Jurisprudence</w:t>
        <w:br/>
        <w:t>122. Finally, the reference by the merger parties to the decision of the Kammergericht in the "Bituminous Mixture" case is misplaced.118 The Kammergericht stated in full at the point referred to by the parties:119</w:t>
        <w:br/>
        <w:t>"In general, it is a decision by companies that is not objectionable under antitrust law how far they extend their area of activity and whether they refrain from an expansion because the competitive conditions in the further area do not seem favorable to them. Such autonomous decisions can lead to spatially expanding companies refraining from entering the respective other area of activity of a company in the same industry that is considered equally strong or superior. Such a development would be competition-driven and could not lead to the respective areas being regarded as a single area. If this delineation is not based on competitive conditions but on coordinated behavior or an agreement, then...116 Application of April 19, 2011, Annex 1 to Appendix 6.3.1.15a (Bl. 1560-1562 d. Akte) 117 The merger parties consider this view to be inadmissible because it is based on a partial economic consideration of TV revenue before deducting also agreed cost items (Statement of November 17, 2011, Bl. 2216 d. Akte). This objection only holds if the cost items are unilaterally compared to the revenues from the TV signal and the other multimedia additional offers are therefore provided free of charge or nearly free of charge. However, this seems inappropriate. 118 Letter of July 11, 2011, Rz. 58 (Bl. 83ff. d. Akte). 119 KG, Decision of December 9, 1981, WUW OLG 2633, 2638 – Bituminous Mixture.</w:t>
      </w:r>
    </w:p>
    <w:p>
      <w:r>
        <w:rPr>
          <w:b/>
        </w:rPr>
        <w:t>[Pages 55–57]</w:t>
      </w:r>
    </w:p>
    <w:p>
      <w:r>
        <w:t>- 55 -</w:t>
        <w:br/>
        <w:t>language of the companies under consideration, this circumstance must be assessed under the aspects of §§ 25 Abs. 1, 1 GWB; however, it does not lead to the conclusion that, in the context of merger control, where the competitive structure is paramount, two different areas of activity should be regarded as a single one when there are substitution gaps between the two areas and they are therefore to be assigned to different spatial markets."</w:t>
      </w:r>
    </w:p>
    <w:p>
      <w:r>
        <w:t>123. The argumentation of the Kammergericht at the cited point is, as is evident from the last quoted sentence, aimed at considering the decision of companies operating in regionally different markets in the spatial market delineation, not to encroach upon the area of activity of another provider. In the case to be decided by the Kammergericht, it concerned markets for bituminous mixtures, which spatially encompass a radius of no more than 25 km around the respective mixing plant. A delivery of bituminous mixtures over a greater distance is not economically viable due to prohibitive transport costs.120 In this context, the Kammergericht rejected the Federal Cartel Office's view, based on the above argumentation, that the decision of the companies to limit themselves to their respective areas provides the possibility of delineating a nationwide market.</w:t>
      </w:r>
    </w:p>
    <w:p>
      <w:r>
        <w:t>124. The principles of the decision "Bituminous Mixtures" are not applicable to the present case, as here – unlike in the case to be decided by the Kammergericht – the licensing market is affected, which must be delineated nationwide due to factors other than the self-restraint of the regional companies to their respective network areas. In the present case, to stay in the terminology of the Kammergericht, it is not the case that there are "substitution gaps" between the areas of activity of the cable network operators; rather, as already stated, there are nationwide active providers in the licensing market, and it would be both technically possible and profitable for the regional companies to pursue licensing projects outside their own footprint. The Kammergericht has not established any principles for such a constellation in its decision and has not particularly removed the possibility that in oligopolistic markets, the coordination of the market dominators can occur through the exclusive activity of each provider in a specific part of the market.</w:t>
      </w:r>
    </w:p>
    <w:p>
      <w:r>
        <w:t>120 KG, Beschluss vom 9. Dezember 1981, WUW OLG 2633, 2639 – Bituminöses Mischgut.</w:t>
      </w:r>
    </w:p>
    <w:p>
      <w:r>
        <w:t>- 56 -</w:t>
        <w:br/>
        <w:t>3.1.5 Lack of External Competition from Third Parties</w:t>
        <w:br/>
        <w:t>125. The coordination of the regional companies is also not destabilized by third parties. Currently, neither the competing cable network operators nor the IPTV providers and DTAG are able to exert sufficient competitive pressure on the regional companies in the licensing market. The same applies to the demand side, that is, the housing industry, which could supply its own properties with the broadcasting signal via satellite.</w:t>
      </w:r>
    </w:p>
    <w:p>
      <w:r>
        <w:t>Lack of Competitive Pressure from Smaller Cable Network Operators</w:t>
        <w:br/>
        <w:t>126. The smaller, nationwide active cable network operators (TeleColumbus; Pepcom) and city carriers like NetCologne do not exert sufficient pressure on the regional companies to destabilize the oligopoly existing between them from the outside. They particularly lack the necessary resources to attack the regional companies beyond isolated bids for licensing agreements within their respective footprints.</w:t>
      </w:r>
    </w:p>
    <w:p>
      <w:r>
        <w:t>127. TeleColumbus states that in recent years it has won new licensing agreements outside its existing clusters [200-300], where the licensing objects were connected to its own NE 3.121 Furthermore, TeleColumbus indicates that a licensing agreement for the NE 3 connection of a new licensing object outside its own footprint must have a high number of households to be connected and a long duration to be economically viable ([Details business secret]), and that the decision to conclude such a new licensing agreement also crucially depends on the distance to TeleColumbus's own backbone. Currently, TeleColumbus primarily supplies licensing objects in southern East Germany and additionally in specific areas in North Rhine-Westphalia (Bochum, Leverkusen) and Hesse (Frankfurt am Main). Finally, TeleColumbus has also indicated that it is limited in taking on further external capital.122 Overall, it thus seems conceivable that TeleColumbus exerts some competitive pressure on KDG in the eastern part of the licensing market and could possibly further push its local presences in North Rhine-Westphalia and Hesse into the surrounding areas. However, these competitive initiatives would only concern the most attractive segment of licensing agreements with a large number of households to be connected and a long duration.</w:t>
      </w:r>
    </w:p>
    <w:p>
      <w:r>
        <w:t>121 Response 8 Questionnaire TeleColumbus.</w:t>
        <w:br/>
        <w:t>122 Response 45 Questionnaire TeleColumbus: Further EUR [&lt;50] million can be raised.</w:t>
      </w:r>
    </w:p>
    <w:p>
      <w:r>
        <w:t>- 57 -</w:t>
        <w:br/>
        <w:t>In addition, TeleColumbus is likely to lack financial resources for a sustainable competitive initiative. Overall, TeleColumbus is therefore unlikely to be able to destabilize the nationwide oligopoly of the regional companies.</w:t>
      </w:r>
    </w:p>
    <w:p>
      <w:r>
        <w:t>128. Pepcom reports that over the past five years it has acquired [&lt;100] new licensing agreements for more than 800 households, of which [&lt;20] were outside Pepcom's existing NE 3 clusters and were connected to the existing NE 3 through network expansion or leased lines. The contracts won outside its own clusters were distributed across the entire federal territory: [&lt;10] were won in KDG's network area, [&lt;10] in Unitymedia's network area, [&lt;10] in Kabel BW's network area. While this shows that a nationwide offering of broadcasting signals via its own NE 3 is possible and profitable for cable network operators, and thus the delineation of a nationwide licensing market is warranted, Pepcom's competitive initiatives are still not significant enough in absolute numbers to effectively destabilize the coordination of the regional companies. It seems more likely that the respective regional company will attempt to underbid Pepcom in those projects where it offers competitively, but will not use the competitive initiative as an opportunity to expand its activities beyond its traditional network area in the same way as Pepcom. Because as long as Pepcom only exerts competitive pressure in specific network areas, the regional companies have a sufficient area in which they are not exposed to significant competition and can thus achieve higher margins.</w:t>
      </w:r>
    </w:p>
    <w:p>
      <w:r>
        <w:t>129. NetCologne, as a city carrier, currently does not offer a nationwide service. However, it is expanding from its traditional network area in Cologne into adjacent regions. In this respect, NetCologne can exert competitive pressure on Unitymedia, which is even significant in its traditional network area of Cologne. However, it cannot destabilize the nationwide oligopoly of the regional companies in this way, as long as Unitymedia still has sufficiently large areas where it is not exposed to significant competition and can achieve higher margins.</w:t>
      </w:r>
    </w:p>
    <w:p>
      <w:r>
        <w:t>130. The other providers Primacom and Deutsche Telekabel have, according to their own statements, won licensing agreements exclusively in the East German region over the past five years – with one exception. Thus, they cannot provide a significant competitive pressure either.</w:t>
      </w:r>
    </w:p>
    <w:p>
      <w:r>
        <w:rPr>
          <w:b/>
        </w:rPr>
        <w:t>[Pages 58–60]</w:t>
      </w:r>
    </w:p>
    <w:p>
      <w:r>
        <w:t>- 58 -</w:t>
        <w:br/>
        <w:t>coordination of destabilizing competitive pressure can be expected. The same applies to the numerous other cable network operators, many of whom operate only locally and solely manage NE 4 networks.</w:t>
      </w:r>
    </w:p>
    <w:p>
      <w:r>
        <w:t>Lack of Competitive Pressure from DTAG</w:t>
        <w:br/>
        <w:t>131. The merger participants hold the view that DTAG already exerts significant competitive pressure in the licensing market.123 DTAG can make an offer to licensors for basic TV supply either after FTTH expansion, meaning after the expansion of DTAG's fiber optic network to the respective unit to be serviced, or after FTTB expansion, meaning after the expansion of the fiber optic network to the building, whereby DTAG could use the coaxial cable installed in the building for the last stretch to the unit to be serviced.</w:t>
      </w:r>
    </w:p>
    <w:p>
      <w:r>
        <w:t>132. However, the investigations of the decision division have shown that DTAG currently only exerts sporadic competitive pressure on the regional companies. The decision division is aware of individual licensing projects for which DTAG has unsuccessfully bid and where, due to the bidding competition, a very low price was achieved compared to other licensing projects. While it cannot be ruled out124 that DTAG may become a more significant competitor in the licensing market in the long term with increasing network expansion, there is no evidence that DTAG will be able to destabilize the dominant market position of the merger participants in the foreseeable future to such an extent that the collusion would no longer hold.</w:t>
      </w:r>
    </w:p>
    <w:p>
      <w:r>
        <w:t>133. The merger participants want to recognize an internal contradiction in that the decision division assumes on the one hand that DTAG will not exert significant competitive pressure in the licensing market in the future, and on the other hand assumes that Kabel BW will develop into a nationwide competitor.125 If DTAG were hindered by market entry barriers, this would have to apply in the same way to Kabel BW. This is to be disputed. It is correct that in both cases it would initially be about sporadic attacks. However, what is crucial is that when assessing the competitive pressure exerted by DTAG, it is about whether DTAG is currently or in the future able to destabilize the existing oligopoly of the merger participants.</w:t>
      </w:r>
    </w:p>
    <w:p>
      <w:r>
        <w:t>- 59 -</w:t>
        <w:br/>
        <w:t>In contrast, advancing competition from Kabel BW leads to internal competition among the oligopolists and thus amounts to an end to the implicit collusion. Sporadic attacks are more likely to end the oligopoly from within than if they were to come from an external competitor. This is because advancing competition in the internal relationship represents a termination of uniform behavior and thus of the existing system as such.</w:t>
      </w:r>
    </w:p>
    <w:p>
      <w:r>
        <w:t>134. In the course of the decision division's investigations, DTAG stated that it has so far successfully acquired a licensing agreement with its newly introduced product "TV Basic Supply" aimed at the licensing industry [less than ten times]; [less than ten times] DTAG has lost in competition for a licensing agreement, and [&lt;20] applications for the sale of "TV Basic Supply" to the housing industry are still ongoing.126 However, the network expansion stage FTTB required for the product "TV Basic Supply" has so far only been achieved in [&lt;1%] of all housing units.127 For the forwarding of the broadcast signal delivered via the product "TV Basic Supply," the existing NE 4, i.e., the coaxial cable, is used from the house transfer point. DTAG calculates that by 2015, it will supply [250,000-750,000] housing units with program signals via TV Basic Supply.128</w:t>
      </w:r>
    </w:p>
    <w:p>
      <w:r>
        <w:t>135. Regardless of the sales of the product "TV Supply" in the market, DTAG is pursuing the FTTH expansion of fiber optic networks to the end customer's household. When supplying broadcast signals via fiber optic, no access to the already established NE 4 in the house is required, as a parallel infrastructure is available with the fiber optic. At the same time, DTAG describes that market entry into the licensing market with the product "TV Basic Supply" as well as the FTTH expansion is partly hindered by cable network operators who, even after the expiration of a corresponding licensing agreement, claim ownership of the NE 4 installed in a building to be serviced (which is required for the supply of "TV Basic Supply" as stated above), or who assert exclusivity of the NE 4 they have laid even against an FTTH fiber optic expansion operated by DTAG during an ongoing licensing agreement.129</w:t>
      </w:r>
    </w:p>
    <w:p>
      <w:r>
        <w:t>136. Finally, it should be noted that DTAG has previously attempted unsuccessfully to penetrate the licensing market. A cooperation agreement between DTAG and GdW in 2007 for the introduction of triple-play offers at member companies of the GdW associations has largely been unsuccessful. DTAG states that it has concluded a total of only 39 individual cooperations with companies in the housing industry.130 Given this very low sales and market impact, DTAG is refraining from actively concluding further cooperations for the time being.</w:t>
      </w:r>
    </w:p>
    <w:p>
      <w:r>
        <w:t>129 Response 27, DTAG questionnaire of August 1, 2011.</w:t>
        <w:br/>
        <w:t>130 Response 37, DTAG questionnaire of August 1, 2011. The merger participants consider the reference to DTAG's previous unsuccessful attempt to be inadmissible, as this attempt was conceptually focused on the end customer market for individual user contracts (Statement of November 17, 2011, p. 2220 of the file). This argument is to be disputed. To the extent that DTAG attempted to conclude individual user contracts through cooperation with the housing industry, it was precisely trying to replace existing licensing agreements with cable network operators. In this respect, the previous attempt is significant for the assessment of the present merger project. Furthermore, contrary to the view of the merger participants, this approach was likely less due to DTAG's inexperience than primarily due to the fact that collective collection contracts were not covered by the BetrKVO or that there was legal uncertainty in this regard, and the housing industry was not willing to conclude corresponding contracts.</w:t>
      </w:r>
    </w:p>
    <w:p>
      <w:r>
        <w:rPr>
          <w:b/>
        </w:rPr>
        <w:t>[Pages 61–63]</w:t>
      </w:r>
    </w:p>
    <w:p>
      <w:r>
        <w:t>- 61 -</w:t>
        <w:br/>
        <w:t>Lack of Competitive Pressure from IPTV Providers</w:t>
        <w:br/>
        <w:t>137. Currently, there is no noticeable competitive pressure from IPTV providers in the area of licensing agreements. IPTV providers are therefore unable to destabilize the coordination of the regional companies.</w:t>
        <w:br/>
        <w:t>138. The IPTV product of DTAG, "T-Entertain," is strategically designed as a "consumer product" and thus targets individual users. The rights acquisition for the product is structured according to this concept, as is the range of services and applications included in the product alongside TV.131 [An IPTV provider] has indicated interest in concluding multi-user contracts in the future. However, the specific activities directed towards this are currently limited to just one project […], where negotiations are taking place regarding the replacement of […]. […] is also having difficulties identifying suitable projects, as there are only a few tenders and the tender processes are not transparent.132 [Another IPTV provider] is currently examining a potential entry into the licensing market but, based on current knowledge, considers market entry to be "generally very difficult" due to the long-term contracts of the regional companies with the housing industry.133 Furthermore, […] is planning a cooperation with […] for an offering aimed solely at individual customers of combined IPTV and satellite TV.134</w:t>
        <w:br/>
        <w:t>Lack of Competitive Pressure from Satellite Self-Realizations</w:t>
        <w:br/>
        <w:t>139. The possibility for the housing industry to become independent from the supply of program signals by cable network operators through the installation of their own satellite reception systems does not exert sufficient competitive pressure to destabilize the coordination of the regional companies.</w:t>
        <w:br/>
        <w:t xml:space="preserve">140. Self-supply with broadcast signals via a self-constructed satellite reception system is a commonly used option by the housing industry. However, the exact number of end customers supplied in this manner is difficult to determine, but it can remain open for the purposes of merger control examination. The merger participants estimate that the number of end customers supplied through centrally established satellite reception systems of the housing industry either nearly matches or even slightly exceeds the number of customers supplied by the regional companies in licensing objects – depending on the assumed ratio of individual to collective satellite solutions in multi-family houses. </w:t>
        <w:br/>
        <w:t>141. In contrast, only 2% of the responding companies in the housing industry indicated that they supply their residential units through satellite self-realization. The GdW also estimates a self-realization share of only 2-3% among its member companies.135 However, the surveyed housing industry only confirmed for 90% of their properties whether they are supplied with broadcast signals by a service provider, so the share of satellite self-realization may be somewhat higher. Furthermore, it must be taken into account that primarily housing industry companies managing a large number of properties were surveyed. It cannot be ruled out that smaller companies have a stronger tendency towards self-supply. In this respect, the overall share of self-realization may be higher than the results of the investigations indicate. However, it does not lie within the range estimated by the applicants.</w:t>
        <w:br/>
        <w:t>142. Regardless of the exact prevalence of self-realization via satellite, it is not suitable to effectively restrict the behavioral scope of the regional companies in pricing for the broadcast signal. The decision for an available distribution method has the character of a system decision. The fundamentally existing interchangeability of the various distribution methods is overshadowed by the once-made system decision. After the system decision, customers can only choose between the different transmission methods by weighing the costs incurred. When changing the distribution method, both material and immaterial switching costs must be considered. Switching to satellite requires a set-top box – for each television – (price between €50 and €400). Additionally, there are costs for the installation of the satellite reception system and possible interventions in the exterior facade. The character of the system decision is generally reflected in the stability of transmission paths. According to the Digitalization Report 2011, the share of the cable transmission path varied between 51.7% and 50.2% from 2005 to 2011. The share of satellite during the same period ranged between 43.1% and 44.7%. The share of DVB-T varied between 11.5% and 11.8% from 2007 to 2011. The (new) distribution method IPTV has steadily gained ground in recent years and currently stands at 3%.136</w:t>
        <w:br/>
        <w:t>143. In particular, the character of the system decision is evident when examining the lack of customer switching despite the price increases made by the merger participants in the licensing market between 2005 and 2010.137 Kabel BW has indicated that it implemented price increases of [20-30]% over the years 2005 to 2010,138 while Unitymedia reports a price increase of [20-30]% or [65-75]% (depending on the offered tariff) for customers in the network area of the former ish, as well as a price increase of [5-15]% or [50-60]% for customers in the network area of the former iesy.139 Over the same period, despite these significant price increases, there has not been a noteworthy migration of the housing industry towards self-realization via satellite.</w:t>
        <w:br/>
        <w:t>144. The same applies when examining Unitymedia's statements regarding the licensing agreements lost in the past five years. In total, there were [&lt;100] lost contracts, encompassing a total of [&gt;100,000] households. Although nearly a quarter (23%) of the lost contracts indicated self-supply via satellite as the follow-up supply, this quarter of contracts only pertains to [&lt;5,000] households, thus accounting for less than 5% of all lost households.140</w:t>
        <w:br/>
        <w:t xml:space="preserve">145. Finally, it should be noted that satellite-based self-realization generally means that the housing industry cannot offer its tenants access to a triple-play product. However, these are options that are increasingly in demand by the housing industry.141 While Astra and Eutelsat offer a satellite-based triple-play product, its technical capabilities, particularly regarding available bandwidth (maximum 10 MBit/s), are significantly inferior to the offerings of cable network operators (bandwidth of up to 100 MBit/s). The lack of technical capability of the product is countered by a higher price, making the product ultimately only viable in such cases. </w:t>
        <w:br/>
        <w:t>137 The merger participants dispute both the accuracy of the findings of the decision division regarding the share of satellite solutions for collective program supply (statement of November 17, 2011, p. 2221ff) and the finding regarding the lack of competitive pressure exerted by satellite solutions (ibid. p. 2223). They merely claim that cable network operators know that the self-supply rate would increase with price increases and would therefore refrain from raising prices. However, according to the findings of the decision division, this does not apply to the merger participants.</w:t>
        <w:br/>
        <w:t>138 Response 5, Kabel BW questionnaire of September 9, 2011 (p. 958 of the file).</w:t>
        <w:br/>
        <w:t>139 Response 7, Unitymedia questionnaire of September 9, 2011 (p. 884 of the file).</w:t>
        <w:br/>
        <w:t>140 Application of April 19, 2011, Annex 2 to Appendix 6.3.1.15.a. (p. 1526, 1527 of the file).</w:t>
        <w:br/>
        <w:t>141 Details on this are already in para. 72.</w:t>
      </w:r>
    </w:p>
    <w:p>
      <w:r>
        <w:rPr>
          <w:b/>
        </w:rPr>
        <w:t>[Pages 64–66]</w:t>
      </w:r>
    </w:p>
    <w:p>
      <w:r>
        <w:t>- 64 -</w:t>
        <w:br/>
        <w:t>can succeed in regions where network-based supply is not or only inadequately ensured ("white spots").142</w:t>
      </w:r>
    </w:p>
    <w:p>
      <w:r>
        <w:t>146. The merger participants further refer to the possibility for satellite operators to enter into collaborations with DSL providers to offer a triple-play product. Of the surveyed satellite operators Astra and Eutelsat, only […] indicated that it cooperates in this manner with a DSL provider, namely DTAG; […] stated that it does not wish to enter into any end-customer relationships from the outset.143 The cooperation between […] and DTAG, according to information from […], relates to the supplementation of DTAG's DSL offering (internet and telephony) with the program signal broadcast via […] for the product "T-Entertain Sat."144 In this respect, […] does not act as an independent provider in the market. In the long term, the significance of satellites in the "triple play" era on the licensing market is thus further diminishing.</w:t>
      </w:r>
    </w:p>
    <w:p>
      <w:r>
        <w:t>3.2. Strengthening of the Dominant Position</w:t>
        <w:br/>
        <w:t>147. In assessing the competitive effects of a merger, the competitive conditions resulting from the notified merger must be compared with the conditions that would prevail in the future without the merger.145 The standard for examining the question of a strengthening effect is therefore not merely a "before-and-after comparison." Rather, two forward-looking (forecast) scenarios must be compared, i.e., a "with-and-without comparison" must be conducted.</w:t>
      </w:r>
    </w:p>
    <w:p>
      <w:r>
        <w:t>148. The forecast period underlying this "with-and-without comparison" cannot be determined in a blanket manner. The period depends on the respective affected market.146 The BGH has ruled147 that special market conditions leading to a long-term established market situation must be taken into account when determining the forecast period. According to the findings of the decision division,</w:t>
      </w:r>
    </w:p>
    <w:p>
      <w:r>
        <w:t xml:space="preserve">142 Answer 18, 19, Astra questionnaire; Answer 18, 19, Eutelsat questionnaire.  </w:t>
        <w:br/>
        <w:t xml:space="preserve">143 Answer 25, Eutelsat questionnaire.  </w:t>
        <w:br/>
        <w:t xml:space="preserve">144 Answer 22 Astra questionnaire.  </w:t>
        <w:br/>
        <w:t xml:space="preserve">145 Guidelines for the Assessment of Horizontal Mergers, OJ C 31/5 of February 5, 2004, para. 9.  </w:t>
        <w:br/>
        <w:t xml:space="preserve">146 The literature presents differing opinions. Some assume a forecast period of three to five years, Ruppelt, in: Langen/Bunte, German Antitrust Law, 11th ed., § 36, para. 45. Others assume a standard case of three years but add that the specifics of the market must be taken into account, so that in established markets, significantly longer forecast periods may also apply. Becker/Knebel, in: Münchener Kommentar zum Europäischen und Deutschen Wettbewerbsrecht, Gesetz gegen Wettbewerbsbeschränkungen, § 36, para. 28.  </w:t>
        <w:br/>
        <w:t>147 BGH, Decision of July 15, 1997 - KVR 33/96, "Stromversorgung Aggertal," WuW DE-R 24, 29.</w:t>
      </w:r>
    </w:p>
    <w:p>
      <w:r>
        <w:t>- 65 -</w:t>
        <w:br/>
        <w:t>there are numerous long-term license agreements. These have a duration of up to 15 years. License agreements that require the renewal of in-house cabling (NE 4) and sometimes also the construction of an NE 3 regularly have a ten-year contract term. Due to the circumstances of the present case, the decision division does not find it necessary to specify the forecast period in terms of years. However, according to the decision division, the mentioned circumstances suggest a longer forecast period of significantly more than five years.</w:t>
      </w:r>
    </w:p>
    <w:p>
      <w:r>
        <w:t>149. Furthermore, there cannot be a forecast period fixed in years regarding the question of when to expect advancing competition from Kabel BW.148 According to the findings of the decision division, the three regional companies have coordinated over their respective competitive areas. This coordination works. However, if the current state is characterized by a lack of competition and the possibility of pricing above the competitive price, there is little incentive for Kabel BW to engage in advancing competition in the foreseeable future,149 without this motivation being recognized as relevant under merger control law.150 Under these circumstances, the timing for a potential competitive advance by Kabel BW cannot be estimated. For the forecasting decision, it is sufficient that the structural possibility of such an advance would be removed by the merger. While it is currently merely a matter of business policy, such an advance would become impossible as a result of the merger. Therefore, an expected entry into the network area of another regional company in the near future is not a prerequisite for assuming a strengthening effect. Contrary to the view of the merger participants, the decision division also does not assume that Kabel BW would likely enter the network area of Unitymedia within a five-year period.151</w:t>
      </w:r>
    </w:p>
    <w:p>
      <w:r>
        <w:t>150. Also from an economic perspective, it would be misguided to make a certain expected competitive advance by KBW at a specific time a prerequisite for assuming a strengthening effect. The economic calculus underlying collective market dominance is fundamentally based on an individual assessment of the success prospects of the divergent behavior of individual market participants on the one hand and the possible consequences of the disclosure of this divergence by the other market participants. Therefore, the decisive factor for the strengthening effect to be assumed in the present case is already the fact that the remaining market providers KDG and Unitymedia, after the merger, no longer generally have to assume that in the future, competitive advances from KBW could be expected that would jeopardize the stability of the implicit collusion. Even without a certain entry occurring in the foreseeable future, the joint dominant position of the regional companies would therefore be strengthened by the implementation of the notified merger. The strengthening would lie, on the one hand, in the facilitated coordination between the two remaining oligopoly members, and on the other hand, in the elimination of Kabel BW as an independent company with the potential to destabilize the oligopoly through expansion from its own network area.</w:t>
      </w:r>
    </w:p>
    <w:p>
      <w:r>
        <w:t>151. According to established case law, the expected strengthening of an already existing dominant position due to the merger does not need to be significant in the sense of § 1 GWB. Therefore, neither an expansion of existing market shares nor any other resource increase is required to assume a strengthening effect. It is sufficient if the competitive balancing effect of competition is restricted to an even greater extent by a change in market and company-related structures than was already the case before the merger. Any remaining or potential competition, despite market dominance, is to be protected all the more sustainably, the more</w:t>
      </w:r>
    </w:p>
    <w:p>
      <w:r>
        <w:t>151 Thus, the written submissions of the merger participants from September 29, 2011, p. 1ff. (Bl. 1083 d. Akte) and October 7, 2011, regarding the commitment offer, p. 2 (Bl. 1346 d. Akte), as well as the letter from Kabel BW dated October 4, 2011, and its various attachments (Bl. 1111ff d. Akte), each of which is based on the misunderstood legal opinion of the decision division.</w:t>
      </w:r>
    </w:p>
    <w:p>
      <w:r>
        <w:rPr>
          <w:b/>
        </w:rPr>
        <w:t>[Pages 67–69]</w:t>
      </w:r>
    </w:p>
    <w:p>
      <w:r>
        <w:t>- 67 -</w:t>
        <w:br/>
        <w:t>the greater the degree of restriction of competition resulting from concentration is.152</w:t>
        <w:br/>
        <w:t>3.2.1. Facilitation of Coordination</w:t>
        <w:br/>
        <w:t>152. In principle, the mere reduction in the number of companies operating in a market can be a factor that facilitates the coordination of an oligopoly.153 In the present case, if the notified merger were approved, the oligopoly formed by the three regional companies would narrow to a duopoly. The merged Unitymedia/Kabel BW and KDG would only need to monitor that the other regional company does not make a competitive advance into its territory in order to maintain coordination regarding their respective sales areas.</w:t>
        <w:br/>
        <w:t>153. At the same time, coordination would be facilitated by the fact that the duopoly members Unitymedia/Kabel BW and KDG would be structurally more symmetrical than the three oligopoly members Unitymedia, Kabel BW, and KDG. In the licensing market, KDG currently serves approximately [4-5] million households, while a merged Unitymedia/Kabel BW would serve approximately [3-4] million households. In the area of Triple Play, a merged Unitymedia/Kabel BW would have [500,000-1,000,000]154 Triple Play customers who receive the broadcasting signal through a licensing agreement and individually subscribe to additional services from the cable network operator.155 KDG currently has [500,000-1,000,000] such Triple Play customers.156</w:t>
        <w:br/>
        <w:t>154. The arguments presented in the submitted economic report, which according to the experts generally argue against a reinforcement effect of the merger in terms of further stabilizing the implicit territorial division,157 do not manage to convince. They are based in particular on a fundamental assumption that the analysis of how the merger affects the various components of incentive restriction is improperly shortened and a reinforcement effect is excluded from the outset. Individual arguments within the analysis are also in clear contradiction to fundamental arguments presented elsewhere in the report. The analysis is therefore clearly inconsistent.</w:t>
        <w:br/>
        <w:t>155. A stable explicit or implicit collusion requires that deviation is generally unattractive for the companies. This is the case when the (expected) additional profit that a company can achieve by deviating from parallel behavior (or "cartel discipline") compared to the collusion profit is equal to or lower than the (expected) profit difference between the collusion profit and the profit that would result in subsequent periods in the event of a (possibly only temporary) breakdown of parallel behavior in the case of detection of this deviation ("punishment periods"). In other words: Parallel behavior is more stable the more companies can expect that the profit from a one-time violation of the (implicit) cartel discipline in subsequent periods would be eroded due to its detection and the subsequent (possibly also only temporary) collapse of parallel behavior.</w:t>
        <w:br/>
        <w:t>156. The effects of the merger on the stability of implicit collusion (and thus the question of its reinforcement effects) can be captured by assessing the effects of the merger on the various profit components of the incentive restriction. A stabilization or reinforcement effect would then be assumed if, due to the changes in competitive conditions for KDG and Unitymedia, the incentive restriction would be fulfilled to a greater extent and with greater probability. This analytical approach is ultimately also pursued by the argumentation presented in the report. However, in this consideration, the effects on all components of the incentive restriction must always be taken into account.</w:t>
        <w:br/>
        <w:t>157. However, the report particularly shortens and thus strongly distorts the analysis of the effects of the merger on the collusion profit expected by the companies before and after the merger. The core of the problem is the – incidentally completely incorrect in this form – assertion that in "standard models" it is often assumed that the collusion profit "in the overall market corresponds to that of a monopolist." According to the assertion of the experts, what is crucial in analyzing the reinforcement effects is therefore only what share the respective companies have in this monopoly profit before and after the merger.</w:t>
      </w:r>
    </w:p>
    <w:p>
      <w:r>
        <w:t>- 69 -</w:t>
        <w:br/>
        <w:t>The report bases its entire argumentation on this statement. It is assumed that the merger has only a "market share effect" regarding the (expected) collusion profit but no price effect at all. Only in this way can the report derive the assertion that for the company not involved in the merger, KDG, the incentive for collusion decreases as a result of the merger, since this "market share effect" does not occur for it.</w:t>
        <w:br/>
        <w:t>158. With this (impermissible) assumption, the report merely represents the view that all companies operating in the market, particularly the leading providers KDG, UM, and KBW, are already capable of demanding not only competitively inflated prices but already monopoly prices from their current customers and realizing corresponding profits before the merger. However, with this assertion, the experts exclude – since a stronger market position and greater behavioral leeway than that of a monopolist is logically impossible – any reinforcement effect of the merger from the outset based on an assumption underlying their analysis. An economic analysis that already conclusively answers the question it claims to analyze through an assumption is, however, misguided and cannot fundamentally be taken into account further.</w:t>
        <w:br/>
        <w:t>159. The statements of the report are also clearly inconsistent. As discussed in detail above, the report supports its thesis that the incentive for advances into the footprint of another cable network operator is generally low or non-existent, among other things, on statements regarding the expected reaction of the established cable network operator to such an advance. It is assumed that the established provider would respond by lowering the price to the level of marginal costs (or average incremental costs). Technically speaking, the report thus assumes that competition in the licensing market is captured by the model of so-called Bertrand competition with homogeneous products. The experts explicitly represent this view in their statement submitted on 05.10.2011 as a supplement to the report.158</w:t>
        <w:br/>
        <w:t>160. The model of Bertrand competition with homogeneous products has as a central feature that the described reaction to a competitive advance (lowering the price to the marginal cost level) occurs, with the exception of the monopoly.</w:t>
      </w:r>
    </w:p>
    <w:p>
      <w:r>
        <w:rPr>
          <w:b/>
        </w:rPr>
        <w:t>[Pages 70–72]</w:t>
      </w:r>
    </w:p>
    <w:p>
      <w:r>
        <w:t>- 70 -</w:t>
        <w:br/>
        <w:t>situation is always to be expected. Even a reduction from, for example, three to two providers does not change this reaction.159 In the context of the analysis of the reinforcement effects, the experts now hold the view that the equilibrium price (and thus the profit) in a possible punishment phase before and after the merger differs significantly. They assume that the price in the duopoly (i.e., after the merger) is higher than in the triopoly (i.e., before the merger). This assertion is also central to the entire line of argumentation of the expert opinion. It provides, for example, the basis for deriving a so-called "price effect," which leads to the profit being higher in the event of a collapse of collusion (and thus the corresponding profit) after the merger than before the merger. However, this statement is incompatible with the model of Bertrand competition with homogeneous goods assumed by the expert opinion in the context of the other statements. The experts therefore evidently base their analysis of the reinforcement effects on the model of Bertrand competition with differentiated products. Only this model shows the "price effect" highlighted by the expert opinions in the event of a reduction in the number of providers. The experts do not present arguments that could justify this obvious inconsistency in the reasoning, and none are apparent.</w:t>
      </w:r>
    </w:p>
    <w:p>
      <w:r>
        <w:t>3.2.2. Special Importance of the Exit of Kabel BW</w:t>
        <w:br/>
        <w:t>161. In addition, with the exit of Kabel BW, the company belonging to the oligopoly would lose its independence, from which, according to the assessment of the decision division, a destabilizing initiative is most likely to be expected. This is because Kabel BW has hardly any growth opportunities left in its own footprint. After the comprehensive network expansion to 862 MHz, transmission bandwidths of 100 MBit/s are available there. At the same time, Kabel BW is also the most vertically integrated of all regional companies. The end customer relationship with cable customers in Baden-Württemberg is, according to the applicants' information, held by Kabel BW at [90-100]% and only by independent network operators of NE 4 at [&lt;2]%,160 while the latter account for [10-15]% in the network area of Unitymedia. In the network area of KDG, independent NE 4 operators, according to the findings of the decision division from 2008, even supply more than 20% of end customers.161</w:t>
      </w:r>
    </w:p>
    <w:p>
      <w:r>
        <w:t>162. Kabel BW states that it is particularly aiming to acquire approximately [400,000-500,000] households in multi-family homes as customers, who are already connected to its network via NE 3 but currently obtain their TV signal elsewhere.162 In this respect, it still offers a sufficient growth perspective in its own footprint. When asked, Kabel BW explained that the corresponding customer segment is being marketed through the marketing budget for business customers.163 This accounted for only [&lt;10]% of Kabel BW's total marketing budget in the first half of 2010, or in absolute numbers just over [...] euros. At the same time, Kabel BW has stated that it has only estimated the number of target households once so far.164 With systematic targeting of this customer segment, both a higher marketing budget and a more detailed understanding or investigation of the success of marketing efforts would be expected. Only in this way could the success of its own efforts be assessed.</w:t>
      </w:r>
    </w:p>
    <w:p>
      <w:r>
        <w:t>163. Furthermore, Kabel BW also points out to the subscribers of the bonds it has issued that its business model relies on the acquisition of additional customers. An offering memorandum issued by it on March 23, 2011 states: "Our growth and profitability depend, in part, on a continued increase in demand for TV (including Pay-TV), Internet and telecommunications services in Germany in the coming years and the addition of customers as a result of churn experienced by our competitors among other factors. Unless we gain demand from our competitors, demand for our services in general does not remain at the same level or increase as expected and we therefore are not able to further maximize our revenues generated from existing customers ..."</w:t>
      </w:r>
    </w:p>
    <w:p>
      <w:r>
        <w:t>164. The decision division is aware that such risk warnings in the offering memorandum are given regardless of the likelihood of their occurrence, especially for capital market law reasons.165 However, this does not mean that such warnings would have no significance from an antitrust perspective. Thus, regarding the explicit reference to the program signal in the bond prospectus, it is stated that Kabel BW currently faces no significant competitors in the licensing market in its network area. In this respect, the customer acquisition that Kabel BW claims to rely on in its bond prospectus can only be an acquisition outside its own footprint. This already makes it clear from the description of the risks associated with subscribing to Kabel BW bonds that it is actually dependent on expanding beyond its own footprint in the future.</w:t>
      </w:r>
    </w:p>
    <w:p>
      <w:r>
        <w:t>165. Abstractly, it holds that with an exclusive focus on the existing network area, all investments can only serve to densify its own offerings in a self-imposed, closed market space. This means that despite the investments made there, the acquisition of customers for all offered services becomes increasingly difficult over time: With a penetration rate that is already high but not yet 100%, the investments per newly acquired customer or newly sold product would increase disproportionately. This cannot be in Kabel BW's interest in the long term.</w:t>
      </w:r>
    </w:p>
    <w:p>
      <w:r>
        <w:t>166. At the same time, it is observed that Kabel BW is currently the only one of the three regional companies that does not encrypt its offering of digital free-to-air television signals, allowing the end customer to receive digital free-to-air TV without the additional purchase of a set-top box with suitable reception equipment. In this respect, it offers a higher quality product that is likely to be in demand from the housing industry even in the network areas of the other regional companies. The housing industry, to the knowledge of the decision division, rejects the basic encryption of the digital free-to-air TV signal.166 In this respect, Kabel BW would have a clear parameter through which it could position itself in the event of advancing competition in the network area of the other regional companies. That such advancing competition is technically possible and brings positive contribution margins has already been explained above.167</w:t>
      </w:r>
    </w:p>
    <w:p>
      <w:r>
        <w:t>167. The decision division does not overlook that Kabel BW may have an incentive, given its own dominant market position in the sub-market of Baden-Württemberg, not to exploit the price-setting leeway that exists there due to the lack of competition through bids outside its own footprint and</w:t>
      </w:r>
    </w:p>
    <w:p>
      <w:r>
        <w:rPr>
          <w:b/>
        </w:rPr>
        <w:t>[Pages 73–75]</w:t>
      </w:r>
    </w:p>
    <w:p>
      <w:r>
        <w:t>- 73 -</w:t>
        <w:br/>
        <w:t>to jeopardize possible sanctions measures from the other regional companies. This may also underlie the current business plans submitted to the decision division by Kabel BW. However, such a motivation to refrain from competition cannot be considered a relevant factor to make a destabilization of the area coordination by Kabel BW permanently impossible. It would contradict the purpose of competition freedom pursued by merger control under the GWB if one were to rely on subjective motivations of the oligopolist to maintain non-competitive conditions rather than on objective factors when considering a potential "breakout" of an oligopolist. Current internal business plans are also to be assessed as subordinate compared to permanent structural changes that would solidify a non-competitive state.168</w:t>
        <w:br/>
        <w:t>168. In addition to the connection already presented in Rz. 165, long-term market developments cannot be excluded that would make a focus on the existing network area less likely. The merger participants stated in their application169 that Web-TV enables the program provider to establish a direct customer relationship bypassing the infrastructure operator. Such a development would have consequences for both the feed-in fees and the licensing market. It is conceivable that licensors would no longer demand the supply of the program signal. This would result in revenues from internet and telephony becoming even more significant for the regional companies and could possibly lead to a rethinking regarding their own area of activity in the near future.</w:t>
        <w:br/>
        <w:t>168 For this reason – and not because they had not taken note of the corresponding statements (so the assumption of the merger participants in the statement of November 17, 2011, Bl. 2205 d. Akte) – the decision division does not attribute any significance to the business model of the merger participants in this context. As the merger participants themselves state, the business model is a strategy [a.a.O. Bl. 2205 d. Akte "The reasons for choosing this business model (...) lie in a fundamental strategic orientation."]. If the decision division had to accept corporate strategies without restriction within the framework of merger control, every merger would be at the discretion of the parties. That this cannot be the case is confirmed by the merger participants themselves. They state that for the purposes of oligopoly examination, it would be plausible to disregard business plans if the accusation were made that the business plans were subject to an implicit market division, thus a state that, while not prohibited under antitrust law, should be prevented in merger control (statement of November 17, 2011, Bl. 2234 d. Akte).</w:t>
        <w:br/>
        <w:t>169 Application of April 19, 2011, Rz. 306 (Bl. 1572 d. Akte).</w:t>
      </w:r>
    </w:p>
    <w:p>
      <w:r>
        <w:t>- 74 -</w:t>
        <w:br/>
        <w:t>169. The stronger focus on multimedia services, considering the convergence of the two distribution channels xDSL and broadband cable, opens up further sales opportunities for the regional companies. The commitments offered by the merger participants explicitly also refer to telecommunications providers.170 These currently rely on xDSL technology for signal delivery. According to the expectations of the merger participants, this will in the future also occur through the acquisition of program signals based on HFC technology from the merger participants. Under these circumstances, it cannot be excluded that the regional companies themselves would also utilize DSL technology.171 If civil engineering work were required for the connection of a new licensing object, this could simultaneously be used to connect cable distribution points (KvZ) of DTAG.172 Based on the KVZ, telephone and internet services could then be offered to all households along their own fiber optic line by renting the TAL (last mile) from DTAG. The fiber optic network of DTAG, on the other hand, typically only extends to the main distributor (HVT). The distance from the HVT to the residential unit itself is greater. The consequence would be that the offer of the cable network operator would have a significantly higher bandwidth than that of DTAG. The fiber optic cable of the cable network operator would be much closer to the individual residential unit. In addition, the wholesale product of DTAG (last mile) would be cheaper than one from the HVT.</w:t>
        <w:br/>
        <w:t>4. Alternatively, competitive assessment in regional market delineation</w:t>
        <w:br/>
        <w:t>170. Even if one were to spatially delineate the licensing markets with the applicants, the merger would, according to the preliminary assessment of the decision division, have to be prohibited. This is because it would then lead to the strengthening of the existing dominant market positions of Unitymedia and Kabel BW in the network areas they serve, as the potential competition in their respective network areas would be eliminated by the other participant.173</w:t>
        <w:br/>
        <w:t>170 Regarding the commitments in detail, see Rz. 304ff.</w:t>
        <w:br/>
        <w:t>171 Such as smaller cable network operators like NetCologne or Wilhelm.tel.</w:t>
        <w:br/>
        <w:t>172 Conceptually, this would be referred to as Fibre to the Curb (FTTC).</w:t>
        <w:br/>
        <w:t>173 The merger participants deny such a potential competitive relationship (statement of November 17, 2011, Bl. 2229f. d. Akte). The corresponding statements are redundant. The difference between the oligopoly examination in the main part and the alternative considerations lies solely in the question of spatial market delineation. From an economic perspective, it concerns the same competitive relationship between the merger participants, from which the exact same competitive assessment follows.</w:t>
      </w:r>
    </w:p>
    <w:p>
      <w:r>
        <w:t>- 75 -</w:t>
        <w:br/>
        <w:t>171. Unitymedia and Kabel BW each hold a dominant position in the licensing market in their respective network areas (Hesse and North Rhine-Westphalia for Unitymedia; Baden-Württemberg for Kabel BW), even when spatially restricted to the respective network area. Of the approximately 11.2 million households supplied with TV signals through a licensing agreement in the federal territory, approximately 2.9 million were in the Unitymedia network area and approximately 1.5 million in the Kabel BW network area, according to the findings of the decision division in 2010. Unitymedia supplied approximately [2-3] million households through licensing agreements within its own footprint, Kabel BW approximately [1-2] million. This results in a market share for Unitymedia of [75-85]% in the hypothetically licensing market restricted to its own footprint, and for Kabel BW even [90-100]%. These market shares establish, according to § 19 Abs. 3 S. 1 GWB, the presumption that Unitymedia and Kabel BW are each individually dominant in the market. This presumption is confirmed when considering the actual competitive pressure exerted by other cable network operators and other infrastructure operators. The statements made in Rz. 126 ff apply accordingly here.</w:t>
        <w:br/>
        <w:t>172. The respective degree of market dominance, however, varies. In the Unitymedia network area, the city carrier NetCologne, which pursues an expansion strategy, is present, achieving a market share of nearly [5-10]% despite being largely restricted to the Cologne area. The regional cable network operators Pepcom and Deutsche Telekabel also hold non-negligible market shares of over [1-5]% each. In contrast, Kabel BW has largely marginalized its competitors within its own footprint. The next competitor in terms of customer numbers, Cable 4, holds a share of just over [0.5-1.5]%, and largely receives its TV signal via NE 3 from Kabel BW. City carriers or regional cable network operators are hardly present in the Kabel BW footprint. In this respect, the dominant position of Kabel BW is even more pronounced than that of Unitymedia. It could be argued that Kabel BW's position in the licensing market already constitutes a non-competitive monopoly, whereas Unitymedia is still exposed to varying degrees of residual competition within its footprint, which, however, is not sufficient to limit Unitymedia's overall scope of action.</w:t>
        <w:br/>
        <w:t>173. The applicants believe that there is no potential competitive relationship between the merger participants. The established business model of the parties focuses on their own footprint, and this restriction is also</w:t>
      </w:r>
    </w:p>
    <w:p>
      <w:r>
        <w:rPr>
          <w:b/>
        </w:rPr>
        <w:t>[Pages 76–78]</w:t>
      </w:r>
    </w:p>
    <w:p>
      <w:r>
        <w:t>- 76 -</w:t>
        <w:br/>
        <w:t>after conducting a business economic counter-examination, is economically sensible. In this regard, they refer to their presentation regarding the absence of coordination among the regional companies. According to this, the parties are not potential competitors under the case law of the OLG Düsseldorf174 and the Court of the European Union175, and their merger cannot therefore strengthen a potentially existing dominant position in the respective footprint.</w:t>
      </w:r>
    </w:p>
    <w:p>
      <w:r>
        <w:t>174. In contrast, the decision division would conclude that the parties are potential competitors in a regional market delineation and that their merger would strengthen their existing dominant position in the respective footprint.</w:t>
      </w:r>
    </w:p>
    <w:p>
      <w:r>
        <w:t>175. As already mentioned, according to the case law of the Federal Court of Justice, it is not necessary for the expected strengthening of an already existing dominant position in the sense of § 1 GWB to be significant. It is sufficient if the market power is restricted to an even greater extent by a change in the company-related structures than was already the case before the merger. In this context, the dominant position may particularly lie in the strengthening of the ability to mitigate the competitive pressure expected from potential competitors. The stronger the degree of restriction of competition resulting from concentration is, the more sustainably the remaining potential competition must be protected.176 In this regard, the Federal Court of Justice does not require that another company can quickly expand its business field to the relevant market in terms of substance and geography in which the dominant company operates to assume a potential competitive relationship. It is sufficient that the company has the economic interest and potential to develop into a competitor of the dominant company in the medium term.177</w:t>
      </w:r>
    </w:p>
    <w:p>
      <w:r>
        <w:t xml:space="preserve">174 OLG Düsseldorf, decision of December 22, 2010, VI-Kart 4/09 (V).  </w:t>
        <w:br/>
        <w:t xml:space="preserve">175 EU Court, judgment of September 15, 1998, joined cases T-374/94, T-375/94, T-384/94, and T-388/94, ECR 1998, p. II-3141 – European Night Services.  </w:t>
        <w:br/>
        <w:t xml:space="preserve">176 Federal Court of Justice, decision of December 21, 2004, KVR 26/03 – Deutsche Post / trans-o-flex, para. 28 with further references.  </w:t>
        <w:br/>
        <w:t>177 Federal Court of Justice, decision of December 21, 2004, KVR 26/03 – Deutsche Post / trans-o-flex, para. 30. This is misunderstood by the OLG Düsseldorf in the decision referenced by the applicants of December 22, 2010, VI-Kart 4/09 (V), where it states in para. 114 that for the establishment of a potential competitive relationship, it is necessary that the respective company will "soon" engage in competition.</w:t>
      </w:r>
    </w:p>
    <w:p>
      <w:r>
        <w:t>- 77 -</w:t>
        <w:br/>
        <w:t>176. According to the case law of the Court of the European Union, which is not directly binding for the interpretation of § 36 Abs. 1 GWB, it is not sufficient for the assumption of a potential competitive relationship that there are no legal obstacles to engaging in competition with another company. Furthermore, the economic context and the characteristics of the relevant market must be taken into account.178 In this regard, it is particularly important to examine whether objective barriers to market entry, such as prohibitive investment costs, hinder market entry179 and whether other companies have already entered the market in a comparable manner.180</w:t>
      </w:r>
    </w:p>
    <w:p>
      <w:r>
        <w:t>177. According to these criteria, the merger parties would be considered potential competitors in the licensing market in a regional market delineation. In this context, it would not be necessary to impose high requirements on the intensity of this potential competitive relationship, particularly with regard to Kabel BW, according to the case law of the Federal Court of Justice. This is because Kabel BW, as stated, is practically no longer exposed to effective competition in Baden-Württemberg. Against this background, even a distant possibility of potential competition from Unitymedia would be worthy of protection.</w:t>
      </w:r>
    </w:p>
    <w:p>
      <w:r>
        <w:t>178. As already stated, it can be assumed that both Unitymedia and Kabel BW pursue licensing projects outside their own footprint and could achieve a positive return relative to investment costs. Furthermore, it has also been established that there is no regularity indicating that pursuing a licensing project within one's own footprint must be more profitable than pursuing a licensing project outside one's own footprint (relative advantage). These findings inherently suggest that no objective barriers to market entry (legal obstacles, prohibitively high investment costs) would prevent one regional company from entering the footprint of another. In this regard, the economic context of the licensing market suggests that the regional companies compete for licensing contracts outside their own footprint.</w:t>
      </w:r>
    </w:p>
    <w:p>
      <w:r>
        <w:t xml:space="preserve">178 EU Court, judgment of September 15, 1998, joined cases T-374/94, T-375/94, T-384/94, and T-388/94, ECR 1998, p. II-3141 – European Night Services, para. 144.  </w:t>
        <w:br/>
        <w:t xml:space="preserve">179 See EU Court, judgment of September 15, 1998, joined cases T-374/94, T-375/94, T-384/94, and T-388/94, ECR 1998, p. II-3141 – European Night Services, para. 145.  </w:t>
        <w:br/>
        <w:t>180 See EU Court, judgment of September 15, 1998, joined cases T-374/94, T-375/94, T-384/94, and T-388/94, ECR 1998, p. II-3141 – European Night Services, para. 143, 145.</w:t>
      </w:r>
    </w:p>
    <w:p>
      <w:r>
        <w:t>- 78 -</w:t>
        <w:br/>
        <w:t>179. Furthermore, the presence of regional integrated cable network operators such as pepcom and the fact that city carriers like NetCologne are expanding from their originally local footprint demonstrate that market entry into the footprint of other cable network operators is not merely theoretical but occurs in reality. This represents a significant difference from the facts underlying the decision in European Night Services by the EU Court. There, "regional" (in that case: EU cross-border) competitive behavior of the companies was theoretically possible but not observable in reality.</w:t>
      </w:r>
    </w:p>
    <w:p>
      <w:r>
        <w:t>180. Objectively speaking, the merger parties also possess the economic interest required by the Federal Court of Justice to act outside their own footprint. This follows directly from the possibility of achieving higher returns with investments outside their own footprint in individual cases than within it. An objective assessment of the interests involved is necessary, as the existence of a potential competitive relationship cannot solely depend on the statements of a company regarding its intended business policy. At the same time, it is also true that in the objective assessment of the economic interest of the dominant merger parties, the interest in being exposed to as little competition as possible within their own, dominated footprint cannot be taken into account. Considering the motive to enjoy a high market dominance return within one's own footprint would contradict the purpose of merger control aimed at preserving competition under the GWB.</w:t>
      </w:r>
    </w:p>
    <w:p>
      <w:r>
        <w:t>II. Feed-in Market</w:t>
        <w:br/>
        <w:t>181. The merger affects the markets for the analog and digital feed-in of broadcasting signals into the broadband cable network of Unitymedia on the one hand and Kabel BW on the other, which would form a unified feed-in market after the merger. Currently, Unitymedia holds a dominant position in its network in North Rhine-Westphalia/Hesse. The same applies to Kabel BW in its network in Baden-Württemberg. As a result of the merger with Kabel BW, there would be an expansion of reach. According to the investigations of the decision division, this leads to an improvement in Unitymedia's competitive position in this market, so that the already existing market-</w:t>
      </w:r>
    </w:p>
    <w:p>
      <w:r>
        <w:rPr>
          <w:b/>
        </w:rPr>
        <w:t>[Pages 79–81]</w:t>
      </w:r>
    </w:p>
    <w:p>
      <w:r>
        <w:t>- 79 -</w:t>
        <w:br/>
        <w:t>dominance of Unitymedia would be strengthened as a result of the merger project.181</w:t>
        <w:br/>
        <w:t>1. Substantive Market Delineation</w:t>
        <w:br/>
        <w:t>182. The merger participants are operators of broadband cable networks of NE 3 and providers of a paid technical service, known as feed-in. They receive television signals from broadcasters and transport them to other points, particularly house transfer points to NE 4 networks. In this process, the network operators enter into agreements with the broadcasters and receive a fee based on these agreements, referred to as the "feed-in fee." The market also includes digital platform services. No further distinction between the feed-in of free and pay TV, as well as between analog and digital signals, is to be made.</w:t>
        <w:br/>
        <w:t>183. Unlike in the Commission proceedings, the merger participants do not raise any objections against the ongoing substantive and spatial market delineation by the decision division. They merely refer to the fact that questions of substantive market delineation could be left open, as the merger would neither lead to the creation nor to the strengthening of a dominant market position.182</w:t>
        <w:br/>
        <w:t>1.1. No Separation of Free-TV and Pay-TV</w:t>
        <w:br/>
        <w:t>184. To date, neither the practice of the decision division nor that of the Commission has distinguished between the feed-in of advertising- or license fee-funded (Free-TV) and fee-funded (Pay-TV) broadcasting in market delineation. Such a separation is not warranted in the present case according to the findings of the decision division: both Pay-TV and Free-TV providers pay a fee for the provision of transmission capacity to the respective cable network operator, which is why the demanded service is the same in each case. The decision division is also confirmed in this result by its market survey, in which a majority of responding companies denied the necessity of a distinction. Furthermore, there are no indications that the feed-in conditions for Free-TV and Pay-TV will differ significantly in the forecast.</w:t>
        <w:br/>
        <w:t>181 The following considerations regarding the question of market dominance apply, with the exception of the remarks on the digital platform, also to Kabel BW. However, since Kabel BW would merge into Unitymedia or become part of the Liberty Group as a result of the merger, the following will refer to Liberty's subsidiary, Unitymedia.</w:t>
        <w:br/>
        <w:t>182 Letter dated July 11, 2011, para. 138 (p. 83ff. of the file).</w:t>
      </w:r>
    </w:p>
    <w:p>
      <w:r>
        <w:t>- 80 -</w:t>
        <w:br/>
        <w:t>1.2. Classification of Feed-In as a Technical Service Offering</w:t>
        <w:br/>
        <w:t>185. It is still assumed that Unitymedia is a provider of a technical service ("feed-in service") for both the feed-in of Free-TV and the feed-in of Pay-TV. The decision division has found no indications for the thesis expressed by Unitymedia in the Commission proceedings, according to which there would no longer be a demand for (sufficiently available) transmission capacity in the digital age, but rather that infrastructure providers would demand content nationwide. According to the findings of the decision division, it is still to be assumed that there is not a demand market, but rather a supply market.183</w:t>
        <w:br/>
        <w:t>186. The same applies to the feed-in of Pay-TV programs. A feed-in service is also provided for the Pay-TV program provider who wishes to supply its end customers with its Pay-TV program signal (Pay-TV program bouquet) through the feed-in. This is to be distinguished from the acquisition of content for a program platform operated by Unitymedia itself, as has already been shown in previous proceedings.184 In the operation of a program platform, Unitymedia is to be regarded as the demander of the content, which is then marketed by Unitymedia to the end customer; here, the technical service of feed-in is provided internally. This also corresponds to the established payment flows. In the demand for the feed-in of broadcasting signals, the program provider usually pays feed-in fees to the infrastructure operator. In contrast, in the demand for Pay-TV channels, the operator of the program platform pays a fee to the channel provider for its provision. The fee usually consists of a revenue share of the subscriber fees, and sometimes a basic fee is added. Conceptually, this is the Pay-TV rights market.185</w:t>
        <w:br/>
        <w:t>183 Cable network operators pay fees in connection with the signal transport for cable retransmission according to § 20 b UrhG. Payments according to § 20b UrhG are assigned to a different substantive market. The payment is made in exchange for the granting of the right to publicly reproduce a copyrighted work via cable broadcasting. It is therefore only indirectly related to the feed-in, so that in terms of substantive market delineation, a distinction must be made between rights granting and feed-in service.</w:t>
        <w:br/>
        <w:t>184 BKartA, Warning B7-70/04 – KDG/Kabel BW, B7-80/04 – KDG/Ish, B7-90/04 – KDG/Iesy, each dated August 23, 2004, p. 19.</w:t>
        <w:br/>
        <w:t>185 Details on this under para. 260ff.</w:t>
      </w:r>
    </w:p>
    <w:p>
      <w:r>
        <w:t>- 81 -</w:t>
        <w:br/>
        <w:t>1.3. Limitation to the Transmission Path of Broadband Cable</w:t>
        <w:br/>
        <w:t>187. It corresponds to the previous constant practice of the Federal Court of Justice, the Commission, the Federal Network Agency, and the Federal Cartel Office to assign the feed-in of broadcasting signals into broadband cable, in distinction from the transmission paths of satellite and terrestrial and IPTV, to its own market.186 Despite their technical substitutability, the mentioned distribution paths do not stand so close to each other in terms of the demand market concept, according to their characteristics, their economic purpose, and their price level, that the reasonable buyer (here: television program provider) considers them interchangeable for meeting a specific demand. From the perspective of the demanding television broadcaster, they are rather complementary and remain indispensable as infrastructure for the further distribution of the TV signal.</w:t>
        <w:br/>
        <w:t>1.4. Feed-In of Free-TV</w:t>
        <w:br/>
        <w:t>188. For a Free-TV broadcaster, the indispensability of the transmission path of broadband cable initially follows from the fact that it must achieve a technical reach of as close to 100% as possible, meaning it must be receivable in as many television households as possible. As a rule, a household receives the program signal exclusively via one distribution path,187 from which the indispensability of each distribution path already results. Approximately 19 million out of nearly 38 million television households in Germany are supplied via broadband cable.188</w:t>
        <w:br/>
        <w:t>189. For private Free-TV broadcasters, this need arises from their financing model. They are financed solely from advertising revenues. These, in turn, are determined primarily by the technical reach and the audience share of a program, which in turn depends on the technical reach. A reduction in reach consequently means a detriment to the financing basis for a private Free-TV broadcaster.</w:t>
        <w:br/>
        <w:t>186 In detail already: BKartA, Decision of June 20, 2005, iesy/ish, B7–22/05, para. 42ff, OLG Düsseldorf, Decision of October 18, 2006, "SES/DPC", WuW DE-R 1845-1856; lastly BKartA, Decision of April 3, 2008, KDG/Orion, B7–200/07, para. 45 and recently also Commission, Decision of January 25, 2010, Liberty Global Europe/Unitymedia, COMP/M.5734, para. 30, where the Commission explicitly left this question open due to lack of decision relevance.</w:t>
        <w:br/>
        <w:t>187 The only exception is DVB-T, which is used as an additional distribution path in a number of households.</w:t>
        <w:br/>
        <w:t>188 Digitalization Report 2011, p. 53.</w:t>
      </w:r>
    </w:p>
    <w:p>
      <w:r>
        <w:rPr>
          <w:b/>
        </w:rPr>
        <w:t>[Pages 82–84]</w:t>
      </w:r>
    </w:p>
    <w:p>
      <w:r>
        <w:t>- 82 -</w:t>
        <w:br/>
        <w:t xml:space="preserve">190. For public-service free-to-air broadcasters, the need for visibility in as many television households as possible arises from their basic supply mandate. Furthermore, some public-service broadcasters are also partially funded by advertising. This element further intensifies the need for as large a technical reach as possible.  </w:t>
        <w:br/>
        <w:t xml:space="preserve">191. A free-to-air broadcaster cannot reach a significant portion of cable households via satellite and cannot reach a significant portion of satellite households via cable. The same applies to the transmission of IPTV or terrestrial transmission. This is because the end customer household is typically equipped for only one type of reception. It should be emphasized that, from the broadcaster's perspective, the primary consideration for feed-in is which households it currently reaches through which means. This is because program providers derive their need for feed-in capacity not from the needs of viewers, but from the needs of advertisers or the constitutional basic supply mandates. The needs of advertisers are directed at reaching all viewers who are their (potential) customers and consumers of the advertised products. Accordingly, the advertising revenues of the broadcaster depend on how many households can currently see the broadcast advertisements via a specific transmission path and actually do see them, not whether they can also be reached via another transmission path at a later time.  </w:t>
        <w:br/>
        <w:t xml:space="preserve">192. Even if transmission paths have become fundamentally interchangeable in the past or due to technical developments, this circumstance has little significance in practice.189 According to the findings of the decision division, even where a switch would be possible, the chosen transmission path is regularly not changed. Furthermore, there are numerous cases where a switch is not possible for practical reasons.190 This applies to the individual tenant in a multi-family house, who typically cannot determine the type of reception or its change.191 There are also areas where there is no broadband cable network or developed telephone network available, or where geographical and local peculiarities lead to no satellite reception being possible ("shadow areas"). This also applies to DVB-T, for which a comprehensive reception possibility for private television programs is not possible.192  </w:t>
        <w:br/>
        <w:t xml:space="preserve">1.5. Feed-in of Pay-TV  </w:t>
        <w:br/>
        <w:t xml:space="preserve">193. The considerations outlined above also apply to the feed-in of Pay-TV signals. According to the investigations of the decision division, the technical reach in the provision of Pay-TV is of comparable importance to that in the provision of free-to-air television, so that a complementarity of transmission paths is to be assumed here as well.  </w:t>
        <w:br/>
        <w:t xml:space="preserve">194. Currently, in Germany, Sky is the only relevant demander of feed-in services for Pay-TV in broadband cable networks. Significant for the demand for Pay-TV is particularly the premium content distributed by Sky, i.e., especially current feature films (Hollywood; 1st and 2nd exploitation stage) and live coverage of major sporting events.193 According to the investigations of the decision division and previous antitrust practice, access to such content is crucial for the successful provision of Pay-TV.194 In light of the media landscape in Germany, which is predominantly shaped by free-to-air television, only the broadcasting of high-quality programs can arouse the interest of potential subscribers.195 For Pay-TV providers to be successful in Germany in the long term, they must offer their subscribers a specific added value in the form of premium feature films, live major sporting events, and adult content, which viewers can either not see at all or only with a time delay on free-to-air television.196 The incentive for television viewers to additionally subscribe to Pay-TV is all the lower the more diverse and attractive the free-to-air program is.197 The decision division expressly maintains these findings made in the past.  </w:t>
        <w:br/>
        <w:t xml:space="preserve">195. In this situation, the technical reach plays a significant role for a Pay-TV provider, as the acquisition of so-called premium content (Hollywood blockbusters, sporting events) is particularly costly, and Pay-TV providers rely on a sufficient number of subscribers to recoup their Pay-TV rights. Here, the Pay-TV provider cannot under any circumstances forgo approximately 50% of the reachable television households (cable households) or the network of the respective regional company for subscriber acquisition. Therefore, to achieve a sufficient number of subscribers, both satellite and cable customers must be reachable for a Pay-TV broadcaster. The distribution of Sky subscribers across these transmission paths confirms this result.  </w:t>
        <w:br/>
        <w:t xml:space="preserve">196. Any assumed interchangeability of transmission paths from the end customer's perspective does not affect the complementary reach requirement of the Pay-TV provider. Although the Pay-TV provider derives its need for feed-in capacity directly from the subscribers, it must also be considered that a switch from cable to satellite remains associated with significant difficulties and cannot be realized within a timeframe sufficient for recoupment. Furthermore, it is also unlikely, based on life experience, that the end customer would switch transmission paths for a single Pay-TV program.  </w:t>
        <w:br/>
        <w:t xml:space="preserve">1.6. Analog and Digital Feed-in  </w:t>
        <w:br/>
        <w:t xml:space="preserve">197. Based on the current situation, it must be assumed, according to the demand market concept, that analog feed-in cannot be replaced by digital feed-in. Although the number of digital households continues to increase and is now at nearly 43%,198 a sufficient number of set-top boxes (STB) is still not available among end customers. Under these circumstances, however, the analog switch-off would currently and for the foreseeable future be unacceptable for program providers. The switch-off of analog programs without a sufficient STB base among end customers would result in a significant and existentially threatening reduction in reach for free-to-air providers and is therefore also rejected by them.  </w:t>
        <w:br/>
        <w:t xml:space="preserve">198. While Pay-TV is already exclusively digitally fed in, it is the declared goal of the state media authorities and cable network operators to also feed in free-to-air programs exclusively in digital form. With the exception of a few small program providers that are only broadcast digitally, the distribution of all free-to-air programs currently occurs in a so-called simulcast operation. This means that the programs are fed in both analog and digital and are generally subject to uniform feed-in conditions. This state, which was already established by the decision division in 2005, and the subsequent considerations regarding it, remain unchanged.  </w:t>
        <w:br/>
        <w:t>198 Digitalization Report 2011, p. 53.</w:t>
      </w:r>
    </w:p>
    <w:p>
      <w:r>
        <w:rPr>
          <w:b/>
        </w:rPr>
        <w:t>[Pages 85–87]</w:t>
      </w:r>
    </w:p>
    <w:p>
      <w:r>
        <w:t>- 85 -</w:t>
        <w:br/>
        <w:t>the material market delineation regarding broadband cable has essentially not changed in 2011.199</w:t>
        <w:br/>
        <w:t>199. It can also be noted that simulcast operations will not give way to exclusive digital distribution in the foreseeable future. Most holders of analog cable slots are not willing to limit themselves to the digital distribution of their programs and thereby forfeit the majority of their reach. Unlike previously expected, when the complete transition from analog to digital signals was anticipated to occur in 2007 or 2010, no such date can currently be specified.200 With regard to simulcast operations, a separate consideration of analog and digital feed-in would not accurately reflect the competitive conditions. The competitive positions in digital feed-in are still significantly supported by the fact that analog feed-in is also occurring simultaneously.</w:t>
        <w:br/>
        <w:t>1.7. Inclusion of Technical Services for the Digital Platform</w:t>
        <w:br/>
        <w:t>200. As already stated in previous decisions, the technical service for the digital platform in the Unitymedia network must also be included in the feed-in market.201 Such services are required for both encrypted pay-TV and those free-TV programs that are transmitted encrypted.</w:t>
        <w:br/>
        <w:t>1.7.1 Components of a Digital Platform</w:t>
        <w:br/>
        <w:t>201. The digital platform consists of the technical prerequisites for implementing the subscriber system required for encrypted television. At its core, a digital platform comprises the provision of the encryption system (Conditional Access System, CAS), smart card management, and access to a compatible STB base.202</w:t>
        <w:br/>
        <w:t>199 This also corresponds to the view of the majority of responding program providers. 61% denied the question of whether a differentiation between analog and digital feed-in is warranted.</w:t>
        <w:br/>
        <w:t>200 The situation differs from that of satellites, where the analog shutdown will occur in April 2012.</w:t>
        <w:br/>
        <w:t>201 BKartA, warning B7-70/04 – KDG/Kabel BW, B7-80/04 – KDG/Ish, B7-90/04 – KDG/Iesy, each dated August 23, 2004, p. 25 et seq.</w:t>
        <w:br/>
        <w:t>202 Commission, decision of May 27, 1998, Deutsche Telekom/BetaResearch, IV/M.1027, OJ of February 27, 1999, L 53/31, para. 16; Commission, decision of May 27, 1998, Bertelsmann/Kirch/Premiere, IV/M.993, OJ of February 27, 1999, L 53/1, para. 19 et seq.; detailed Commission, decision of November 9, 1994, MSG Media Service, IV/M.469, OJ of December 31, 1994, L 364/1, para. 19 et seq.</w:t>
      </w:r>
    </w:p>
    <w:p>
      <w:r>
        <w:t>- 86 -</w:t>
        <w:br/>
        <w:t>202. The provision of the CAS includes the acquisition of rights to the encryption technology (licenses), the maintenance of the necessary hardware and software, the encryption of broadcast signals, and the transmission of data containing information about the subscribed programs or program packages as well as the reception authorization, which are sent out together with the encrypted TV signal. The STB must be able to evaluate the authorization data transmitted in the data stream and decrypt the encrypted broadcast signals. For this purpose, the same CAS must fundamentally be used for both encryption and decryption. It is therefore crucial that the CAS, the smart card, and the STB infrastructure are coordinated with each other.</w:t>
        <w:br/>
        <w:t>203. The STB also contains a number of additional functions enabled by the implemented software. An STB must have operating software so that applications such as an Electronic Program Guide (EPG)203 or other interactive services can function. For this, it is necessary that the operating system has a software interface that these applications can access and which provides the necessary functions (Application Program Interface, API). Furthermore, the software in the STB and the transmission of the corresponding signals also ensure youth protection and copy protection.</w:t>
        <w:br/>
        <w:t>1.7.2. Relationship to Feed-In</w:t>
        <w:br/>
        <w:t>204. In principle, platform services can be obtained or provided separately from the feed-in service into the broadband cable. Technically, these services are not oriented towards a specific transmission path. The digital platform can therefore fundamentally be realized by a different provider than the cable network operator into whose network it is fed. However, for the purposes of market delineation, actual practice is decisive.204 According to this, a separation of the feed-in and the digital platform is not to be made under the current circumstances. Unlike, for example, in the satellite sector or with smaller cable network operators, the existing contractual practice of Unitymedia with Sky and the fundamentally encrypted free-TV providers shows a linked acquisition of feed-in and digital platform for encrypted programs.</w:t>
        <w:br/>
        <w:t>2. Spatial Market Delineation</w:t>
        <w:br/>
        <w:t>205. According to the view of the decision division, for the spatial delineation in the feed-in of free and pay-TV programs, each cable network of a regional company forms its own market. This is in line with the case law of the Federal Court of Justice in the Pay-TV relay decision.205 This view should also be maintained upon review. The cable networks of Unitymedia in NRW/Hessen and of Kabel BW in Baden-Württemberg represent the spatially relevant markets (at the time before the merger).</w:t>
        <w:br/>
        <w:t>206. This applies to the feed-in of free TV as well as pay TV. According to the investigations, the free TV providers – as stated above – depend on at least 95% reach and thus on the feed-in into every network. There is therefore also a complementarity of the networks here, which are not interchangeable with each other. The complementarity of the networks in pay TV arises from the fact that the pay TV provider needs to be reachable for all cable customers, even if a contract conclusion with all customers is not necessary for financing its programs. The feed-in of its programs enables the pay TV provider to offer its programs at all. Precisely because it is not expected that all customers will also subscribe, and regional differences are not apparent in this regard, the pay TV provider offers its programs nationwide in order to acquire a sufficient number of subscribers to finance its business. Its demand is then (among other things) directed towards feed-in into every regional cable network.</w:t>
        <w:br/>
        <w:t>3. Market Dominance</w:t>
        <w:br/>
        <w:t xml:space="preserve">207. Unitymedia holds a dominant market position in the market for the feed-in of broadcast signals into its broadband cable network. Customers connected to the Unitymedia network can only be reached via the Unitymedia network, making it a monopoly of Unitymedia. There is no control through horizontal competition.206 The same applies to Kabel BW in this regard. </w:t>
        <w:br/>
        <w:t>205 BGH, judgment of March 19, 1996, Pay-TV relay, WuW/E BGH 3058.</w:t>
        <w:br/>
        <w:t>206 See in this regard also the findings of the BNetzA, decision of October 7, 2010 (BK1-09/005), p. 89 et seq., which also established the market dominance of Unitymedia in its deregulation order.</w:t>
      </w:r>
    </w:p>
    <w:p>
      <w:r>
        <w:rPr>
          <w:b/>
        </w:rPr>
        <w:t>[Pages 88–90]</w:t>
      </w:r>
    </w:p>
    <w:p>
      <w:r>
        <w:t>- 88 -</w:t>
        <w:br/>
        <w:t>the feed-in market in its network in Baden-Württemberg and therefore does not need to be repeated for the individual parameters below.</w:t>
        <w:br/>
        <w:t>208. The consideration of the behavioral parameters available to Unitymedia and their exercise by Unitymedia confirms the monopolistic structure of the market. Essentially, the network sovereignty and the resulting control over the "whether" and "how" of the feed-in create an uncontrolled scope of behavior. Contrary to Unitymedia's view, this possibility has not disappeared in the meantime.207</w:t>
        <w:br/>
        <w:t>209. It is particularly noteworthy the operation of its own technical (digital) platform by Unitymedia as presented above. This initially includes the operation of its own encryption system and a corresponding STB population. This circumstance affects both the feed-in conditions for a pay-TV program provider requesting feed-in into the cable network and whose interest in a transparent transmission of programs that are usually already encrypted for satellite transmission may no longer be technically enforceable, as well as the feed-in conditions for a completely encrypted free-TV provider.</w:t>
        <w:br/>
        <w:t>210. The technical platform offers Unitymedia, in addition to the possibility of forced coupling with the feed-in service already practiced by it, particularly the ability to determine the quality and thus the value of the feed-in service. For example, the technical capabilities of the STB influence the utility of the feed-in for the program provider.</w:t>
        <w:br/>
        <w:t>211. The network sovereignty is further secured by the isolation of the STB base, which cannot be addressed by the program providers. This is not changed by the fact that consumers are currently increasingly purchasing televisions with integrated CI+ interfaces.208 While program providers have a large population of television households addressable via this interface available to them in the medium term, this fact is unlikely to be sufficient for a waiver of the technical service from Unitymedia. According to the findings of the decision-making department from last year, over [85-95]% of Unitymedia customers who receive digital television use an STB rented from Unitymedia. All rental boxes exhibit proprietary features in essential functionalities.209 As a result, only Unitymedia is able to address these STBs.</w:t>
        <w:br/>
        <w:t>207 Letter of July 11, 2011, para. 165ff. (p. 83ff. of the file).</w:t>
        <w:br/>
        <w:t>208 Letter of July 11, 2011, para. 165 (p. 83ff. of the file).</w:t>
        <w:br/>
        <w:t>209 Cease and desist letter B7-130/08, para. 137.</w:t>
      </w:r>
    </w:p>
    <w:p>
      <w:r>
        <w:t>- 89 -</w:t>
        <w:br/>
        <w:t>According to Unitymedia's terms and conditions, activation on a third-party STB that could have a corresponding interface is not excluded. However, the use of such a receiving device, for which one still needs a smart card from Unitymedia, is sanctioned with a fee of €5 per month. The share of rental boxes is significantly promoted by the monthly fee due only for the acquisition of the smart card. A customer who receives both a smart card and a receiving device from Unitymedia pays 28% less per month, and thus almost one third less for their digital cable connection than one who only requires a smart card.210 Therefore, the decision-making department assesses that nothing will change in the high prevalence of proprietary STBs in the coming years.</w:t>
        <w:br/>
        <w:t>212. Any countervailing market power of the large broadcasting groups cannot, in the opinion of the decision-making department, eliminate Unitymedia's market dominance. Therefore, Unitymedia's arguments in this regard must be contradicted.211 In a previous proceeding, it was concluded from the Commission's practice that a market share of 80% on the opposing side would be sufficient to assume countervailing power.212 However, none of the program providers demanding feed-in has such a high market share alone, so it remains to be seen whether this is actually sufficient.213</w:t>
        <w:br/>
        <w:t>213. The case law has already excluded the consideration of countervailing power as such in assessing market power to the extent that it only limits the scope of action of the company being assessed in the same way as that of its competitors.214 Furthermore, the law primarily defines market dominance in relation to competitors. It is already evident from this that countervailing market power can at most represent one aspect in the overall assessment of market dominance. Therefore, it is already questionable from the outset whether countervailing market power can completely eliminate the structural problems. From the perspective of the decision-making department, this can only be assumed in exceptional cases, the existence of which, as in previous proceedings, must be denied in this case. It should also be noted that there is a different demand structure consisting of the two large private broadcasting groups and the two public broadcasting institutions.215</w:t>
        <w:br/>
        <w:t>4. Strengthening of Market Dominance</w:t>
        <w:br/>
        <w:t>214. The merger leads to a strengthening of the existing market dominance of Unitymedia in the market for the analog and digital feed-in of broadcasting signals into its broadband cable network, which has been expanded by the broadband cable network of Kabel BW. In markets characterized by high concentration, according to the case law of the BGH, even a slight impairment of the remaining competition or potential competition is sufficient to affirm a strengthening of the acquirer's dominant position.216 The stronger the degree of competition restriction resulting from concentration, the more sustainably the remaining or, in monopolistic markets, potentially emerging competition must be protected. Therefore, relatively minor advantages that Unitymedia gains from the merger are already sufficient to affirm a strengthening of market dominance.</w:t>
        <w:br/>
        <w:t>215. The decision-making department has previously assumed that mere reach increase is sufficient to assume a strengthening effect.217 In this case, Unitymedia would acquire the entire broadband cable network of Kabel BW, resulting in an expansion of reach by [2-3] million households. However, the network area of Kabel BW is already considered indispensable from the perspective of a program provider according to the findings of the decision-making department. The number of households supplied with the program signal by Kabel BW is already so large that neither a free-TV nor a pay-TV provider could do without it. Under these circumstances, the question arises as to whether the merger actually increases Unitymedia's existing bargaining power.</w:t>
        <w:br/>
        <w:t>216. In the opinion of the decision-making department, this is the case. "Indispensability" does not mean that every regional company has the same degree of uncontrolled bargaining power towards program providers. Because this is not the case.215 The decision-making department has so far only considered countervailing power to exist in the case of a bilateral monopoly, which is clearly not the case in the feed-in market.</w:t>
        <w:br/>
        <w:t>216 BGH WuW BGH DE-R 24, 31 – Stromversorgung Aggertal.</w:t>
        <w:br/>
        <w:t>217 See in particular BKartA, decision of June 21, 2005 – BC Partners/Ish, para. 151 ff, lastly BKartA, B7-200/07, decision of April 3, 2008 - KDG/Orion, para. 107.</w:t>
      </w:r>
    </w:p>
    <w:p>
      <w:r>
        <w:rPr>
          <w:b/>
        </w:rPr>
        <w:t>[Pages 91–93]</w:t>
      </w:r>
    </w:p>
    <w:p>
      <w:r>
        <w:t>- 91 -</w:t>
        <w:br/>
        <w:t>an absolute value. Cable networks are multi-sided markets. They mediate between two user groups (program providers and end customers). The bargaining power of the cable network operator vis-à-vis the program provider accordingly depends on the size of its customer base (end customers) on the other side. The larger this customer base is, the more significant the platform is for the program provider demanding the feed-in. Correspondingly, the bargaining power of the cable network operator is also greater. For this reason, the characterization as "indispensable" allows for gradations regarding the actual size. The potential loss of revenue for the program provider in the event of non-distribution of its programs – lost advertising revenues or lost subscriber fees – increases with the technical reach of the network in question. In this respect, from the perspective of a program provider, it makes a significant difference whether the feed-in is into the network of Kabel BW, the feed-in into the network of Unitymedia, or the feed-in into a joint network – consisting of the Unitymedia and Kabel BW network areas – is the subject of the program provider's demand. The latter is, from the perspective of a program provider, hardly "dispensable" or only under significantly greater disadvantages than that of Kabel BW alone. In principle, the decision division therefore assumes that the threat potential of a non-feed-in increases with the enlarged technical reach.</w:t>
      </w:r>
    </w:p>
    <w:p>
      <w:r>
        <w:t>217. The economic experts commissioned by the merger participants address the question of the reinforcing effects of the merger on the feed-in market for the first time in their supplementary statement regarding the warning.218 In this context, they discuss the theoretical backgrounds of a possible increase in the bargaining power of cable network operators and claim to be able to demonstrate that the merger cannot lead to a reinforcement per se. The experts further refer to the results of empirical studies for the USA, which, in their opinion, support this assertion. Explicit reference is made to the study by Chipty and Snyder from 1999.219</w:t>
      </w:r>
    </w:p>
    <w:p>
      <w:r>
        <w:t>218. However, the arguments presented in detail are unconvincing in several respects: In their theoretical considerations, the experts particularly neglect essential aspects that can negatively affect the bargaining position of television broadcasters. E.CA Economics assumes that the negative consequences for a television broadcaster in the event of failed contract negotiations ("outside options") with a cable network operator do not change due to the merger. However, this is obviously not the case. Before the merger, television broadcasters negotiate separately with KBW and Unitymedia. If a contract with one of these cable network operators does not materialize, the damage for the television broadcaster would be limited to the negative consequences for its advertising revenues resulting from the reduced reach with only one of these providers. What matters here is the viewer reach that either KBW or Unitymedia currently ensures with its customer base. After the merger, however, the potential damage for a failure to conclude a contract for the television broadcasters would be significantly higher, as the television broadcasters would lose all advertising revenues resulting from the combined viewer reach of KBW and Unitymedia. Consequently, the merger worsens the outside options of the television broadcasters in the event of failed contract negotiations with one of the market participants; the potential damage of a non-conclusion of a contract with one of the remaining providers (KDG and KBW/Unitymedia) increases. This fact weakens the bargaining power of the television broadcasters.</w:t>
      </w:r>
    </w:p>
    <w:p>
      <w:r>
        <w:t>219. The empirical results presented by the expert are also unconvincing. On the one hand, it must be taken into account that empirical results for the USA cannot simply be transferred to the German market. Furthermore, it should be emphasized that the experts present the corresponding discussion in the USA only in an extremely selective manner. The study by Chipty and Snyder from 1999, which the expert exclusively refers to, has been extensively discussed in the scientific discourse and has been critically evaluated in part. In this context, it suffices to refer to a scientific study by Adilov and Alexander from 2003220, which fundamentally and fully contradicts the findings of the study by Chipty and Snyder. The authors conclude, both on the basis of their theoretical considerations and in the context of their empirical studies for the USA, that – contrary to the scientific sources cited by the experts – cable network operators generally have stronger bargaining power vis-à-vis television broadcasters after a merger. This is particularly true when – as is the case in the German market due to the differing reach of KBW and Unitymedia – the bargaining power of the individual cable network operators is relatively asymmetrically distributed before the merger.</w:t>
      </w:r>
    </w:p>
    <w:p>
      <w:r>
        <w:t>220. For the reasons stated, the view represented by E.CA Economics that the merger cannot generally lead to any reinforcement of bargaining power is not tenable. In practice, such reinforcement is, however, difficult or even impossible to measure. Measurability would require that the regional companies differ solely in their technical reach and otherwise show no differences. However, this is not the case. Unitymedia and Kabel BW differ not only in terms of their size but also in terms of their business model.222 Accordingly, they also pursue (partially) different interests. This results in different negotiation objectives. The negotiation results of the regional companies are therefore only conditionally comparable and are not necessarily solely the result of their respective technical reach. In addition to different negotiation objectives, there are also different negotiation situations. Even with large program providers, negotiations only take place every few years, which is why strategic considerations beyond existing unrestricted bargaining power are significant. The respective negotiation situation can raise particularities and can influence the negotiation outcome independently of the size of the network.</w:t>
      </w:r>
    </w:p>
    <w:p>
      <w:r>
        <w:t>221. Even if the decision division believes that the threat potential of a non-feed-in due to the merger increases with the enlarged technical reach, this statement must be qualified in the specific case: With KDG, there exists a regional company whose current technical reach is greater than that of the merger participants combined. However, the greater bargaining power of KDG manifests itself in comparison with the other two regional companies.</w:t>
      </w:r>
    </w:p>
    <w:p>
      <w:r>
        <w:rPr>
          <w:b/>
        </w:rPr>
        <w:t>[Pages 94–96]</w:t>
      </w:r>
    </w:p>
    <w:p>
      <w:r>
        <w:t>- 94 -</w:t>
        <w:br/>
        <w:t>regional companies are not specifically noticeable. Thus, 68% of the responding free-TV program providers considered the fact that KDG is the largest of the three regional companies to be irrelevant for the conditions agreed upon in the feed-in contract.224 This is also consistent with the experiences from the merger of iesy/ish.225 This did not lead to any increase in fees in relation to the free-TV program providers. Although there were fee increases in the subsequent period regarding the pay-TV provider Sky, the decision division is convinced that these cannot be clearly attributed to an increase in technical reach.226 Therefore, the decision division believes that the mere general principle of an increased threat potential under the given circumstances cannot substantiate the reinforcing effect. Given the existence of a larger cable network operator, a specific parameter that deteriorated for the market counterpart would be required to substantiate the reinforcing effect through the present merger. The decision division sees the introduction of basic encryption in the Kabel BW area as such a parameter (see 4.2). In contrast, no corresponding findings can be made solely based on the level of the feed-in fee (4.1). The same applies to the question of a reduction in innovation competition as a result of the merger.227 Despite the fact that the introduction of a product or innovation at Kabel BW could even facilitate the introduction at Unitymedia, this cannot be equated with the expansion of Unitymedia's behavioral scope. Furthermore, the investigations of the decision division have not produced any product innovation where Unitymedia felt compelled or prompted to introduce a corresponding product by referring to the practices of Kabel BW.</w:t>
      </w:r>
    </w:p>
    <w:p>
      <w:r>
        <w:t>4.1. Level of the Feed-in Fee</w:t>
        <w:br/>
        <w:t>222. The size relationship is evident with regard to the three regional companies in relation to the other cable network operators. The latter sometimes do not receive any feed-in fees at all, or the feed-in fee they receive is – in relation to the individual connected housing units – disproportionately low compared to the regional companies. In the relationship between the regional companies themselves, there is no such correlation. Neither do all three regional companies achieve identical feed-in fees based on their character as "indispensable" in relation to the individual housing units, nor are the feed-in fees they achieve proportional to their respective size. On the contrary, the actual level in relation to the individual housing units, according to the findings of the decision division, is not directly related to the size of the regional company.</w:t>
      </w:r>
    </w:p>
    <w:p>
      <w:r>
        <w:t>223. Furthermore, the relative importance of feed-in fees for all regional companies is decreasing. Through new offerings, particularly multimedia services such as telephony and the internet, both Kabel BW and Unitymedia have since found new sources of revenue. These are more significant both absolutely and relatively than the feed-in fees.</w:t>
      </w:r>
    </w:p>
    <w:p>
      <w:r>
        <w:t>224. With regard to the two major private broadcaster groups, RTL and Pro7Sat1, it is even questionable whether the feed-in fee can still be used as an indicator for the unrestricted behavioral scope of the respective regional company. The feed-in fees paid by these two broadcasting groups are, in net terms, falling, taking into account trademark and copyright payments by the cable network operators. In this context, the decision division also finds it significant that the Pro7Sat1 broadcasting group has recently succeeded for the first time in obtaining a fee for the provision of program content in HD format in relation to Kabel BW.228</w:t>
      </w:r>
    </w:p>
    <w:p>
      <w:r>
        <w:t>4.2 Digitalization Strategy</w:t>
        <w:br/>
        <w:t>225. An expression of the digitalization strategy is the question of the encryption of free-TV.229 The possible extension of encryption to the Kabel BW network area increased Unitymedia's behavioral scope.</w:t>
      </w:r>
    </w:p>
    <w:p>
      <w:r>
        <w:t>228 Handelsblatt of July 1, 2011, p. 34 (p. 1530 of the file).</w:t>
        <w:br/>
        <w:t>229 Contrary to the view of the pay-TV provider Sky (statement of December 6, 2011, p. 2683 of the file), the decision division assumes in connection with Unitymedia's digitalization strategy that free-TV and pay-TV program providers would be affected to varying degrees as a result of the merger. While Unitymedia introduced basic encryption nationwide in 2006, this has not yet been the case for Kabel BW to this day. In their digitalization strategy regarding pay-TV, the merger participants do not differ in this respect. Neither Unitymedia nor Kabel BW allow the transparent transmission of the encrypted Sky program signal (see also, p. 2681 of the file). The fact that Kabel BW will "significantly better" accommodate Sky's interests in encryption than Unitymedia (see also, p. 2684 of the file) is, in the opinion of the decision division, not relevant to the question of structural deterioration. It is not apparent,</w:t>
      </w:r>
    </w:p>
    <w:p>
      <w:r>
        <w:t>- 96 -</w:t>
        <w:br/>
        <w:t>226. Basic encryption as part of the digital strategy provides the cable network operator with significant uncontrolled behavioral scope. This holds true regardless of the fact that the introduction of basic encryption (possibly) also serves the interests of the program provider. A consequence of encryption would be the mandatory use of Unitymedia's technical service, as the reception devices (set-top boxes) available in the market would mostly only be addressable through them. However, the program provider has no influence over the design of the reception devices and the technical service.</w:t>
      </w:r>
    </w:p>
    <w:p>
      <w:r>
        <w:t>227. While Unitymedia has been transmitting its digital free-TV encrypted since 2006, digital free-TV can be received unencrypted in the Kabel BW network.230 According to its own statements, Kabel BW has been technically capable of encrypting free-TV since 2010. The introduction is, according to the company, merely dependent on corresponding customer requests.231</w:t>
      </w:r>
    </w:p>
    <w:p>
      <w:r>
        <w:t>228. According to the application, Unitymedia plans to maintain the status quo of non-encryption of SD signals in the Kabel BW network area even after the merger.232 This is merely a declaration of intent, which does not bind the acquirer in any way. Therefore, the declaration of intent cannot serve as the basis for the competitive assessment of the decision division, so that the decision division assumes in its forecast the introduction of basic encryption. This also follows from the subsequent consideration, in the opinion of the decision division:</w:t>
      </w:r>
    </w:p>
    <w:p>
      <w:r>
        <w:t>229. Liberty plans to introduce the STB "Horizon" in the Unitymedia network area. Unitymedia is, based on customer numbers, the largest European national company in the Liberty Group. With Kabel BW, a company would be acquired that, although smaller than Unitymedia, is still larger in terms of customer numbers than all other European subsidiaries of Liberty. Upon the introduction of the Horizon box, the commercial conditions of encryption would express a stronger negotiating position of Sky against Kabel BW. The incidental connection claimed by Sky between network size and market power regarding the digitalization strategy would only be plausible if the commercial conditions of encryption imposed by KDG were even less favorable than those enforced by Unitymedia (in this sense, see also the statement of the merger participants of December 2, 2011, p. 2487 of the file). However, the decision division does not believe this to be the case, and it is not even claimed by Sky.</w:t>
      </w:r>
    </w:p>
    <w:p>
      <w:r>
        <w:t>230 This applies at least to signals in the digital SD standard. Digital signals in the HD standard are also encrypted.</w:t>
      </w:r>
    </w:p>
    <w:p>
      <w:r>
        <w:t>231 Press release of January 29, 2009 (p. 1531 of the file). Digital magazine of January 28, 2009 (p. 1532 of the file).</w:t>
      </w:r>
    </w:p>
    <w:p>
      <w:r>
        <w:t>232 Letter of July 11, 2011, para. 166 (p. 83ff. of the file).</w:t>
      </w:r>
    </w:p>
    <w:p>
      <w:r>
        <w:rPr>
          <w:b/>
        </w:rPr>
        <w:t>[Pages 97–99]</w:t>
      </w:r>
    </w:p>
    <w:p>
      <w:r>
        <w:t>- 97 -</w:t>
        <w:br/>
        <w:t>also in the network area of Kabel BW, economies of scale could be realized, which would also necessitate the introduction of this box there from a business perspective.233 According to the conviction of the decision division, this would be best achieved by introducing basic encryption in the network area of the target company as well. The penetration rate of (encrypted) pay-TV in Germany is very low, at less than 10% of all television households. The "growth driver" for the distribution of proprietary STBs, meaning those STBs that can only be addressed by Unitymedia itself, is therefore the basic encryption of free TV. Without encryption, digital programs could be received with a mere "zapping" box, which cannot decrypt any programs and thus would not be proprietary. Under these circumstances, however, the demand for the "Horizon" box would be significantly smaller than if such a box were also required for the decryption of free TV.</w:t>
      </w:r>
    </w:p>
    <w:p>
      <w:r>
        <w:t>III. Market for the Supply of Individual Users with Signals ("Individual User Market")</w:t>
        <w:br/>
        <w:t>230. The decision division does not assume that the merger would strengthen Unitymedia's dominant position in the market for supplying individual users with broadcasting signals.234</w:t>
      </w:r>
    </w:p>
    <w:p>
      <w:r>
        <w:t>1. Substantive Market Delineation</w:t>
        <w:br/>
        <w:t>231. The individual user market is the market in which individuals contractually request the provision of a broadcasting connection and the supply of television and radio signals. An individual user in the sense of the market is one who decides on the configuration of the reception device for broadcasting signals in each individual case and thus, by definition, is the one who concludes the contract for receiving the program signal with the infrastructure operator. Here, cable network operators and property or possibly apartment owners are in a contractual relationship with each other.</w:t>
      </w:r>
    </w:p>
    <w:p>
      <w:r>
        <w:t>232. In constant practice, the decision division assigns the transmission paths broadband cable and IPTV to the same substantive market.235 IPTV is technically suitable as a transmission infrastructure to substitute broadband cable as the transmission medium for the TV signal. Unlike in the past, IPTV now exerts discernible competitive effects on the individual user market.</w:t>
      </w:r>
    </w:p>
    <w:p>
      <w:r>
        <w:t>233. As already stated above, the consideration of satellite in the substantive market delineation is excluded to the extent that it involves "self-consumption." This is always the case when an individual user receives the TV signal by acquiring and installing a satellite reception system.236 Under these circumstances, there is already a lack of an offer that could be attributed to the substantively relevant market. The individual user "produces" the TV signal themselves by accessing the satellite signal available to them free of charge. Conceptually, this does not involve competition among providers, but rather self-production, which can only be considered in the competitive assessment of the licensing market regarding whether self-production exerts competitive pressure on providers in the individual user market.237 Even in the (free) reception of the program signal via DVB-T, it is conceptually a matter of "self-consumption," so what has just been said – no consideration in the substantive market delineation, but consideration of the distribution path in the context of competitive assessment – also applies.</w:t>
      </w:r>
    </w:p>
    <w:p>
      <w:r>
        <w:t>2. Spatial Market Delineation</w:t>
        <w:br/>
        <w:t>234. The spatially relevant market is to be delineated based on the consumption agent defined above as the demander. From the perspective of the individual user as the consumption agent, the decision for a network is the decisive market event for spatial market delineation. The individual user utilizes the provider that has a network on-site and is thus technically and economically capable of supplying the individual residential unit with the program signal. From this fact, the decision division concluded in the Liberty/KDG proceedings to delineate the end customer market based on the network.238</w:t>
      </w:r>
    </w:p>
    <w:p>
      <w:r>
        <w:t>235. In the meantime, IPTV has created another distribution path that is technically and economically capable of substituting the cable signal. According to the statements of the merger participants, the coaxial network of Unitymedia and the telephone network (copper pair) overlap by [65-75]%.239 Households where the telephone connection is sufficiently upgraded thus have a significant opportunity to switch infrastructure. The result of the overlap is a multitude of indirect exchange relationships, which make price differentiation between individual customers impossible for the network operator and which affect the entire distribution area of Unitymedia. As a result of this substitution chain, a regional market is to be assumed within the boundaries of the network area of Unitymedia. Since Unitymedia has no influence on pricing beyond its network boundary due to the lack of its own network, the spatial market also ends there. Accordingly, the market consists of the federal states of Hesse and North Rhine-Westphalia.</w:t>
      </w:r>
    </w:p>
    <w:p>
      <w:r>
        <w:t>3. Competitive Assessment</w:t>
        <w:br/>
        <w:t>236. In the regional individual user market, Unitymedia is dominant. However, as a result of the merger, there would be no strengthening of the existing market dominance. The regional individual user market, consisting of the federal states of Hesse and North Rhine-Westphalia, includes approximately 2.2 million residential units, which are supplied with the program signal by cable network operators and IPTV providers. According to the findings of the decision division, the following market shares based on the number of supplied residential units arise in this market:</w:t>
      </w:r>
    </w:p>
    <w:p>
      <w:r>
        <w:t>Provider Market Share</w:t>
        <w:br/>
        <w:t>Unitymedia [65-75]%</w:t>
        <w:br/>
        <w:t>DTAG [20-25]%</w:t>
        <w:br/>
        <w:t>Telefonica [1-3]%</w:t>
        <w:br/>
        <w:t>Primacom [&lt;1]%</w:t>
        <w:br/>
        <w:t>Marienfelde Multimedia [&lt;1]%</w:t>
        <w:br/>
        <w:t>GFKO Oberhausen [&lt;1]%</w:t>
        <w:br/>
        <w:t>Medicom Dreieich [&lt;1]%</w:t>
      </w:r>
    </w:p>
    <w:p>
      <w:r>
        <w:t>237. In the regionally delineated individual user market, Unitymedia is dominant. Unitymedia's dominant position is subject to only insufficient control by competitors and the alternative distribution paths of satellite and DVB-T. However, it would not be strengthened by the registered merger.</w:t>
      </w:r>
    </w:p>
    <w:p>
      <w:r>
        <w:rPr>
          <w:b/>
        </w:rPr>
        <w:t>[Pages 100–102]</w:t>
      </w:r>
    </w:p>
    <w:p>
      <w:r>
        <w:t>- 100 -</w:t>
        <w:br/>
        <w:t>DTAG</w:t>
        <w:br/>
        <w:t>238. The only significant competitor in the single-user market is DTAG. It has managed to achieve a market share of [20-25]% within four years with the help of its IPTV product "Entertain." Nevertheless, its market share remains significantly below that of Unitymedia. For the reasons stated below, the decision division finds it very questionable whether DTAG will seriously endanger Unitymedia's market position in the coming years.</w:t>
        <w:br/>
        <w:t>239. The IPTV product of DTAG is priced comparably to that of Unitymedia. DTAG advertises its product T-Entertain Comfort at a price of €44.95 per month, while a comparable bundle product for single users at Unitymedia costs €47.90. However, there are still significant differences in bandwidth. The product from Unitymedia offers significantly larger bandwidths. Thus, in terms of its service scope, it is superior to that of DTAG.</w:t>
        <w:br/>
        <w:t>240. A quarter of the households connected to Unitymedia's network are currently not reachable via IPTV at all, as they do not have sufficient or sufficiently fast DSL lines. It can be assumed that this situation will change only very slowly over time.</w:t>
        <w:br/>
        <w:t>241. As previously stated multiple times, the choice of a distribution method represents a system decision,240 as switching distribution methods incurs costs. For IPTV, a receiving device is required for each television, and receiving devices cost up to €300 or can be rented from DTAG. Depending on the specific property, additional costs for the installation of the connection may also arise. Given the switching costs and the otherwise observed stability of the distribution methods, it can be assumed that those single users who wanted to switch their reception method despite the incurred costs have done so within the last four years. This implies that DTAG's market share may grow significantly slower or even stagnate in the future. However, the question of the expected development can ultimately be left open. For the reasons stated further below, there will be no strengthening of Unitymedia's dominant position in the single-user market.</w:t>
        <w:br/>
        <w:t>240 Details on this in para. 142 et seq.</w:t>
      </w:r>
    </w:p>
    <w:p>
      <w:r>
        <w:t>- 101 -</w:t>
        <w:br/>
        <w:t>Satellite</w:t>
        <w:br/>
        <w:t>242. The merger participants assume that for 67% of all households in Unitymedia's network area, there is an alternative to broadband cable in the form of satellite reception.241 However, the competitive pressure from satellites does not appear to the decision division to be significant enough to sufficiently restrict Unitymedia's scope of action. In this regard, the character of the system decision should also be noted. According to the decision division, the price increases made by cable network operators for single-user contracts in recent years are particularly significant for qualifying the competitive pressure from satellites. Between 2006 and 2008, Unitymedia increased the net price for the acquisition of the analog television signal by [10-20]%, with essentially a single price increase of [10-15]% occurring between 2007 and 2008. During the same period, the number of customers decreased by [1-5]%, corresponding to the extent of the annual customer loss among single users.</w:t>
        <w:br/>
        <w:t>243. A similar situation occurred at Kabel BW. There, the price was increased by a total of [15-20]% between 2006 and 2008 (by [1-5]% in 2006/2007, and by [10-15]% in 2007/2008), without this having significant effects on the number of customers. This decreased by [1-5]% between 2007 and 2008, and even slightly increased between 2006 and 2007.242 Even if external effects are disregarded for the period between 2006 and 2007, customer loss during this period was not significantly higher than in years without price increases.</w:t>
        <w:br/>
        <w:t>244. Furthermore, unlike IPTV, satellites do not serve as a substitute in a crucial respect. Due to the lack of a return channel, triple play is not possible via satellite. Currently, [20-25]% of all single users of Unitymedia make use of the possibility of triple play. For this group of people, a switch to satellite is inherently excluded, which further reduces the competitive pressure from satellites.</w:t>
        <w:br/>
        <w:t>DVB-T</w:t>
        <w:br/>
        <w:t>245. The same applies to DVB-T. Due to the lack of return channel capability, multimedia services are not available via DVB-T. Furthermore, the program offerings are significantly limited compared to the other three distribution methods,243 which is why DVB-T does not exert significant competitive pressure on Unitymedia for this reason either.</w:t>
        <w:br/>
        <w:t>No Strengthening Effect</w:t>
        <w:br/>
        <w:t>246. The merger between Unitymedia and Kabel BW does not lead to a strengthening of the existing market dominance in the sense of a structural deterioration. In a network that supplies single users with program signals, the duplication of existing infrastructure is generally excluded due to high irreversible investment costs. The construction of a spur line for a single household would never be economically viable.</w:t>
        <w:br/>
        <w:t>247. If no parallel network exists, the connection of individual households is therefore only possible through so-called on-selling. This refers to the situation in which a network is established to supply a property with several hundred households along a line built for this purpose, and individual properties are newly connected and supplied in this way.</w:t>
        <w:br/>
        <w:t>248. Kabel BW would also have this possibility if it successfully competed for licensing agreements in Unitymedia's network area. However, this is currently not the case, so that the possibility of on-selling under these circumstances is only a theoretical possibility. According to the findings of the decision division, the lack of competition for licensing agreements by Kabel BW in Unitymedia's network area is due to the implicit territorial division among the three regional companies. It cannot be ruled out that without the implicit territorial division, the possibility of on-selling by Kabel BW would actually be practiced. However, the decision division assesses the effect of this on Unitymedia's scope of action as very low, which is why the elimination of this (theoretical) possibility – despite the existing oligopoly – does not represent a structural change in the single-user market.</w:t>
        <w:br/>
        <w:t>243 Details on this already in para. 49 et seq.</w:t>
      </w:r>
    </w:p>
    <w:p>
      <w:r>
        <w:rPr>
          <w:b/>
        </w:rPr>
        <w:t>[Pages 103–105]</w:t>
      </w:r>
    </w:p>
    <w:p>
      <w:r>
        <w:t>- 103 -</w:t>
        <w:br/>
        <w:t>IV. Signal Delivery Markets</w:t>
        <w:br/>
        <w:t>249. In the signal delivery markets located within the network area of Unitymedia, Unitymedia holds a dominant market position. However, the merger does not lead to an expectation of an enhancement of a dominant position in these markets.</w:t>
        <w:br/>
        <w:t>1. Substantive Market Delineation</w:t>
        <w:br/>
        <w:t>250. In the signal delivery market, cable network operators of NE 3 act as suppliers and NE 4 as demanders of signals. The existence of a separate market for the delivery of signals for remuneration between NE 3 and NE 4 operators is originally the result of the historically political separation of NE 3 and NE 4.</w:t>
        <w:br/>
        <w:t>251. NE 4 encompasses the operation of the cable network within the building itself. This part was separated from the network of the then Deutsche Bundespost in the 1980s and handed over to small and medium-sized enterprises (so-called craftsman declaration). The companies of NE 4 still obtain the signals predominantly from the successor companies of Deutsche Bundespost or Deutsche Telekom AG. These are the three regional companies KDG, Unitymedia, and Kabel BW. However, some NE 4 operators have become independent from the services of the regional companies over the years by establishing their own NE-3 sections (through their own cable head stations, so-called SMATV systems) ("integrated networks").</w:t>
        <w:br/>
        <w:t>252. From this politically motivated separation of NE 3 from NE 4, the signal delivery market has emerged, which, with regard to the business model predetermined for the NE 4 operator, has been consistently regarded as a separate market by the decision division.244 Unlike in the past, the signal delivery market has not been subject to regulation since 2010. However, the BNetzA has again established the market dominance of the respective regional company in its deregulation order.245</w:t>
        <w:br/>
        <w:t>253. The alternative signal acquisition from satellites through the establishment of a private cable head station (SMATV) or the establishment of a satellite community facility (Sat-ZF) is, from the perspective of the decision division – as in the end customer market – not to be considered in the market delineation for signal delivery.</w:t>
        <w:br/>
        <w:t xml:space="preserve">254. This is not considered because the NE 4 operator, by establishing such own facilities, does not demand signals on a market anymore. Rather, </w:t>
        <w:br/>
        <w:t>244 BKartA, decision of February 22, 2002, B7-168/01, Liberty/KDG, para. 96.</w:t>
        <w:br/>
        <w:t>245 BNetzA, regulation order of April 17, 2007 (BK 3b-06-014/R), deregulation order of October 7, 2010 (BK1-09/005), pp. 90ff.</w:t>
      </w:r>
    </w:p>
    <w:p>
      <w:r>
        <w:t>- 104 -</w:t>
        <w:br/>
        <w:t>the service "signal delivery for feed-in into NE 4" is provided internally through vertical integration of the NE 4 operator by means of self-realization. A market-based exchange of this service for remuneration does not occur in integrated NE 3/NE 4 networks. Therefore, self-realization cannot be considered within the framework of market delineation, but it can be considered as an alternative within the framework of competitive assessment. The consideration of IPTV – in market delineation or competitive assessment – is entirely excluded for this reason. The NE 4 operator cannot receive a signal over a broadband telephone cable for technical reasons.</w:t>
        <w:br/>
        <w:t>2. Spatial Market Delineation</w:t>
        <w:br/>
        <w:t>255. In spatial terms, the signal delivery markets are fundamentally to be delineated regionally or locally. From the perspective of the NE 4 operator, the supply of signals is only conceivable in a relatively narrow radius around the respective NE 4 network. The NE 3 sections must regularly be in close proximity to the respective NE 4 to be considered economically viable potential sources or sales opportunities. A spur line over a longer distance from an alternative source is again only worthwhile if a "critical mass" of end customers is reached that can amortize the economic effort. With a consistent perspective, each NE 4 network has its own, very individual geographical reference radius, so that a multitude of overlapping small markets would have to be assumed, each representing marginal markets and could be exempted from merger control according to § 35 Abs. 2 GWB.</w:t>
        <w:br/>
        <w:t>256. However, the application of the marginal market clause in the present case does not correspond to its normative purpose. The marginal market clause aims to exempt only those markets from merger control that have no overall economic significance. According to case law, a merger can also gain overall economic significance if it affects several substantively similar markets that are spatially adjacent and which, although not in individual consideration, exceed the marginal market threshold in sum.246</w:t>
        <w:br/>
        <w:t>257. This is the case here. Each NE 4 network is integrated into the comprehensive organizational structure of Unitymedia – namely the comprehensive NE 3 in the respective supply areas – so that the merger affects the entire network area of Unitymedia and thus a multitude of substantively similar and spatially adjacent markets.</w:t>
        <w:br/>
        <w:t>246 BGH, decision of December 19, 1995, Raiffeisen, WuW/E BGH 3037, 3042 f.; BGH, decision of July 11, 2006, Deutsche Bahn/KVS Saarlouis, WuW/E DE-R 1797, 1798. See also OLG Düsseldorf, decision of February 26, 2008, Az. VI-Kart 18/07(V) p. 7.</w:t>
      </w:r>
    </w:p>
    <w:p>
      <w:r>
        <w:t>- 105 -</w:t>
        <w:br/>
        <w:t>3. Competitive Assessment</w:t>
        <w:br/>
        <w:t>258. Unitymedia holds a dominant position in the signal delivery market. The market shares are quantitatively and value-wise over [85-95]%. Alternative signal providers on NE 3 are only present in a minor number in the relevant region. None of the responding cable network operators alongside Unitymedia had significant revenues in the signal delivery market. The merger participants primarily emphasize that even assuming Unitymedia's market dominance, this would not be enhanced due to the lack of overlap in the activities of the merger participants.247</w:t>
        <w:br/>
        <w:t>259. Kabel BW is not active in the signal delivery market at all and could therefore only supply third parties with a corresponding signal by building spur lines or renting such lines. However, this appears uneconomical. Similar to the end customer market, signal delivery would only be considered if a line were already being built in connection with the supply of a larger property. Unlike in the single-user market, this would not merely require a demander who wants to obtain a predefined product from Kabel BW. The relationships with an NE 4 operator are significantly more complex. The entrepreneurial separation of NE 3 and NE 4 leads, in particular, to practical problems in "upselling" and is therefore not economically desirable from the perspective of a regional company.248 Even with an incursion into Unitymedia's footprint, this possibility would therefore remain very theoretical. The theoretical possibility of entry does not currently and also potentially reduce the behavioral scope of Unitymedia, so that the absence of Kabel BW does not enhance market dominance.</w:t>
        <w:br/>
        <w:t>V. Pay-TV Niche Program Rights Market</w:t>
        <w:br/>
        <w:t>260. Finally, the market for niche programs for Pay-TV offerings ("Pay-TV niche program rights market") is affected by the merger. In this market, Unitymedia is neither dominant nor is there a threat of the emergence of market dominance as a result of the merger.</w:t>
        <w:br/>
        <w:t>247 Letter of July 21, 2011, p. 3 (Bl. 322 of the file).</w:t>
        <w:br/>
        <w:t>248 For the term "upselling," see para. 41.</w:t>
      </w:r>
    </w:p>
    <w:p>
      <w:r>
        <w:rPr>
          <w:b/>
        </w:rPr>
        <w:t>[Pages 106–108]</w:t>
      </w:r>
    </w:p>
    <w:p>
      <w:r>
        <w:t>- 106 -</w:t>
        <w:br/>
        <w:t>1. Substantive Market Delineation</w:t>
        <w:br/>
        <w:t>261. A key characteristic of Pay-TV is its financing through subscriber fees. In contrast to Free-TV, it is therefore considered Pay-TV wherever an individual pays a fee for the opportunity to watch a specific television program or certain television programs. The most common form is the subscription to a variety of channels (Pay-TV bouquet). Such a bouquet is provided on a Pay-TV program platform. Here, self-produced and/or third-party produced television programs, particularly niche programs, are bundled into program packages and marketed by the platform operator in its own name. The Pay-TV provider also purchases pre-produced niche programs as well as broadcasting rights for individual events or films.249</w:t>
        <w:br/>
        <w:t>262. In connection with Pay-TV, three different markets must be distinguished.250 In addition to the Pay-TV end customer market, there exists a market for the acquisition of broadcasting rights for broadcasts (films, series, etc.) or events (particularly sporting events).251 In this market, program providers face producers/organizers.</w:t>
        <w:br/>
        <w:t>263. Additionally, there exists a third market, which on the demand side includes the purchase of rights to an entire program for "distribution," i.e., for broadcasting the channel on its own Pay platform. On this market, the providers are the program providers, and the demanders are the operators of Pay-TV platforms. The question arises whether this market encompasses all broadcasting infrastructures,252 or whether a distinction should be made between types of distribution or platforms.</w:t>
        <w:br/>
        <w:t>264. According to the findings of the decision division, providers of niche programs are striving to distribute their channels as widely as possible in order to maximize their revenues.249 According to the statement of a provider of niche channels, who emphasized the anonymity of his statement, the transfer of rights to any regional company is even indispensable for business success. It is economically essential for Pay-TV niche channels to be part of every significant Pay-TV bouquet in cable networks. The consequence is that the market must be delineated by platform, and both Kabel BW and Unitymedia possess a monopoly on their own. The decision division does not adopt this conclusion. It can remain open whether the distribution of a niche channel across every Pay-TV platform in cable networks is a conditio sine qua non for its economic existence. This already seems doubtful. However, the crucial point is as follows: The economic situation of a provider cannot determine the substantive and spatial market delineation to be determined according to the demand market concept, as this would not allow any statements about the interchangeability of a product or service from the perspective of the demander. If such a criterion were decisive, market delineation would no longer be based on the question of substitutability of the demanded product or service, but solely on the economic power of the market participant. Particularly in a procurement market, however, this cannot be a relevant criterion for the purposes of merger control.253 Therefore, the market for Pay-TV niche programs should not be subdivided by platform.</w:t>
        <w:br/>
        <w:t>265. Furthermore, the provider of a niche channel differs from Free-TV and Pay-TV providers with their own end customer relationship. All three share an interest in the technical reach of their contractual partner. From the perspective of the niche channel provider, however, this interest is only indirect, as his exchange relationship in connection with the niche channel is limited to his immediate contractual partner. He receives a fee from the platform operator, which he uses to refinance his program. In contrast, Free-TV program providers, who refinance themselves through advertising revenues, and Pay providers with their own end customer relationship: From their perspective, the technical reach is directly significant, as it is linked to the possibility of refinancing arising from another exchange relationship.253 This should be distinguished from the possibility of abuse supervision in cases where a provider depends on distribution across multiple platforms. For the purposes of abuse supervision, it is recognized that several companies can be individually dominant in the same market. See Federal Court of Justice, decision of March 3, 2009, Az. KZR 82/07, Reisestellenkarte, decision document p. 13, see also Court of Justice of the European Union, judgment of April 6, 1995, Rs. C-241/91 and C-242/91, Magill.</w:t>
      </w:r>
    </w:p>
    <w:p>
      <w:r>
        <w:t>- 108 -</w:t>
        <w:br/>
        <w:t>266. The market for Pay-TV niche programs is affected here. Both Unitymedia and Kabel BW acquire finished niche channels for their respective Pay-TV bouquets. In contrast, neither Unitymedia nor Kabel BW is active in the "upstream market" for broadcasting rights for broadcasts/events, which is also relevant in connection with Pay-TV.</w:t>
        <w:br/>
        <w:t>267. With the exception of Sky, which also reaches end customers via satellite, DTAG and Vodafone, which each acquire IPTV rights, the other demanders, according to the findings of the decision division, typically purchase only a (non-exclusive) cable right. The distribution-specific licensing could suggest a substantive distinction based on distribution methods. However, this is contradicted by the fact that the niche channel is identical regardless of the distribution method. However, this question can remain open in the specific case. Even when delineating a (narrower) market for the distribution method cable, the competitive assessment would remain the same.</w:t>
        <w:br/>
        <w:t>2. Spatial Market Delineation</w:t>
        <w:br/>
        <w:t>268. Spatially, a nationwide market is conceivable. The acquirer regularly acquires the rights for a nationwide market. Although the substantive limitation to a distribution method does indeed imply a limitation to a specific area, this is not equivalent to a platform-based market delineation. Based on the contracts known to the decision division from this and other proceedings, it would also be conceivable to delineate a (larger) German-speaking market. For example, Austria, parts of Switzerland, Liechtenstein, and South Tyrol are often included in the marketing rights. Accordingly, the substantive market delineation does not lead to a conclusive decision regarding the spatial delineation either.</w:t>
        <w:br/>
        <w:t>3. Competitive Assessment</w:t>
        <w:br/>
        <w:t>269. Pay-TV platforms in Germany are operated by Sky, the three regional companies, TeleColumbus, Primacom, the IPTV providers DTAG and Vodafone, as well as the satellite operator Eutelsat ("Kabelkiosk").254</w:t>
        <w:br/>
        <w:t>270. The decision division estimates the total volume in the rights market for Pay-TV niche programs at least €240 million in 2010. According to its own statements, Unitymedia spent [20-30] million euros in 2010 to acquire such rights. Kabel BW acquired rights amounting to [10-20] million euros during the same period. The Ein-254 Commission for the Investigation of Concentration in the Media Sector (KEK), 14th Annual Report 2011, p. 53ff.</w:t>
      </w:r>
    </w:p>
    <w:p>
      <w:r>
        <w:rPr>
          <w:b/>
        </w:rPr>
        <w:t>[Pages 109–111]</w:t>
      </w:r>
    </w:p>
    <w:p>
      <w:r>
        <w:t>- 109 -</w:t>
        <w:br/>
        <w:t>purchase volume of KDG amounted to [45-55] million €. Unlike the three regional companies, the pay-TV provider Sky is active both in the "upstream market" for licensing and acquiring rights to individual broadcasts or events, as well as in the pay-TV rights market for niche channels. In the latter, the purchase volume in 2010 was [100 to 150 million €]. DTAG acquired rights amounting to [20-30] million €, Vodafone rights amounting to [&lt;1 million] €, and Eutelsat rights amounting to [1-5] million €. This results in the following shares of the demand volume across all distribution channels:</w:t>
        <w:br/>
        <w:t>Purchase volumes in million € % share of demand volume in 2010</w:t>
        <w:br/>
        <w:t>Sky [100-150] [55-65]</w:t>
        <w:br/>
        <w:t>KDG [40-60] [20-30]</w:t>
        <w:br/>
        <w:t>Unitymedia [20-30] [10-15]</w:t>
        <w:br/>
        <w:t>DTAG [20-30] [10-15]</w:t>
        <w:br/>
        <w:t>Kabel BW [10-20] [5-10]</w:t>
        <w:br/>
        <w:t>Eutelsat [1-5] [&lt;5]</w:t>
        <w:br/>
        <w:t>Tele Columbus n.a.</w:t>
        <w:br/>
        <w:t>Primacom n.a.</w:t>
        <w:br/>
        <w:t>Vodafone [&lt;1] [&lt;1]</w:t>
        <w:br/>
        <w:t>271. The merger leads to an increased demand volume for the larger Unitymedia resulting from the acquisition of Kabel BW. Kabel BW has operated its own pay-TV platform since 2009 and is therefore also directly active as a demander of content in the rights market. However, the combined market share of the merger participants, i.e., their combined demand volume, in the pay-TV rights market is still significantly below the presumption of market dominance. Their combined share in a nationwide market encompassing all distribution channels would be [15-20]%.</w:t>
      </w:r>
    </w:p>
    <w:p>
      <w:r>
        <w:t>272. If the market were defined according to a distribution right for cable, the following market shares would result. Under these circumstances, a market volume of at least 145 million € would have to be assumed:</w:t>
      </w:r>
    </w:p>
    <w:p>
      <w:r>
        <w:t>- 110 -</w:t>
        <w:br/>
        <w:t>Purchase volumes in million € % share of demand volume in 2010</w:t>
        <w:br/>
        <w:t>Sky [40-60] [30-40]</w:t>
        <w:br/>
        <w:t>KDG [40-60] [30-40]</w:t>
        <w:br/>
        <w:t>Unitymedia [20-30] [15-20]</w:t>
        <w:br/>
        <w:t>Kabel BW [15-20] [10-15]</w:t>
        <w:br/>
        <w:t>Eutelsat [1-5] [&lt;5]</w:t>
        <w:br/>
        <w:t>Tele Columbus n.a.</w:t>
        <w:br/>
        <w:t>Primacom n.a.</w:t>
        <w:br/>
        <w:t>273. The combined market share would still remain below the presumption of market dominance. In particular, there are two other demanders, Sky and KDG, each with larger demand volumes.</w:t>
      </w:r>
    </w:p>
    <w:p>
      <w:r>
        <w:t>274. According to the findings of the decision-making department, both Unitymedia and Kabel BW acquire all rights non-exclusively, meaning that it is excluded that third parties, who demand corresponding pay-TV rights, are hindered by the merger participants from acquiring such rights.255 On the question of the exclusivity of rights acquisition, all providers of niche channels who responded to the questionnaire from the decision-making department stated that the contracts negotiated with Kabel BW or Unitymedia do not provide for exclusivity in relation to other cable network operators, nor in relation to other distribution channels. Third parties are therefore not hindered in acquiring corresponding rights, so that as a result of the merger, there are also no adverse competitive effects in the pay-TV rights market for niche channels.256</w:t>
      </w:r>
    </w:p>
    <w:p>
      <w:r>
        <w:t>255 In contrast, in the case to be decided by the Commission, Commission, 18.07.2007, SFR/Télé 2 France, COMP/M.4504, para. 99. There, the dominant satellite operator had entered into a number of exclusivity agreements that prevented IPTV providers from acquiring corresponding rights.</w:t>
      </w:r>
    </w:p>
    <w:p>
      <w:r>
        <w:t>256 Eutelsat considers the competitive assessment of the decision-making department to be incorrect. It fears that as a result of the merger, due to the denial of rights to channels of the Liberty Group and its associated companies, there will be market foreclosure in this market (letter of November 16, 2011, pp. 2124, 2125 of the file). The investigations of the decision-making department have not yielded anything to the contrary. This result corresponds to the findings of an abuse proceeding from 2008 (B7-162/07). At that time, no niche programs could be identified that must necessarily be included in the pay-TV bouquet or that could only have been offered by one program provider. These findings remain valid according to the investigations from 2011. In this respect, the findings of the decision-making department and the European Commission coincide. The Commission also could not establish that the channels of the Discovery-</w:t>
      </w:r>
    </w:p>
    <w:p>
      <w:r>
        <w:t>- 111 -</w:t>
        <w:br/>
        <w:t>VI. Balancing Clause</w:t>
        <w:br/>
        <w:t>275. The merger cannot be approved due to improved competitive conditions in third markets that outweigh the disadvantages of market dominance in the licensing market and feed-in market (balancing clause, § 36 Abs. 1, 2nd sentence GWB). The decision-making department is not convinced that the merger leads to improved competitive conditions in third markets. Under these circumstances, the question of whether the identified improvements outweigh the resulting disadvantages does not arise.</w:t>
      </w:r>
    </w:p>
    <w:p>
      <w:r>
        <w:t>276. The parties have argued that the merger will structurally improve competitive conditions in the following markets: (1) market for telecommunications services for business customers ("B2B"); (2) market for broadband internet and fixed-line telephony; (3) market for digital interactive services; (4) market for mobile telecommunications services.257</w:t>
      </w:r>
    </w:p>
    <w:p>
      <w:r>
        <w:t>277. For the application of the balancing clause, an improvement in competitive conditions in markets other than those in which a dominant position is created or strengthened by the merger is necessary.258 These other markets must, according to the consistent practice of the Federal Cartel Office, be dominated markets, as an improvement can only outweigh the disadvantages of market dominance if it is capable of reducing or at least mitigating a dominant position in another market.259 Only circumstances that affect the market structure can be considered as improvements in competitive conditions.260 The basis for the comparative consideration is fundamentally the same structural characteristics that must be applied according to § 36 Abs. 1 GWB for the deterioration of market structure.261 In this context, internal advantages of the merger, such as cost savings through ratio-</w:t>
      </w:r>
    </w:p>
    <w:p>
      <w:r>
        <w:rPr>
          <w:b/>
        </w:rPr>
        <w:t>[Pages 112–114]</w:t>
      </w:r>
    </w:p>
    <w:p>
      <w:r>
        <w:t>- 112 -</w:t>
        <w:br/>
        <w:t>normalization, fundamentally disregarded, unless they lead indirectly to a structural improvement of competition.262 An increase in financial strength resulting from the merger can only lead to a structural improvement if it is sufficiently likely that the merged company will also use the additional resources in the improvement market.263</w:t>
        <w:br/>
        <w:t>278. Finally, only improvements that can be causally attributed to the merger are to be considered, meaning no improvements that would also occur without the merger. Causality may also be absent if an improvement effect, in its specific form, is based on the merger, but would have occurred without the merger as well, albeit in a different manner.264</w:t>
        <w:br/>
        <w:t>1. Market for B2B Telecommunications Services</w:t>
        <w:br/>
        <w:t>279. The parties argue that the merger will lead to improvements in the market for B2B telecommunications services, particularly in its segments (i) services for small businesses and home offices (Small Offices and Home Offices, "SOHO"); (ii) services for medium-sized and large enterprises (Medium to Large Enterprises, "MLE"); (iii) services for intermediaries who further market these (Wholesale Carrier Services, "WS"). So far, the merger participants have each only operated in the SOHO segment; according to the parties, after the merger, they would also enter the MLE and WS segments. The parties see the improvement effects primarily in the economies of scale enabled by the merger, which they believe would allow them to put greater pressure on the market-dominating DTAG in the area of B2B telecommunications services. Additionally, they refer to the introduction of the product […] by Unitymedia, which enables customers in the SOHO segment to obtain […] as a cloud service. To substantiate their claims, the parties have submitted an "Updated German B2B Plan" that outlines the planned approach of the parties in the market for B2B telecommunications services after the merger.</w:t>
        <w:br/>
        <w:t>280. The improvement effects presented by the parties in the market for B2B telecommunications services do not support the application of the balancing clause.</w:t>
        <w:br/>
        <w:t>262 Ruppelt in Langen/Bunte, GWB, 11th ed., § 36, para. 49 with further references.</w:t>
        <w:br/>
        <w:t>263 BGH, decision of February 8, 1994, KVR 8/93, WuW/E BGH 2899, 2903 – Anzeigenblätter II.</w:t>
        <w:br/>
        <w:t>264 Cf. Ruppelt in Langen/Bunte, GWB, 11th ed., § 36, para. 54 with further references.</w:t>
      </w:r>
    </w:p>
    <w:p>
      <w:r>
        <w:t>- 113 -</w:t>
        <w:br/>
        <w:t>281. Regarding the MLE and WS segments, this follows from the fact that the parties are not yet active there. The submitted "Updated German B2B Plan" indicates that Unitymedia plans a "soft launch" in Germany in the two segments in the year [...], which is expected to lead to joint revenues of the parties in the MLE segment of [10-20] million euros and in the WS segment of [10-20] million euros by the year [...]. Whether these revenue expectations can be considered as an indication of a structural improvement in the relevant segments is open to question. In any case, they currently rely only on a planning decision of the parties, which is not structurally secured and could be reversed at any time.</w:t>
        <w:br/>
        <w:t>282. In the SOHO segment, the parties are already active, so that here, within the framework of the balancing clause, improvement effects to be considered are at least conceivable. However, the submitted "Updated German B2B Plan" already states: "In the SOHO market, additional scale will not necessarily by itself mean larger long-term on-net market share [...]". Furthermore, it qualifies the advantages to be achieved through the merger as "some scale effects (such as equipment, support, marcoms)". These cautious formulations do not sufficiently credibly or probably demonstrate that the merger with Kabel BW enables Unitymedia to become a more significant competitor in the SOHO segment through significant cost savings. Certain cost savings are already associated with the merger according to economic reasoning. However, these do not seem to carry enough weight to qualify as an improving structural factor.</w:t>
        <w:br/>
        <w:t>283. On the contrary, the "Updated German B2B Plan" mentions a [...], according to which Kabel BW expects a strong revenue development in B2B telecommunications services even without the merger (up to over [30-40] million euros in the year [...]). Even against this background, substantial doubts remain regarding the thesis that Kabel BW is only enabled by the merger to sustainably operate in the market for B2B telecommunications services.</w:t>
        <w:br/>
        <w:t>284. Regarding the product [...], which Unitymedia plans to offer based on a framework agreement with [...], it is not evident from the parties' submissions or the submitted "Updated German B2B Plan" that Kabel BW could not also offer a comparable product without the merger. In this respect, a structural improvement in competition is not substantiated. Furthermore, the same concerns apply here as regarding the market entry into the MLE and WS segments, as the introduction of [...] by Unitymedia has only been planned so far but has not yet been implemented.</w:t>
      </w:r>
    </w:p>
    <w:p>
      <w:r>
        <w:t>- 114 -</w:t>
        <w:br/>
        <w:t>2. Market for Broadband Internet and Fixed-Line Telephony</w:t>
        <w:br/>
        <w:t>285. Regarding the markets for broadband internet and fixed-line telephony, the parties argue that the expected cost savings from the merger will lead, on the one hand, to lower prices for broadband internet access in the Kabel BW network area. On the other hand, the merged company will invest more strongly in the Kabel BW network than Kabel BW would do alone. It is planned to make significant additional investments in the provision of […] starting in 2013, which would be more powerful than the currently used [...]. In purchasing [...], Unitymedia has significant cost advantages over Kabel BW, which would also benefit Kabel BW after the merger. In the event of the merger, significantly higher investments would also be made in certain network components ([…]) in the Kabel BW network. The additional investments in […] would only be possible due to the significant expected synergy effects. Overall, the merged company would have a significantly higher market presence and thus increase the pressure on the market leader DTAG. To substantiate their claims, the applicants have submitted excerpts from the "Kabel BW Business Plan Detail" from Liberty Global as well as an Excel spreadsheet that contrasts merger-related cost savings with merger-related additional costs.</w:t>
        <w:br/>
        <w:t>286. Also regarding the markets for broadband internet and fixed-line telephony, the presented improvement effects do not support the application of the balancing clause.</w:t>
        <w:br/>
        <w:t>287. The premise that the merger will lead to significant cost savings is already questionable. The documents submitted by the applicants do not provide a clear picture in this regard. The "Kabel BW Business Plan Detail" assumes significant cost savings for the period [...] (between [15-25] and [35-45] million euros annually), with the main share of the expected savings attributed to reduced personnel costs. In the submitted Excel spreadsheet, however, it is calculated that the expected additional expenses for operating costs ("Opex") and capital investments ("Capex") will exceed the expected merger-related savings in the period up to [...]. It is also questionable whether the one-time effect of saving personnel costs can establish a lasting, structurally anchored competitive advantage.</w:t>
        <w:br/>
        <w:t>288. Furthermore, even in the case of significant cost savings, the applicants' assertion that the saved expenses would be invested in the network or used to reduce</w:t>
      </w:r>
    </w:p>
    <w:p>
      <w:r>
        <w:rPr>
          <w:b/>
        </w:rPr>
        <w:t>[Pages 115–117]</w:t>
      </w:r>
    </w:p>
    <w:p>
      <w:r>
        <w:t>- 115 -</w:t>
        <w:br/>
        <w:t>the costs for broadband connections via the Kabel BW network would be a mere, non-structurally secured declaration of intent.</w:t>
      </w:r>
    </w:p>
    <w:p>
      <w:r>
        <w:t>289. The additional investments highlighted by the applicants in the Kabel BW network arise, according to the submitted "Kabel BW Business Plan Detail," in relation to the investments in […] from "insufficient capacity planning" by Kabel BW. This wording suggests rather a faulty planning at Kabel BW than a fundamental decision to invest less in its own network in the area of […] than the merged company would do. In this case, however, there can be no talk of a structural improvement; rather, the applicant is relying on investments that Kabel BW would have to make even without the merger.</w:t>
      </w:r>
    </w:p>
    <w:p>
      <w:r>
        <w:t>290. With regard to the retrofitting with […], the cost savings referred to by the parties appear not significant enough to affirm a structural competitive advantage. The submitted Excel spreadsheet indicates savings of approximately [1-5] million euros annually starting from 2013. It should also be noted that Kabel BW is evidently also undertaking the retrofitting with […], as otherwise there would be no data available for a comparison of purchase prices. In this respect, it cannot be ruled out that Kabel BW would also push for the provision of […] on its own. This is supported by past experience, as Kabel BW is generally regarded as the most innovative network operator with the highest level of expansion.</w:t>
      </w:r>
    </w:p>
    <w:p>
      <w:r>
        <w:t>291. Finally, it should be emphasized that according to the parties' own submissions and a study submitted by them from LBBW, the pressure on DTAG to expand its own fiber optic network will be significant as soon as a significant demand for bandwidths over 100 MBit/s develops. This is because DTAG's VDSL products cannot satisfy this demand. In this respect, the LBBW study expects increasing market shares for cable network operators as the demand for larger bandwidths rises. However, it provides no indication that the regional companies would not be able to satisfy this demand even without the intended merger and thus exert significant counter-pressure on DTAG. Moreover, the development of internet connections via cable networks in recent years already indicates that the regional companies are currently exerting significant pressure on DTAG on their own. From 2008 to 2010 alone, the number of broadband connections via cable increased from 1.6 million to 2.9 million, nearly doubling.</w:t>
      </w:r>
    </w:p>
    <w:p>
      <w:r>
        <w:t>- 116 -</w:t>
        <w:br/>
        <w:t>At the same time, the decision division has information from the market indicating that currently about three-quarters of new broadband connections are attributed to cable network operators.</w:t>
      </w:r>
    </w:p>
    <w:p>
      <w:r>
        <w:t>3. Market for Digital Interactive Services</w:t>
        <w:br/>
        <w:t>292. The parties further refer to improvement effects in the market for digital interactive services, where end consumers can access a variety of services via set-top boxes connected to their TV devices.267 LGI intends, as previously stated,268 to launch the innovative multimedia portal "Horizon" in the German market. Through this portal, the end user can receive audio, video, and data content and run smaller software applications (apps). The received data can be transmitted to various end devices, such as televisions, computers, tablets, or smartphones. Through the additional service "Horizon-Online," end users can access "on demand" video content. LGI plans to sell [250,000-750,000] set-top boxes in the LGI network area that allow access to "Horizon" or "Horizon-Online." In contrast, Kabel BW plans to sell [200,000-400,000] boxes, which could also […] but do not allow access to an interactive platform. Kabel BW cannot offer a "Horizon"-comparable platform on its own.</w:t>
      </w:r>
    </w:p>
    <w:p>
      <w:r>
        <w:t>293. These mentioned improvement effects do not justify the application of the balancing clause.</w:t>
      </w:r>
    </w:p>
    <w:p>
      <w:r>
        <w:t>294. It has not been sufficiently demonstrated that Kabel BW would be unable to establish an interactive platform comparable to "Horizon." The general assertion that the development costs for such a platform are substantial and not realizable for Kabel BW as an independent company is not sufficient for this. The submitted "Kabel BW Business Plan Detail" only indicates that Kabel BW is currently […]. This decision may be based on a simple business decision and not on a structurally conditioned inability to develop an interactive platform.</w:t>
      </w:r>
    </w:p>
    <w:p>
      <w:r>
        <w:t>295. Finally, it is also fundamentally unlikely that improvements in competitive conditions in the market for digital interactive services can be taken into account within the framework of the balancing clause. The market for digital interactive services is likely to be a growth market, where currently no company has achieved a strong or even dominant position. For the application of the balancing clause, it is, as already stated at the outset, a prerequisite according to the consistent practice of the Federal Cartel Office that a dominant position in the improvement market is reduced.</w:t>
      </w:r>
    </w:p>
    <w:p>
      <w:r>
        <w:t>4. Market for Mobile Telecommunications Services</w:t>
        <w:br/>
        <w:t>296. Finally, the parties argue that the merger will also lead to improvements in the German market for mobile telecommunications services, which can be further divided into the markets for mobile voice telephony (including SMS) and for mobile data transmission or communication.269 So far, only Kabel BW has been active in this area, but LGI intends to position its subsidiaries, including Unitymedia, as so-called […]. A […] has various advantages over pure resellers of mobile telecommunications services according to the parties' submissions: […]. In this respect, the parties present an internal presentation from LGI, according to which the "critical mass" of end customers, from which the operation of a […] becomes profitable, lies at […] end customers. Referring to the submitted "Kabel BW Business Plan Detail," they state that Unitymedia and Kabel BW will only jointly reach this number of mobile telecommunications end customers by […]. The merged company could then achieve a higher penetration rate in the mobile telecommunications sector within the Kabel BW footprint than Kabel BW could achieve as an independent company according to its internal plans. This would overall create a higher competitive pressure on DTAG and Vodafone, which, according to the parties, currently jointly hold a dominant position in the market for mobile telecommunications services.</w:t>
      </w:r>
    </w:p>
    <w:p>
      <w:r>
        <w:t>297. These presented improvement effects also do not justify the application of the balancing clause.</w:t>
      </w:r>
    </w:p>
    <w:p>
      <w:r>
        <w:t>298. First, it should be noted that the decision division has not yet established that DTAG and Vodafone jointly dominate the market for mobile telecommunications services.269</w:t>
      </w:r>
    </w:p>
    <w:p>
      <w:r>
        <w:rPr>
          <w:b/>
        </w:rPr>
        <w:t>[Pages 118–120]</w:t>
      </w:r>
    </w:p>
    <w:p>
      <w:r>
        <w:t>- 118 -</w:t>
        <w:br/>
        <w:t>the market for mobile services. In the decisions cited by the applicants,270 it has found indications for this, but ultimately did not decide on this question. In this respect, it remains open whether improvements in the market for mobile services are generally relevant for the application of the balancing clause.</w:t>
      </w:r>
    </w:p>
    <w:p>
      <w:r>
        <w:t>299. Furthermore, it should be emphasized once again that mere declarations of intent without structural anchoring cannot be taken into account within the framework of the balancing clause. Whether LGI decides to operate a […] after a merger with Kabel BW or not is at its discretion. The current assessment that this would be advantageous can change at any time. Considering the current situation, it can be noted that only Kabel BW (through a cooperation with O2) is active in the market among the parties involved. Unitymedia does not offer mobile services to end customers.</w:t>
      </w:r>
    </w:p>
    <w:p>
      <w:r>
        <w:t>300. However, even assuming that LGI's plans regarding the mobile market would be implemented, the claimed improvement effects are insufficiently substantiated. First, the submitted presentation does not indicate that LGI would make the operation of a […] by Unitymedia dependent on the successful execution of the merger with Kabel BW. It states: "LGI is in the process of rolling out full […] across its key markets […]" and, in this context, "Kabel BW will be able to leverage this platform […]". In this respect, it is not evident that the number of end customers referred to by the applicants, which can only be reached jointly by Unitymedia and Kabel BW, is actually the decisive factor in the decision to establish a […].</w:t>
      </w:r>
    </w:p>
    <w:p>
      <w:r>
        <w:t>301. At the same time, according to the submitted presentation, a […] does not operate its own mobile network and thus does not become an infrastructure competitor, but remains largely dependent on the services of mobile network operators. The decision division has previously expressed significant doubts that mobile providers dependent on the services of infrastructure providers could exert decisive competitive pressure on them.271 These doubts also apply in the present case.</w:t>
      </w:r>
    </w:p>
    <w:p>
      <w:r>
        <w:t>302. Finally, it should be noted that Kabel BW, according to the submitted presentation, also plans to enter the mobile market by establishing a "Light […]", thus apparently wanting to go beyond the existing cooperation with O2. The presentation also contains the explicit indication that the establishment of a "Light […]" can represent an intermediate step towards the establishment of a "Full […]". In this respect, it does not seem excluded that Kabel BW could also independently become a significant factor in the mobile market, namely initially through the establishment of a "Light […]" and then – upon reaching the critical number of end customers – through the technically apparently possible transition to the operation of a "Full […]". In this regard, it is also revealing that the expected penetration rates for mobile services in the "Kabel BW Business Plan Detail" do not deviate excessively between the two scenarios considered (Kabel BW in the Liberty group / Kabel BW independently). For 2013, Kabel BW calculates a mobile penetration rate of [10-15]% of its broadband customers on an independent basis, while Liberty expects a penetration rate of [10-15]% in the event of the merger. Only for the year 2015 does a somewhat clearer variance of [20-25]% compared to [15-20]% emerge in Liberty's planning compared to Kabel BW's independent planning. The relatively small and late-emerging variance does not allow for a conclusion that a structural improvement in competition enables higher penetration.</w:t>
      </w:r>
    </w:p>
    <w:p>
      <w:r>
        <w:t>- 120 -</w:t>
        <w:br/>
        <w:t>VII. Conditions</w:t>
        <w:br/>
        <w:t>304. A clearance subject to conditions is only permissible, but also necessary, if it can effectively prevent the critical deterioration of the market structure as per § 36 Abs. 1 GWB.272 The resolutive conditions and obligations stipulated in the ruling are necessary to ensure that the merger does not lead to the strengthening of the existing dominant position in the licensing market and the feed-in market. Without these conditions, the merger project would have to be prohibited.</w:t>
      </w:r>
    </w:p>
    <w:p>
      <w:r>
        <w:t>305. According to the highest court's jurisprudence, the establishment or strengthening of a dominant position within the meaning of § 19 Abs. 2 and 3 GWB is an indeterminate legal concept. Therefore, the question of whether a proposed condition eliminates the prohibition requirements is fundamentally subject to unrestricted judicial review and is not at the discretion of the decision division.273 Accordingly, the decision division must accept commitments proposed by the merger parties if they are suitable to eliminate the prohibition requirements. This is to be affirmed regarding the commitments offered by the merger parties in their letter dated December 8, 2011.274 The sum of all commitments reduces barriers to market entry and market expansion, whereby individual elements cannot be waived.</w:t>
      </w:r>
    </w:p>
    <w:p>
      <w:r>
        <w:t>306. The imposed conditions are suitable in that they give reason to expect that, if implemented, the prohibition requirements will be eliminated. In the licensing market, the conditions noticeably strengthen external competition. In this way, the reduction of internal competition is compensated. In this context, the decision division particularly considers the fact that the timing and intensity of advancing competition from Kabel BW is difficult to predict and only seems likely in the longer term. With the maintenance of the current structure in the nationwide licensing market, the decision division estimates that little will change in the competitive situation over the next few years. In contrast, the sum of the commitments in the network area of the merger parties offers competitors the opportunity to replace long-term larger licensing agreements of the merger parties. In this regard, Wett-272 Ruppelt in Langen/Bunte, Antitrust Law, 11th ed., § 40 GWB Rdn. 28 with reference to BGH, ruling of February 7, 2007 DB Regio/Üstra WuW/E DE-R 1681,1692 273 BGH, ruling of April 20, 2010 (Az. KVR 1/09) – Phonak/ReSound Rz. 109. 274 Letter dated December 8, 2011 (Bl. 2753f d. Akte).</w:t>
      </w:r>
    </w:p>
    <w:p>
      <w:r>
        <w:rPr>
          <w:b/>
        </w:rPr>
        <w:t>[Pages 121–123]</w:t>
      </w:r>
    </w:p>
    <w:p>
      <w:r>
        <w:t>- 121 -</w:t>
        <w:br/>
        <w:t>applicants the opportunity to temporarily or permanently use an unencrypted digital signal of the merging parties or will be confronted in the medium to long term with a significantly lower number of proprietary set-top boxes from the merging parties in the market. These measures are complemented by the ancillary provisions concerning exclusivity and ownership clauses. It is also ensured that competitors gain knowledge of the individual licensing agreements that can be terminated via the special termination right.</w:t>
      </w:r>
    </w:p>
    <w:p>
      <w:r>
        <w:t>307. The complete implementation of the ancillary provision regarding the abandonment of basic encryption and the ancillary provision regarding the granting of a special termination right, as well as the design of the information obligation concerning the abandonment of exclusivity agreements and certain ownership and deconstruction clauses in the form of resolutory conditions, is proportionate. The design as a condition is necessary to ensure timely implementation without requiring further intervention from the Federal Cartel Office. The risk of the revocation of the release provides sufficient incentives for the companies to implement the measures. It is solely within the sphere of the merging parties whether they wish to comply with the ancillary provisions designed as resolutory conditions. Therefore, the design is suitable, necessary, and also proportionate in the narrower sense for the merging parties.</w:t>
      </w:r>
    </w:p>
    <w:p>
      <w:r>
        <w:t>308. In contrast, it was sufficient to design the other ancillary provisions as conditions. This involves letters to a large number of licensors, in which these companies are offered or presented with contract amendments or clarifications regarding exclusivity and ownership regulations. Due to the multitude of letters, it cannot be ruled out that in isolated cases, for reasons not attributable to the merging parties, the ancillary provision may be inadequately implemented. However, to order the immediate revocation of the release decision due to non-fulfillment of such ancillary provisions in individual cases would be disproportionate. For the same reason, the offer of contract amendment to the NE-4 operators was also designed as a condition (Annex 9).</w:t>
      </w:r>
    </w:p>
    <w:p>
      <w:r>
        <w:t>- 122 -</w:t>
        <w:br/>
        <w:t>309. The decision division has – unlike the interveners Sky, Eutelsat, and RTL275 – no doubts about the legal permissibility of the commitment to abandon basic encryption. According to § 40 Abs. 3 S. 2 GWB, ancillary provisions are inadmissible if they require ongoing behavioral monitoring by the Federal Cartel Office. In this context, it is less decisive for the question of inadmissibility whether the behavior of the merging parties is influenced, but rather whether the demanded behavior achieves a structural effect that is sufficiently effective and sustainable to prevent or compensate for a deterioration of competitive conditions due to the merger.276 It is particularly important that the monitoring of the promised behavior does not require administrative effort that exceeds the spot checks that an authority equipped with limited resources can perform.277</w:t>
      </w:r>
    </w:p>
    <w:p>
      <w:r>
        <w:t>310. The decision division already qualified basic encryption as a market entry barrier in the licensing market in 2008.278 This arises from the increased costs of switching providers associated with basic encryption.279 The fewer proprietary reception devices there are in TV households, the easier it is for the licensee to switch.280 Another structural effect on competition in the licensing market is also possible in that competitors of the merging parties can revert to the unencrypted signal due to the partial discontinuation of encrypted feed-in in the Unitymedia network area to service their own licensing agreements before they can supply the signal themselves by expanding their network or establishing their own headend. In addition, the decision division incurs only a comparatively minor effort to determine whether SD program signals are being encrypted in the Unitymedia network area. This can already be determined on a random basis by whether end users still need a smart card to receive the digital program signal. The framework agreement offered by the merging parties to the program providers provides an additional safeguard that the encryption of the SD signal will actually be abandoned. It grants the contracting program providers a civilly enforceable claim to the feed-in of not only their own but all free TV programs in unencrypted SD format.</w:t>
      </w:r>
    </w:p>
    <w:p>
      <w:r>
        <w:t>1. Unencrypted Distribution of Digital Free TV Channels</w:t>
        <w:br/>
        <w:t>311. Effective January 3, 2013, the distribution of encrypted digital free TV programs in SD format is to be discontinued indefinitely and irrevocably in the networks of Unitymedia and Kabel BW.282 To implement this, by January 31, 2011, all currently encrypted digital free TV program providers in the Unitymedia network area are to be made a corresponding irrevocable and indefinite offer to amend the respective currently applicable feed-in contract in writing (Annex 8). Free TV channels are those channels that are not marketed as pay TV in Germany, regardless of licensing law.</w:t>
      </w:r>
    </w:p>
    <w:p>
      <w:r>
        <w:t>312. In the event that a program provider does not agree to the contract amendment towards unencrypted SD feed-in, Unitymedia will declare the termination of the currently applicable feed-in contract at the earliest possible date in the same letter and present the contracting partner with a new, modified offer for the conclusion of a feed-in contract without SD encryption. To ensure the future and permanent discontinuation of the distribution of encrypted SD signals, all free TV program broadcasters are also to be sent an irrevocable offer to conclude an indefinite framework agreement (Annex 6). The framework agreement is not subject to ordinary termination and obliges the merging parties to feed in digital SD free TV programs unencrypted into their networks from January 3, 2013.283 Finally, the participant 1) has the program signal offered by her with respect to the program signal.</w:t>
      </w:r>
    </w:p>
    <w:p>
      <w:r>
        <w:rPr>
          <w:b/>
        </w:rPr>
        <w:t>[Pages 124–126]</w:t>
      </w:r>
    </w:p>
    <w:p>
      <w:r>
        <w:t>- 124 -</w:t>
        <w:br/>
        <w:t>provide NE 4 operators with an amendment to their signal delivery contracts regarding the supply of unencrypted SD signals (Annex 9).</w:t>
        <w:br/>
        <w:t>313. To the extent that the sample letter from the merger participants (Annex 8) also includes changes regarding the billing model for digital feed-in to the program providers as well as a price guarantee for the free-to-air program providers, these provisions are not part of the resolutory condition. The change in the billing model and the capping of fees are not directly necessary for the elimination of the competitive concerns of the decision division.</w:t>
        <w:br/>
        <w:t>314. This obligation for non-encryption generally also applies to HD free TV programs. However, an encrypted feed-in is possible to the extent that the HD program provider makes this a condition for the feed-in (Annex 8).</w:t>
        <w:br/>
        <w:t>1.1 Structural Effect of the Abandonment of Basic Encryption on the Licensing Market</w:t>
        <w:br/>
        <w:t>315. The structural effect of the abandonment of basic encryption on the licensing market is limited and therefore not sufficient on its own to eliminate the prohibition conditions in this market. The fact that it is only mandatory for the SD signal does not diminish its (limited) effect. This would only be the case if the distribution of signals in SD format were to be discontinued in the foreseeable future. However, the decision division does not expect this. Even if the distribution of signals in HD becomes the future standard, the decision division expects that SD and HD signals will be broadcast in parallel in the coming years. For the reception of the HD signal, both an HD-capable receiver and an HD-capable television are required. According to investigations by the ZAK, only 16% of all cable television households had the corresponding equipment in July 2011. Consequently, a cable network operator that limited itself to broadcasting HD signals would face a massive loss of technical reach. It has also been decided that, in principle, the right to ordinary termination can be excluded even without a time limitation.</w:t>
        <w:br/>
        <w:t>284 According to the assessment of the decision division, it is very likely that particularly the large private broadcaster groups, RTL and Pro7Sat1, will continue to adhere to the encrypted broadcasting of HD programs in the future.</w:t>
        <w:br/>
        <w:t>285 See in particular the letter from the ZAK dated November 18, 2011 (p. 2300A of the file).</w:t>
        <w:br/>
        <w:t>286 Annex 1 of the letter dated November 18, 2011 (p. 2302 of the file). The RTL group also stated in its response in August 2011 that, in its view, the feed-in of signals in SD quality will not be replaced by the feed-in of HD quality in the foreseeable future (Response to Question 4).</w:t>
      </w:r>
    </w:p>
    <w:p>
      <w:r>
        <w:t>- 125 -</w:t>
        <w:br/>
        <w:t>technical reach. It also seems extremely unlikely that licensors, considering the interests of their tenants, would request exclusive supply with HD signals.</w:t>
        <w:br/>
        <w:t>Pure NE 4 Operators</w:t>
        <w:br/>
        <w:t>316. According to the merger participants, the offer of commitments enables pure NE 4 operators to exert stronger competitive pressure on the regional companies. In fact, the competitive pressure that these providers exert on the merger participants is, in the assessment of the decision division, very low.</w:t>
        <w:br/>
        <w:t>317. The decision division assumes in its constant practice that pure NE 4 operators are indeed in competition for the licensing agreements in the network area of the respective regional company. However, this competition is, due to the existing dependence on signal deliveries from the respective regional company, by no means as pronounced as the competition between integrated NE 3/NE 4 operators. In particular, price competition is constrained. Due to the existing signal delivery relationship, the pricing flexibility of the NE 4 operator is severely limited. The acquired program signal cannot be altered either. In the case of infrastructure competition across both network levels, the competition, on the other hand, relates to all links in the value chain in which the network operators are active. The competition then also includes the content (programs, program packages, additional services) as well as the areas of marketing, customer management, network quality, and brand building. This is an assessment that is further reinforced in light of the increasing marketing of multimedia services over coaxial cable. Pure NE 4 operators are already technically unable to provide such an offer.</w:t>
        <w:br/>
        <w:t>287 Letter dated October 21, 2011 (p. 1574 of the file).</w:t>
        <w:br/>
        <w:t>288 On this point, among others, Eutelsat and NetCologne point out in their respective statements (Eutelsat, letter dated November 16, 2011, p. 2117 of the file), (NetCologne, letter dated November 15, 2011, p. 2029 of the file).</w:t>
        <w:br/>
        <w:t>289 The decision division has already pointed this out to the merger participants in a letter dated October 17, 2011 (p. 1422 of the file).</w:t>
        <w:br/>
        <w:t>290 Since the removal of ex-ante regulation in October 2010, Unitymedia is, in principle, no longer prevented from changing its standard offer for signal delivery, in terms of performance and fees, to the detriment of its customers.</w:t>
        <w:br/>
        <w:t>291 BKartA, B7-200/07, decision dated April 3, 2008 - KDG/Orion, paras. 167, 168; BKartA, decision dated February 22, 2002, Liberty/KDG, B7-168/01, para. 53; BKartA, decision dated March 22, 2005, BC Partners/Ish, B7-38/05, para. 218.</w:t>
      </w:r>
    </w:p>
    <w:p>
      <w:r>
        <w:t>- 126 -</w:t>
        <w:br/>
        <w:t>318. The market test confirms the assessment of the decision division. Although three surveyed NE 4 operators indicated that the removal of basic encryption is "very important" or "important" for their success in the licensing market, the responses of these operators also make it clear that they see the advantage of the removal of basic encryption in strengthening their competitive position in relation to the distribution channels satellite and DVB-T. The responses do not indicate that the providers see a competitive advantage over the merger participants supplying the signal in the absence of basic encryption. In this respect, the removal of basic encryption seems fundamentally suitable to strengthen the competitive position of pure NE 4 operators against the substitution pressure from satellite solutions and DVB-T through self-supply, but not to strengthen the competitive position against the oligopoly of the regional companies.</w:t>
        <w:br/>
        <w:t>Integrated Providers</w:t>
        <w:br/>
        <w:t>319. According to the merger participants, the advantage of the commitment offer for integrated providers lies primarily in being able to access an unencrypted digital SD signal without making their own investments, thereby stretching their own investments over time.</w:t>
        <w:br/>
        <w:t>320. The market test has shown that no integrated provider is currently pursuing such a strategy. According to Pepcom, it currently only obtains the (encrypted) program signal from Unitymedia for residual supply in larger contracts, within which individual objects can only be connected to its own NE 3 with disproportionate effort. NetCologne also currently obtains signals from Unitymedia on a case-by-case basis to serve user contracts, but does not see an overarching business model in initially approaching projects as a pure NE 4 operator and only subsequently connecting them to its own NE 3. According to DTAG, it does not use any signals from the merger participants at all.</w:t>
      </w:r>
    </w:p>
    <w:p>
      <w:r>
        <w:rPr>
          <w:b/>
        </w:rPr>
        <w:t>[Pages 127–129]</w:t>
      </w:r>
    </w:p>
    <w:p>
      <w:r>
        <w:t>- 127 -</w:t>
        <w:br/>
        <w:t>the explicitly posed question in the context of the market test as to whether obtaining a signal from Unitymedia allows for the temporal stretching of investments in one's own NE 3 was answered negatively by none of the responding integrated network operators. Overall, there are no indications that the applicants' assertion is correct, namely that the temporary acquisition of the program signal until the connection to one's own NE 3 will enable the integrated network providers to compete more strongly with the merger participants. It is only certain that the abandonment of basic encryption strengthens their position in that, if they successfully bid for a licensing agreement with Unitymedia, they will not be forced to replace all set-top boxes or that the licensor, in the case of a manageable number of proprietary set-top boxes in the licensing object – which are only required in the future for receiving pay-TV – will be more inclined to switch.</w:t>
      </w:r>
    </w:p>
    <w:p>
      <w:r>
        <w:t>321. Various integrated operators emphasize that the removal of basic encryption would even have a competition-restraining effect.298 Those cable network operators who obtain their program signal via their own cable headend would lose an important argument in the licensing competition with Unitymedia. Those cable network operators who, due to the introduction of basic encryption at the regional companies, have also concluded feed-in contracts for encrypted feed-in and are contractually bound beyond January 1, 2013, see themselves at a disadvantage compared to Unitymedia, which offers an unencrypted signal.299 However, the decision division considers the latter to be a temporary phenomenon, so that, even under these circumstances, the positive effects of the abandonment of basic encryption outweigh the negative.</w:t>
      </w:r>
    </w:p>
    <w:p>
      <w:r>
        <w:t>Telecommunications Providers</w:t>
        <w:br/>
        <w:t>322. The merger participants explicitly point out that the unencrypted program signal would also be available to telecommunications companies.300 Consequently, these companies, which have so far only been able to meet the needs of licensors for the supply of apartments with unencrypted digital TV signals to a limited extent based on ADSL technology, can independently offer the basic digital TV supply due to the commitment, without having to make their own investments in the existing DSL infrastructure. Thus, these companies would be able to immediately bundle their previous DSL products with the unencrypted digital TV signal and thereby offer a triple-play package.</w:t>
      </w:r>
    </w:p>
    <w:p>
      <w:r>
        <w:t>323. The decision division does not attribute great significance to the commitment regarding telecommunications providers – especially in the short term – for strengthening external competition. Telecommunications providers would have to purchase a wholesale product from the merger participants, making it possible for them to compete with the merger participants only to a limited extent regarding essential competitive parameters.301 It should also be noted that telecommunications providers currently do not possess the necessary know-how of a cable network operator. The technology that underpins the offerings of telecommunications companies differs from the technology on which a cable network operator provides its services.</w:t>
      </w:r>
    </w:p>
    <w:p>
      <w:r>
        <w:t>1.2 Structural Effect of the Abandonment of Basic Encryption on the Feed-In Market</w:t>
        <w:br/>
        <w:t>324. According to the merger participants, the abandonment of basic encryption leads to the "decoupling" of feed-in and encryption. By offering the unencrypted distribution of free-TV signals, free-TV program providers who wish to distribute their program in the Unitymedia network area are no longer obliged to take advantage of an additional service (the encryption) alongside the pure transport service.302</w:t>
      </w:r>
    </w:p>
    <w:p>
      <w:r>
        <w:t>325. Several program providers and other procedural participants generally welcome the offer to abandon basic encryption.303 However, consumer interests are primarily cited as the justification.304 In contrast, RTL believes that the commitment does not address the concerns of the decision division regarding the feed-in market.305 The Pro7Sat1 group also criticizes that the commitment proposal does not address the introduction of new products and services by program providers – and thus the competitive concern raised by the decision division regarding reduced innovation competition.306 The pay-TV provider Sky expresses a distinctly negative view of the commitment proposal.307 Thus, the issue of forced bundling concerning a pay-TV program provider is not addressed at all.308</w:t>
      </w:r>
    </w:p>
    <w:p>
      <w:r>
        <w:t>326. In paragraphs 315 et seq., the structural effect of the abandonment of basic encryption on the licensing market has already been described. This also results in a structural improvement in the feed-in market. To the extent that the abandonment of basic encryption strengthens external competition in the licensing market, the technical reach of the merger participants in the feed-in market decreases. Furthermore, with the abandonment of basic encryption, an increase in negotiating power against free-TV program providers is effectively limited. In the future, the encryption of a digital SD signal is excluded. Unitymedia has relinquished this parameter. No free-TV program provider can therefore be forced into encryption in the future. The same applies in principle to the HD signal. Here, too, the feed-in occurs unencrypted, unless the program providers insist on encryption as a condition for feed-in.</w:t>
      </w:r>
    </w:p>
    <w:p>
      <w:r>
        <w:t>2. Abandonment of Exclusivity Rights</w:t>
        <w:br/>
        <w:t>327. The merger participants waive all potential exclusivity rights in licensing agreements that extend beyond the specific coaxial in-house distribution network utilized by the merger participants to fulfill their contractual obligations. For this purpose, the merger participants will send a letter in accordance with Annex 4 to all licensors by January 31, 2012. By the same date, the waiver of corresponding exclusivity rights will be publicly announced by placing a clearly visible notice and linking to the sample letter attached to this decision as Annex 4 on their respective internet homepages.306</w:t>
      </w:r>
    </w:p>
    <w:p>
      <w:r>
        <w:t>307. The statement from November 15, 2011 (Bl. 2088f. d Akte), statement from December 6, 2011 (Bl. 2683f. d. Akte), statement from December 13, 2011 (Bl 2841f. d. Akte).308 With ancillary conditions, only the deterioration of market conditions due to the merger can be compensated. In contrast, it cannot be demanded that market conditions improve. However, this would be the case regarding pay-TV if one were to demand the abandonment of forced bundling, as Sky does. Forced bundling occurs both in the Unitymedia network and in that of Kabel BW. The forced bundling does not arise for the first time as a result of the merger nor is it extended to the network area of Kabel BW as a result of the merger.</w:t>
      </w:r>
    </w:p>
    <w:p>
      <w:r>
        <w:rPr>
          <w:b/>
        </w:rPr>
        <w:t>[Pages 130–132]</w:t>
      </w:r>
    </w:p>
    <w:p>
      <w:r>
        <w:t>- 130 -</w:t>
        <w:br/>
        <w:t xml:space="preserve">to be reported. The parties have the option to terminate the publication as of January 1, 2014.  </w:t>
        <w:br/>
        <w:t xml:space="preserve">328. The license agreements of Unitymedia contain two types of exclusivity agreements.309 These are narrow exclusivity clauses on the one hand and broad exclusivity clauses on the other.310 License agreements that contain a narrow exclusivity clause stipulate that Unitymedia is exclusively entitled to market its multimedia products to the residents via the broadband cable established by Unitymedia in the contractual objects and to conclude individual, fee-based usage contracts with them.311 The establishment of parallel in-house infrastructures is therefore not excluded by this type of exclusivity clause. License agreements that contain a broad exclusivity clause prohibit the licensor from establishing a parallel (e.g., FTTH or coax) infrastructure to supply the building. These licensors allow, as stated in the clause, exclusively Unitymedia or its affiliated companies to establish and operate a [house distribution] system and commit themselves not to establish such a system themselves or to approve its establishment by third parties. Such exclusivity clauses not only exclude parallel coax infrastructures and FTTH but may even oppose collective satellite supply by a third-party provider, as this requires a (parallel) house distribution system for the distribution of its signals.  </w:t>
        <w:br/>
        <w:t xml:space="preserve">329. Upon inquiry, Unitymedia was unable to state when broad exclusivity clauses were last used. The use is known in a license agreement in 2000 and in 2003. According to Unitymedia's assessment, approximately only [&lt; 20,000] residential units are covered by broad exclusivity clauses.312  </w:t>
        <w:br/>
        <w:t xml:space="preserve">330. Kabel BW grants itself exclusivity regarding the used or modernized broadband house distribution network in the context of the so-called multimedia licensing as well as the NE4 modernization agreements and the NE4 purchase and rental agreement concerning the offering of products via broadband cable networks as well as the establishment/upgrading/modernization of broadband cable networks. This ends at the latest with the expiration of the underlying contracts and does not refer to alternative infrastructures (non-coax networks). The number of residential units affected by exclusivity agreements is [&lt; 40,000].313  </w:t>
        <w:br/>
        <w:t xml:space="preserve">331. The decision division considers broad exclusivity clauses to be problematic under antitrust law. They significantly hinder the competitive opportunities of other companies without appearing to be objectively justified. The protection of investments or the amortization interest of the cable network operator is particularly excluded as an objective justification. This is regularly accounted for by the length of the contract term. According to the findings of the decision division, the cable network operator usually assesses the absolute profitability of a licensing project based on the guaranteed revenues from the sale of the program signal. The further securing of the sale of multimedia services such as internet and telephony through exclusivity clauses is therefore questionable under antitrust law, as it further restricts the competitive chances of third parties. Their opportunities in the licensing market and adjacent markets are already regularly limited due to the long contract term and collective billing agreements. A further minimization of the economic risk of the licensee through exclusivity clauses is therefore not objectively warranted in the interest of competition. If corresponding clauses are used by dominant cable network operators, they regularly violate §§ 19 Abs. 4 Nr. 1 GWB, according to the opinion of the decision division.  </w:t>
        <w:br/>
        <w:t xml:space="preserve">332. Unitymedia speaks of an objectively existing legal uncertainty in connection with exclusivity clauses, which would now be eliminated. The decision division is not aware of any problems with corresponding clauses from practice so far. The market test did not reveal that competitors would see a significant advantage in the licensing market from the removal of exclusivity clauses. They point out that the coaxial cable laid in the house can only be used by one TV signal provider,314 so that the removal of exclusivity in the ongoing licensing agreement only becomes relevant for a competing cable network operator if it builds its own parallel infrastructure in the house.315 However, competitors see little incentive for this, as due to the already concluded licensing agreement, their own supply of residents with the broadcast signal is regularly impossible316 and thus an important source of income that would be needed to finance the alternative infrastructure falls away.317 Furthermore, at least one competitor doubts whether property owners would even grant permission for the establishment of another cable infrastructure in the house, as there is no improvement in service quality in sight, unlike with a potential fiber optic expansion.318  </w:t>
        <w:br/>
        <w:t xml:space="preserve">333. The issue is of greater significance for fiber optic expansion, as pointed out by the merger participants319 as well as a company surveyed in the market test.320 However, from the perspective of the decision division, the company most interested in fiber optic expansion to the end customer (FTTH), DTAG, also stated that FTTH expansion in a property fully supplied with cable broadcast signals is not financially viable.321 Moreover, it is unclear to what extent fiber optic expansion would also have an impact on the licensing market and not just on the individual customer markets.  </w:t>
        <w:br/>
        <w:t xml:space="preserve">334. Finally, Vodafone expresses a positive opinion. According to the company, the waiver of exclusivity should significantly facilitate the conclusion of licensing agreements, as the licensor has the opportunity and incentive to obtain and negotiate alternative offers.322 Upon inquiry, Vodafone stated that in particular § 45a Abs. 3 TKG shows that a licensor can conclude several licensing agreements simultaneously, so that there is an incentive to obtain alternative offers even in ongoing agreements.  </w:t>
        <w:br/>
        <w:t xml:space="preserve">314 Wilhem.tel (Bl 168 Ordner Markttest).  </w:t>
        <w:br/>
        <w:t xml:space="preserve">315 Wilhem.tel (Bl. 169 Ordner Markttest); NetCologne, (Bl. 226 Ordner Markttest).  </w:t>
        <w:br/>
        <w:t xml:space="preserve">316 This is particularly due to the ancillary cost privilege for cable connection costs. A tenant who already pays for the program signal through the ancillary costs is unlikely to conclude another contract for this, cf. the statement of the BFW (Bl. 260 Ordner Markttest); also, Telefonica (Bl. 116 Ordner Markttest).  </w:t>
        <w:br/>
        <w:t xml:space="preserve">317 Telefonica (Bl. 116 Ordner Markttest); Pepcom (Bl. 152 f Ordner Markttest); DTAG (Bl. 235 Ordner Markttest).  </w:t>
        <w:br/>
        <w:t xml:space="preserve">318 Wilhem.tel (Bl. 168 Ordner Markttest).  </w:t>
        <w:br/>
        <w:t xml:space="preserve">319 Letter dated October 26, 2011 (Bl. 1742 d. Akte).  </w:t>
        <w:br/>
        <w:t xml:space="preserve">320 Pepcom (Bl. 153 Ordner Markttest).  </w:t>
        <w:br/>
        <w:t xml:space="preserve">321 DTAG (Bl. 235 Ordner Markttest).  </w:t>
        <w:br/>
        <w:t>322 Vodafone (Bl. 204 Ordner Markttest).</w:t>
      </w:r>
    </w:p>
    <w:p>
      <w:r>
        <w:rPr>
          <w:b/>
        </w:rPr>
        <w:t>[Pages 133–135]</w:t>
      </w:r>
    </w:p>
    <w:p>
      <w:r>
        <w:t>- 133 -</w:t>
        <w:br/>
        <w:t xml:space="preserve">the licensing agreement could exist.323 However, this view does not convince the decision division. It is not aware of any case in which the application of § 45a Abs. 3 TKG has ever led to the conclusion of parallel licensing agreements. </w:t>
        <w:br/>
        <w:t xml:space="preserve">335. According to the opinion of the decision division, exclusivity clauses represent a barrier to market entry, but their practical significance seems to be low for the time being, which is why the decision division sees a connection with external competition, but attributes only limited importance to this ancillary provision for strengthening external competition. The fact that the ancillary provision addresses and eliminates a barrier to market entry makes it, notwithstanding this, an essential element of the overall package, which is suitable and necessary to eliminate the competitive concerns of the decision division. </w:t>
        <w:br/>
        <w:t xml:space="preserve">3. Ownership of the In-House Distribution Network / Deconstruction </w:t>
        <w:br/>
        <w:t xml:space="preserve">336. The merger participants declare to all licensors their waiver of any provisions that would result in the ownership of the in-house distribution network remaining with the merger participants after the expiration of the contractually agreed minimum contract term. For this purpose, the merger participants will send a letter corresponding to Annex 5 to all licensors by January 31, 2012. By the same date, the waiver of corresponding ownership and deconstruction rights must be publicly displayed by placing a clearly recognizable notice and linking to the sample letter attached to this decision as Annex 5 on their respective internet homepages. The participants have the option to terminate the publication by January 1, 2014. </w:t>
        <w:br/>
        <w:t xml:space="preserve">337. According to the highest court rulings, it is possible324 that the in-house distribution network is a fictitious component of the property according to § 95 Abs. 2 BGB. The property law classification of the in-house distribution network is therefore fundamentally subject to contractual design. </w:t>
        <w:br/>
        <w:t xml:space="preserve">338. A number of smaller market participants assess the importance of the ownership position of the in-house distribution network after the expiration of the licensing agreement as important or very important.325 However, these assessments seem to be more abstract considerations than </w:t>
        <w:br/>
        <w:t xml:space="preserve">323 Email dated November 22, 2011 (Bl. 292 Folder Market Test). </w:t>
        <w:br/>
        <w:t xml:space="preserve">324 BGH, Judgment of September 19, 2003 (Az. V ZR 319/01) Rz. 6. </w:t>
        <w:br/>
        <w:t xml:space="preserve">325 See the responses from Immomedia, Bl. 78 Folder Market Test; Volkswohnung, Bl. 86 Folder Market Test; Wienholt, Bl. 113 Folder Market Test; Deutsche Telekabel, Bl. 145 Folder Market Test; Allbau, Bl. 251 Folder Market Test. The company Wilhelm.tel also assesses the importance of the ownership position of the in-house distribution network as "very important" (Bl. 175 Folder Market Test), emphasizing </w:t>
        <w:br/>
        <w:t>- 134 -</w:t>
        <w:br/>
        <w:t xml:space="preserve">that it is due to an anticipated immediate improvement in the competitive position against the regional companies. As a justification for the importance of ownership, it is stated that ownership of the in-house distribution system allows for the free choice of a signal supplier;326 strengthens the negotiating position at the end of the contract327 or provides security for continued supply;328 allows the licensor to be "master in their own house."329 </w:t>
        <w:br/>
        <w:t xml:space="preserve">339. The result regarding the question of the decision division as to whether an unclear ownership situation regarding the in-house distribution network or a clause stating that the cable network operator retains ownership of the in-house distribution network after the minimum contract term poses a threat of deconstruction by the original network operator in the event of a planned change of the licensee speaks in favor of the current situation being sufficient regarding the possibility of licensing competition.330 Only two cable network operators indicated that they are often hindered in licensing competition by threats of deconstruction. The other nine responding cable network operators stated that this is never or very rarely the case.331 </w:t>
        <w:br/>
        <w:t xml:space="preserve">340. In contrast, various larger market participants indicated in the market test that ownership or the unclear ownership situation of the in-house distribution network after the expiration of the licensing agreement has no significant importance.332 Here, particular emphasis is placed on the need for renewal of the infrastructure after the contract expires, especially if the in-house distribution network no longer meets the technical requirements of the triple play era (e.g., tree cabling versus star cabling).333 NetCologne pointed out that, based on their experience, the housing industry has now recognized the importance of the ownership position and places value on a contractually agreed transfer of ownership after the minimum contract term. In this sense, the BFW also expressed itself in a conversation with the decision division (Bl. 288 Folder Market Test). </w:t>
        <w:br/>
        <w:t xml:space="preserve">326 Response Immomedia, loc. cit. </w:t>
        <w:br/>
        <w:t xml:space="preserve">327 Response Volkswohnung, loc. cit. </w:t>
        <w:br/>
        <w:t xml:space="preserve">328 Response Deutsche Telekabel, loc. cit. </w:t>
        <w:br/>
        <w:t xml:space="preserve">329 Response Allbau, loc. cit. </w:t>
        <w:br/>
        <w:t xml:space="preserve">330 Question 21 of the questionnaire dated October 31, 2011 (Bl. 12 Folder Market Test) </w:t>
        <w:br/>
        <w:t xml:space="preserve">331 The question was answered by a total of 11 companies, with a scale from 1 to 7 / "never" to "always" to decide. Three companies answered the question with "never" (1), two companies answered "very rarely" (2), one company answered "rarely" (3), one company answered "sometimes" (4), one company answered "often" (5). </w:t>
        <w:br/>
        <w:t xml:space="preserve">332 See response MET, Bl. 20 Folder Market Test; Cable 4 Bl. 128 Folder Market Test; Pepcom, Bl. 154, 161 Folder Market Test; response NetCologne, Bl. 227 Folder Market Test. The associations of the housing industry are generally positive towards the proposed condition (response BFW, Bl. 260 Folder Market Test; response GdW, Bl. 267); however, at least the GdW explicitly expresses doubts as to whether significant competitive impulses can arise in the licensing market from it alone. </w:t>
        <w:br/>
        <w:t xml:space="preserve">333 Response MET, Bl. 99 Folder Market Test; Pepcom, Bl. 154 Folder Market Test. </w:t>
        <w:br/>
        <w:t>- 135 -</w:t>
        <w:br/>
        <w:t xml:space="preserve">Unitymedia does not reserve ownership of in-house distribution systems after the expiration of the minimum contract term to hinder competitors.334 Since NetCologne regularly competes directly for licensing agreements with Unitymedia, the decision division attaches significant importance to its statement regarding the actual practice of Unitymedia concerning ownership of the in-house distribution network. The actual practice of Unitymedia perceived by NetCologne coincides, moreover, with the statements of the merger participants in the proceedings. The merger participants have stated that after the expiration of the licensing agreement, with the consent of the licensor, third parties can use the NE 4 established by the merger participants without hindrance.335 Furthermore, it is stated that ownership of the NE-4 network would transfer to the licensor at the latest upon the end of the contract.336 It is clarified that the agreement of ownership reservations does not correspond to their respective business strategy. Finally, according to the supplementary explanations in the memorandum to the questionnaire dated November 14, 2011, it can be excluded that Unitymedia uses corresponding clauses or has created a market environment that would now be changed by this commitment.337 </w:t>
        <w:br/>
        <w:t xml:space="preserve">341. Kabel BW reiterated in its response to the questionnaire dated November 14, 2011, that in any case, ownership transfers to the licensor upon termination of the contract.338 </w:t>
        <w:br/>
        <w:t xml:space="preserve">342. Accordingly, taking into account the results of the market test and the statements of the merger participants, it can be concluded that ownership of the in-house distribution network represents a possible but currently not significant barrier to market entry in the licensing market. Consequently, the significance of the </w:t>
        <w:br/>
        <w:t xml:space="preserve">334 Response NetCologne, Bl. 227 (Folder Market Test). </w:t>
        <w:br/>
        <w:t xml:space="preserve">335 Statement dated September 19, 2011 (Bl. 894 of the file). </w:t>
        <w:br/>
        <w:t xml:space="preserve">336 Statement dated September 19, 2011 (Bl. 899 of the file). </w:t>
        <w:br/>
        <w:t xml:space="preserve">337 Memorandum to the questionnaire dated November 14, 2011 (Bl. 315). It states literally: "Unitymedia previously concluded licensing agreements that explicitly provided for the retention of network ownership by Unitymedia beyond the duration of the contract in accordance with § 95 BGB. Subsequently, the retention of network ownership was generally no longer explicitly regulated, so that after the end of the contract, there could be differing opinions regarding ownership status. Therefore, there are now also contracts that explicitly regulate the transfer of ownership in favor of the housing industry." </w:t>
        <w:br/>
        <w:t>338 Response to Question 8, (Bl. 322 Folder Market Test). Apparently, there was a corresponding practice before 2005, but since then, such a clause has only been used on a case-by-case basis (Response to Question 9, (Bl. 323 Folder Market Test). However, before 2005, only in-house distribution networks that no longer meet the current requirements regarding multimedia additional services may have been established.</w:t>
      </w:r>
    </w:p>
    <w:p>
      <w:r>
        <w:rPr>
          <w:b/>
        </w:rPr>
        <w:t>[Pages 136–138]</w:t>
      </w:r>
    </w:p>
    <w:p>
      <w:r>
        <w:t>- 136 -</w:t>
        <w:br/>
        <w:t>commitment for strengthening external competition. The fact that a market entry barrier is addressed and removed by the ancillary provision makes it, nonetheless, a significant element of the overall package, which is suitable and necessary to eliminate the competitive concerns of the decision division.</w:t>
      </w:r>
    </w:p>
    <w:p>
      <w:r>
        <w:t>4. Extraordinary Right of Termination for License Agreements</w:t>
        <w:br/>
        <w:t>343. The merger participants grant a special right of termination to the 50 largest license agreements in the Unitymedia network area with a remaining contract term of more than three years.339 The same applies to the 17 largest license agreements in the Kabel BW network area.340 For this purpose, the merger participants will send a letter corresponding to Annex 3 to the respective licensors by January 31, 2012.</w:t>
      </w:r>
    </w:p>
    <w:p>
      <w:r>
        <w:t>344. The special right of termination may be subject to the condition that the licensor or the new contractual partner pays the merger participants a compensation amount of a maximum of €168 per residential unit in the Unitymedia network area or €118 per residential unit in the Kabel BW network area when exercising the special right of termination, with the exact value being determined based on the already elapsed contract term during which the parties could already amortize their costs for the establishment of the NE 4. The special right of termination can be exercised annually at the latest by September 30 with a notice period of three months or nine months, i.e., by December 31 or June 30 of the following year. All license agreements equipped with a special right of termination will be published on the website of Unitymedia or Kabel BW, indicating the name of the contractual partner, their address, and a range of the residential units covered by the contract. For this purpose, the link "Commitments UM/KBW" will be included on the respective homepage, which leads to a separate page with information about the merger, where the link "Special Termination Rights for the Housing Industry" appears.</w:t>
      </w:r>
    </w:p>
    <w:p>
      <w:r>
        <w:t>345. The interveners and the companies surveyed regarding the extended commitment offer have expressed differing views on whether the granting of a special termination right can invigorate external competition in the licensing market to the extent that the strengthening effect assumed by the decision division is mitigated.</w:t>
      </w:r>
    </w:p>
    <w:p>
      <w:r>
        <w:t>346. The IPTV providers Telefónica and Vodafone, as well as SWR, competing with the merger participants in the licensing market, have each expressed a generally positive opinion on this issue.</w:t>
      </w:r>
    </w:p>
    <w:p>
      <w:r>
        <w:t>347. The BFW and BREKO are fundamentally of the opinion that the granting of the special termination right is suitable for invigorating competition in the licensing competition. However, both interveners criticize the specific design of the commitment offer.341 In particular, they argue that the termination option is too narrowly limited in time and should ideally be granted without a time limit; moreover, the compensation amount for taking over the NE 4 is excessive or not based on the already elapsed contract term during which the parties could already amortize their costs for establishing the NE 4. They also emphasize that the market-opening effect of the commitment increases with the number of contracts for which a special termination right is granted.</w:t>
      </w:r>
    </w:p>
    <w:p>
      <w:r>
        <w:t>348. The DTAG, the competing cable network operator NetCologne, and Eutelsat express a fundamentally more skeptical view. NetCologne sees in the ratio of the residential units covered by the special termination right in the Unitymedia network area to the total number of residential units served by Unitymedia (171,000 to 6.255 million) evidence of the ineffectiveness of the commitment. DTAG argues similarly that a market-opening effect is excluded since only about 4% of the total stock of the participants is covered by the special termination right. Additionally, NetCologne criticizes the amount of the compensation for the NE 4 and points out in this context that it currently pays only [100-150 Euros] per residential unit for the modernization of an NE 4.342 DTAG also considers the compensation amount to be prohibitively high and improperly generalized – without considering the specific depreciation status.343 According to Eutelsat, it cannot be assumed that the housing industry would make extensive use of the special termination option. Licensors are anyway only limited in their willingness to terminate. In any case, the incentives for the housing industry are higher to award the contract again to the established regional company under possibly better conditions. Competing cable network operators are generally not likely to be able to present a better offer to the licensor. In this respect, Eutelsat sees it as imperative that the participants also refrain from reapplying for a terminated contract.344</w:t>
      </w:r>
    </w:p>
    <w:p>
      <w:r>
        <w:t>349. According to the findings of the decision division, the number of served residential units is of particular importance for concluding a license agreement. The more residential units a licensing object comprises, the greater the interest of a licensee in servicing the object.345 The smallest licensing object determined by the decision division, which was sufficiently large for the establishment of a new (return-capable) NE-3, was 800 residential units.</w:t>
      </w:r>
    </w:p>
    <w:p>
      <w:r>
        <w:t>350. This segment is precisely what the ancillary provision addresses. It concerns approximately [300,000-350,000] residential units. This corresponds to a share of over [35-45]% of all residential units of the merger participants in license agreements with more than 800 residential units. At the urging of the decision division, the final commitment offer underlying the ancillary provision was supplemented by the merger participants with 25 license agreements with more than 800 residential units in the Unitymedia network area. This effectively addresses the strengthening effect of the merger project described in paragraphs 161 ff. According to the assessment of the decision division, there would have been a long-term expectation of competitive pressure from Kabel BW, particularly in the segment "greater than 800 residential units." The now opened license agreements are potentially available to third-party providers.</w:t>
      </w:r>
    </w:p>
    <w:p>
      <w:r>
        <w:t>351. Furthermore, the merger participants provided a list upon request,346 which shows that over 150 license agreements with more than 250,000 residential units will expire by December 31, 2014, where each individual license agreement comprises more than 800 residential units. Thereafter, within the next three years, over [65-75]% of all residential units in license agreements with more than 800 residential units or [55-65]% of all license agreements with more than 800 residential units in the joint network area of Unitymedia and Kabel BW will be contestable.347 Considering that the change of a licensee is sometimes associated with</w:t>
      </w:r>
    </w:p>
    <w:p>
      <w:r>
        <w:rPr>
          <w:b/>
        </w:rPr>
        <w:t>[Pages 139–141]</w:t>
      </w:r>
    </w:p>
    <w:p>
      <w:r>
        <w:t>- 139 -</w:t>
        <w:br/>
        <w:t xml:space="preserve">more than twelve months of negotiations and/or construction work precede, the decision division considers the commitment to be substantial, also in light of the proportion of regularly expiring license agreements.  </w:t>
        <w:br/>
        <w:t xml:space="preserve">352. The special right of termination is not rendered ineffective by the fact that the merging parties are entitled to a compensation sum in the event of exercising the special right of termination. A compensation sum is deemed appropriate if an alternative licensee can utilize the in-house distribution network for program delivery and multimedia additional services. This does not constitute a disadvantage in the competition for the licensing object, as the new licensee would otherwise have to include the establishment of an in-house distribution network in their calculations. The value of the in-house distribution network is related to the already expired contract term. The reason for the payment – investment protection – and the value of the in-house distribution system decrease to the extent that revenues have already been generated with the in-house distribution network, allowing for the amortization of investment costs. This circumstance is taken into account by the formula for calculating the compensation sum. The compensation sum of €168 or €118 is multiplied by the quotient of the remaining term of the contract and its minimum contract term.348  </w:t>
        <w:br/>
        <w:t xml:space="preserve">353. The decision division does not find it necessary to require a term limitation for future license agreements in this matter. Although the decision division consistently considers long contract terms to be a significant market entry barrier in the licensing market, the permissible contract duration is dependent on the individual case. It is significantly influenced by the investments associated with the conclusion of the contract in the networks. In light of the investment protection that must also be recognized under antitrust law, long contract durations cannot be generally restricted. However, according to the decision division, those license agreements of a dominant cable network operator that stipulate a term of more than two years without significant investments are antitrust problematic and thus associated with considerable legal uncertainty.  </w:t>
        <w:br/>
        <w:t>348 Numerous interveners criticized that the commitment offer of the merging parties from November 29, 2011, only provided for a flat-rate compensation sum detached from the remaining term of the contract (DTAG, Bl. 2533 d. Akte, Sky, Bl. 2686 d. Akte).</w:t>
      </w:r>
    </w:p>
    <w:p>
      <w:r>
        <w:t>- 140 -</w:t>
        <w:br/>
        <w:t xml:space="preserve">D. Summary  </w:t>
        <w:br/>
        <w:t xml:space="preserve">354. The decision division has concluded that the notified merger project strengthens the existing oligopolistic dominant position of Unitymedia in the licensing market. The same applies to the dominant position in the feed-in market. It is not evident that the merger will lead to improvements in competitive conditions and that these improvements will outweigh the disadvantages of market dominance. In this respect, the conditions for prohibition under § 36 Abs. 1 GWB are fundamentally met.  </w:t>
        <w:br/>
        <w:t xml:space="preserve">355. The ancillary provisions established in the operative part of the decision are therefore necessary to eliminate the conditions for prohibition; they are also suitable and sufficient.  </w:t>
        <w:br/>
        <w:t xml:space="preserve">356. In other affected markets, the merger does not lead to a deterioration of market conditions required under § 36 Abs. 1 GWB. For these reasons, the Federal Cartel Office has decided to clear the notified merger project under the mentioned ancillary provisions. This decision is issued pursuant to § 40 Abs. 2 sentence 1 GWB in conjunction with § 40 Abs. 3 GWB.  </w:t>
        <w:br/>
        <w:t xml:space="preserve">E. Fees  </w:t>
        <w:br/>
        <w:t>[…]</w:t>
      </w:r>
    </w:p>
    <w:p>
      <w:r>
        <w:t>- 141 -</w:t>
        <w:br/>
        <w:t xml:space="preserve">Legal Remedy Information  </w:t>
        <w:br/>
        <w:t xml:space="preserve">Against this decision, an appeal is permissible. It must be submitted in writing within a period of one month beginning with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by a written submission filed with the Federal Cartel Office or the appellate court. The deadline for substantiating the appeal is two months. It begins with the delivery of the decision and can be extended upon request by the presiding judge of the appellate court. The appeal must contain a statement indicating the extent to which the decision is being contested and the modification or annulment being requested, and must specify the facts and evidence, including any new ones, on which the appeal is based.  </w:t>
        <w:br/>
        <w:t xml:space="preserve">The appeal and its substantiation must be signed by a lawyer.  </w:t>
        <w:br/>
        <w:t xml:space="preserve">__________________ __________________ __________________  </w:t>
        <w:br/>
        <w:t xml:space="preserve">Dr. Wagemann Dr. Barth Dr. Pampel  </w:t>
        <w:br/>
        <w:t>It is noted that this decision – in terms of its operative part – will be published in the Federal Gazette (§ 43 Abs. 2 GWB) and – in full text – on the internet at www.bundeskartellamt.de. You are therefore requested to inform the decision division within two weeks of receiving this decision whether the decision contains trade secrets that need to be redacted prior to publication. Please justify the deletions you request.</w:t>
      </w:r>
    </w:p>
    <w:p>
      <w:r>
        <w:rPr>
          <w:b/>
        </w:rPr>
        <w:t>[Pages 142–144]</w:t>
      </w:r>
    </w:p>
    <w:p>
      <w:r>
        <w:t>- 142 -</w:t>
        <w:br/>
        <w:t xml:space="preserve">A. Facts ................................................................................................................................... 8  </w:t>
        <w:br/>
        <w:t xml:space="preserve">I. Procedure ......................................................................................................................... 8  </w:t>
        <w:br/>
        <w:t xml:space="preserve">II. Involved Companies ....................................................................................................... 10  </w:t>
        <w:br/>
        <w:t xml:space="preserve">1. Merger Participants ..................................................................................................... 10  </w:t>
        <w:br/>
        <w:t xml:space="preserve">1.1. Acquirer .................................................................................................................. 10  </w:t>
        <w:br/>
        <w:t xml:space="preserve">1.2. Target Company ..................................................................................................... 11  </w:t>
        <w:br/>
        <w:t xml:space="preserve">1.3. Seller ....................................................................................................................... 11  </w:t>
        <w:br/>
        <w:t xml:space="preserve">2. The Third Parties .......................................................................................................... 11  </w:t>
        <w:br/>
        <w:t xml:space="preserve">B. Formal Examination ......................................................................................................... 14  </w:t>
        <w:br/>
        <w:t xml:space="preserve">C. Competitive Assessment .................................................................................................. 15  </w:t>
        <w:br/>
        <w:t xml:space="preserve">I. End Customer Market for Multi-User Contracts ............................................................... 15  </w:t>
        <w:br/>
        <w:t xml:space="preserve">1. Substantive Market Delineation .................................................................................... 16  </w:t>
        <w:br/>
        <w:t xml:space="preserve">1.1. Differentiation between Single-User and Multi-User Contracts ............................ 16  </w:t>
        <w:br/>
        <w:t xml:space="preserve">1.2. Infrastructures to be Included .................................................................................. 20  </w:t>
        <w:br/>
        <w:t xml:space="preserve">2. Spatial Market Delineation ............................................................................................ 23  </w:t>
        <w:br/>
        <w:t xml:space="preserve">3. Competitive Assessment ............................................................................................... 27  </w:t>
        <w:br/>
        <w:t xml:space="preserve">3.1. Joint Dominant Position .......................................................................................... 27  </w:t>
        <w:br/>
        <w:t xml:space="preserve">3.1.1. Market Data ......................................................................................................... 28  </w:t>
        <w:br/>
        <w:t xml:space="preserve">3.1.2. Functioning of the Licensing Market .................................................................. 29  </w:t>
        <w:br/>
        <w:t xml:space="preserve">3.1.3. Lack of Internal Competition among Regional Companies ................................ 32  </w:t>
        <w:br/>
        <w:t xml:space="preserve">3.1.4. No Actual Competitive Behavior among the Oligopolists .................................. 39  </w:t>
        <w:br/>
        <w:t xml:space="preserve">3.1.5. Lack of External Competition from Third Parties ................................................ 56  </w:t>
        <w:br/>
        <w:t xml:space="preserve">3.2. Strengthening of the Dominant Position .................................................................. 64  </w:t>
        <w:br/>
        <w:t xml:space="preserve">3.2.1. Facilitation of Coordination ................................................................................ 67  </w:t>
        <w:br/>
        <w:t xml:space="preserve">3.2.2. Special Importance of the Exit of Kabel BW ...................................................... 70  </w:t>
        <w:br/>
        <w:t xml:space="preserve">4. Alternatively Competitive Assessment in Regional Market Delineation ...................... 74  </w:t>
        <w:br/>
        <w:t xml:space="preserve">II. Feed-In Market ............................................................................................................... 78  </w:t>
        <w:br/>
        <w:t xml:space="preserve">1. Substantive Market Delineation .................................................................................... 79  </w:t>
        <w:br/>
        <w:t xml:space="preserve">1.1. No Separation of Free-TV and Pay-TV ................................................................... 79  </w:t>
        <w:br/>
        <w:t xml:space="preserve">1.2. Classification of Feed-In as an Offer of a Technical Service ............................... 80  </w:t>
        <w:br/>
        <w:t xml:space="preserve">1.3. Limitation to the Transmission Path Broadband Cable ............................................ 81  </w:t>
        <w:br/>
        <w:t xml:space="preserve">1.4. Feed-In Free-TV ....................................................................................................... 81  </w:t>
        <w:br/>
        <w:t xml:space="preserve">1.5. Feed-In Pay-TV ........................................................................................................ 83  </w:t>
        <w:br/>
        <w:t xml:space="preserve">1.6. Analog and Digital Feed-In ...................................................................................... 84  </w:t>
        <w:br/>
        <w:t xml:space="preserve">1.7. Inclusion of Technical Services for the Digital Platform ....................................... 85  </w:t>
        <w:br/>
        <w:t xml:space="preserve">2. Spatial Market Delineation ............................................................................................ 87  </w:t>
        <w:br/>
        <w:t>3. Market Dominance ........................................................................................................ 87</w:t>
      </w:r>
    </w:p>
    <w:p>
      <w:r>
        <w:t>- 143 -</w:t>
        <w:br/>
        <w:t xml:space="preserve">4. Strengthening of the Dominant Position ...................................................................... 90  </w:t>
        <w:br/>
        <w:t xml:space="preserve">4.1. Level of the Feed-In Fee ........................................................................................... 94  </w:t>
        <w:br/>
        <w:t xml:space="preserve">4.2. Digitalization Strategy ............................................................................................. 95  </w:t>
        <w:br/>
        <w:t xml:space="preserve">III. Market for Supplying Single Users with Signals (“Single User Market”) .................... 97  </w:t>
        <w:br/>
        <w:t xml:space="preserve">1. Substantive Market Delineation .................................................................................... 97  </w:t>
        <w:br/>
        <w:t xml:space="preserve">2. Spatial Market Delineation ............................................................................................ 98  </w:t>
        <w:br/>
        <w:t xml:space="preserve">3. Competitive Assessment .............................................................................................. 99  </w:t>
        <w:br/>
        <w:t xml:space="preserve">IV. Signal Delivery Markets ............................................................................................... 103  </w:t>
        <w:br/>
        <w:t xml:space="preserve">1. Substantive Market Delineation ................................................................................... 103  </w:t>
        <w:br/>
        <w:t xml:space="preserve">2. Spatial Market Delineation .......................................................................................... 104  </w:t>
        <w:br/>
        <w:t xml:space="preserve">3. Competitive Assessment ............................................................................................. 105  </w:t>
        <w:br/>
        <w:t xml:space="preserve">V. Pay-TV Niche Program Rights Market ......................................................................... 105  </w:t>
        <w:br/>
        <w:t xml:space="preserve">1. Substantive Market Delineation ................................................................................... 106  </w:t>
        <w:br/>
        <w:t xml:space="preserve">2. Spatial Market Delineation .......................................................................................... 108  </w:t>
        <w:br/>
        <w:t xml:space="preserve">3. Competitive Assessment ............................................................................................. 108  </w:t>
        <w:br/>
        <w:t xml:space="preserve">VI. Balancing Clause .......................................................................................................... 111  </w:t>
        <w:br/>
        <w:t xml:space="preserve">1. Market for B2B Telecommunications Services ............................................................. 112  </w:t>
        <w:br/>
        <w:t xml:space="preserve">2. Market for Broadband Internet and Landline Telephony ............................................. 114  </w:t>
        <w:br/>
        <w:t xml:space="preserve">3. Market for Digital Interactive Services ....................................................................... 116  </w:t>
        <w:br/>
        <w:t xml:space="preserve">4. Market for Mobile Telecommunications Services ........................................................ 117  </w:t>
        <w:br/>
        <w:t xml:space="preserve">VII. Ancillary Provisions ..................................................................................................... 120  </w:t>
        <w:br/>
        <w:t xml:space="preserve">1. Unencrypted Distribution of Digital Free TV Channels .............................................. 123  </w:t>
        <w:br/>
        <w:t xml:space="preserve">1.1. Structural Effect of the Abandonment of Basic Encryption on the Licensing Market .................................................................................................................. 124  </w:t>
        <w:br/>
        <w:t xml:space="preserve">1.2. Structural Effect of the Abandonment of Basic Encryption on the Feed-In Market .................................................................................................................. 128  </w:t>
        <w:br/>
        <w:t xml:space="preserve">2. Abandonment of Exclusivity Rights ............................................................................. 129  </w:t>
        <w:br/>
        <w:t xml:space="preserve">3. Ownership of the Building Distribution Network / Dismantling .................................. 133  </w:t>
        <w:br/>
        <w:t xml:space="preserve">4. Extraordinary Termination Right for Licensing Agreements ......................................... 136  </w:t>
        <w:br/>
        <w:t xml:space="preserve">D. Summary .......................................................................................................................... 140  </w:t>
        <w:br/>
        <w:t>E. Fees ..................................................................................................................................... 140</w:t>
      </w:r>
    </w:p>
    <w:p>
      <w:r>
        <w:t xml:space="preserve">Annex 1  </w:t>
        <w:br/>
        <w:t xml:space="preserve">B7-66/11 – LGI/KBW  </w:t>
        <w:br/>
        <w:t xml:space="preserve">- Non-confidential -  </w:t>
        <w:br/>
        <w:t xml:space="preserve">Licensor/Contract Partner Address Number of Contract Units  </w:t>
        <w:br/>
        <w:t xml:space="preserve">Vagedestr. 1,  </w:t>
        <w:br/>
        <w:t xml:space="preserve">1 LEG Wohnen NRW GmbH &gt; 12,000  </w:t>
        <w:br/>
        <w:t xml:space="preserve">40479 Düsseldorf  </w:t>
        <w:br/>
        <w:t xml:space="preserve">Kennedyplatz 5,  </w:t>
        <w:br/>
        <w:t xml:space="preserve">2 ALLBAU AG &gt; 12,000  </w:t>
        <w:br/>
        <w:t xml:space="preserve">45127 Essen  </w:t>
        <w:br/>
        <w:t xml:space="preserve">Elisabethenstr. 62,  </w:t>
        <w:br/>
        <w:t xml:space="preserve">3 Bauverein AG Darmstadt &gt; 12,000  </w:t>
        <w:br/>
        <w:t xml:space="preserve">64283 Darmstadt  </w:t>
        <w:br/>
        <w:t xml:space="preserve">Deutsche Annington Service WEG Be- Philipsstraße 3,  </w:t>
        <w:br/>
        <w:t xml:space="preserve">4 9,000 - 12,000  </w:t>
        <w:br/>
        <w:t xml:space="preserve">stand 44803 Bochum  </w:t>
        <w:br/>
        <w:t xml:space="preserve">Wirmer Str. 28,  </w:t>
        <w:br/>
        <w:t xml:space="preserve">5 VBW Bauen und Wohnen GmbH 9,000 - 12,000  </w:t>
        <w:br/>
        <w:t xml:space="preserve">44803 Bochum  </w:t>
        <w:br/>
        <w:t xml:space="preserve">Bielefelder Gemeinnützige Wohnungs- Carlmeyerstraße 1,  </w:t>
        <w:br/>
        <w:t xml:space="preserve">6 9,000 - 12,000  </w:t>
        <w:br/>
        <w:t xml:space="preserve">gesellschaft mbH 33613 Bielefeld  </w:t>
        <w:br/>
        <w:t xml:space="preserve">SWB Service-Wohnungsvermietung- und Bahnsstraße 29,  </w:t>
        <w:br/>
        <w:t xml:space="preserve">7 6,000 - 9,000  </w:t>
        <w:br/>
        <w:t xml:space="preserve">Baugesellschaft mbH 45468 Mülheim  </w:t>
        <w:br/>
        <w:t xml:space="preserve">Städtische Wohnungsgesellschaft Düs- Witzelstraße 54-56,  </w:t>
        <w:br/>
        <w:t xml:space="preserve">8 6,000 - 9,000  </w:t>
        <w:br/>
        <w:t xml:space="preserve">seldorf Gemeinnützige AG 40225 Düsseldorf  </w:t>
        <w:br/>
        <w:t xml:space="preserve">Königstraße 192,  </w:t>
        <w:br/>
        <w:t xml:space="preserve">9 Wohnstätte Krefeld Wohnungs AG 6,000 - 9,000  </w:t>
        <w:br/>
        <w:t xml:space="preserve">47798 Krefeld  </w:t>
        <w:br/>
        <w:t xml:space="preserve">Düsseldorfer Wohnungsgenossenschaft Wagnerstraße 29,  </w:t>
        <w:br/>
        <w:t xml:space="preserve">10 6,000 - 9,000  </w:t>
        <w:br/>
        <w:t xml:space="preserve">eG 40212 Düsseldorf  </w:t>
        <w:br/>
        <w:t xml:space="preserve">Moltke Straße 4,  </w:t>
        <w:br/>
        <w:t xml:space="preserve">11 Wohnbau Dinslaken GmbH 2,500 - 6,000  </w:t>
        <w:br/>
        <w:t xml:space="preserve">46535 Dinslaken  </w:t>
        <w:br/>
        <w:t xml:space="preserve">Essener Straße 66,  </w:t>
        <w:br/>
        <w:t xml:space="preserve">12 Immeo Wohnen Service GmbH 2,500 - 6,000  </w:t>
        <w:br/>
        <w:t xml:space="preserve">46047 Oberhausen  </w:t>
        <w:br/>
        <w:t xml:space="preserve">Vagede Straße 1,  </w:t>
        <w:br/>
        <w:t xml:space="preserve">13 LEG Wohnen NRW GmbH 2,500 - 6,000  </w:t>
        <w:br/>
        <w:t xml:space="preserve">40479 Düsseldorf  </w:t>
        <w:br/>
        <w:t xml:space="preserve">Steinfurter Straße 60,  </w:t>
        <w:br/>
        <w:t xml:space="preserve">14 Wohn + Stadtbau GmbH 2,500 - 6,000  </w:t>
        <w:br/>
        <w:t xml:space="preserve">48149 Münster  </w:t>
        <w:br/>
        <w:t xml:space="preserve">Bismarckallee 5,  </w:t>
        <w:br/>
        <w:t xml:space="preserve">15 Studentenwerk Münster AöR 2,500 - 6,000  </w:t>
        <w:br/>
        <w:t xml:space="preserve">48151 Münster  </w:t>
        <w:br/>
        <w:t xml:space="preserve">Core German Residential / Ejendoms- Core Property A/S, Skoubogade  </w:t>
        <w:br/>
        <w:t xml:space="preserve">16 2,500 - 6,000  </w:t>
        <w:br/>
        <w:t xml:space="preserve">selskabel 1,2., DK – 1158 Copenhagen  </w:t>
        <w:br/>
        <w:t xml:space="preserve">GEBAG Duisburger Gemeinnützige Bau- Tiergartenstraße 24-26,  </w:t>
        <w:br/>
        <w:t xml:space="preserve">17 2,500 - 6,000  </w:t>
        <w:br/>
        <w:t xml:space="preserve">gesellschaft AG 47053 Duisburg  </w:t>
        <w:br/>
        <w:t xml:space="preserve">Gladbacher Straße 95,  </w:t>
        <w:br/>
        <w:t xml:space="preserve">18 Rheinwohnungsbau GmbH 2,500 - 6,000  </w:t>
        <w:br/>
        <w:t xml:space="preserve">40219 Düsseldorf  </w:t>
        <w:br/>
        <w:t xml:space="preserve">Wohnungsgesellschaft Münsterland Geiststraße 106,  </w:t>
        <w:br/>
        <w:t xml:space="preserve">19 2,500 - 6,000  </w:t>
        <w:br/>
        <w:t xml:space="preserve">mbH 48151 Münster  </w:t>
        <w:br/>
        <w:t xml:space="preserve">Friedrich-Ebert-Straße 2, 45468  </w:t>
        <w:br/>
        <w:t xml:space="preserve">20 Mülheimer Wohnungsbau eG 2,500 - 6,000  </w:t>
        <w:br/>
        <w:t xml:space="preserve">Mülheim an der Ruhr  </w:t>
        <w:br/>
        <w:t xml:space="preserve">Vagede Straße 1,  </w:t>
        <w:br/>
        <w:t xml:space="preserve">21 LEG Wohnen NRW GmbH 2,500 - 6,000  </w:t>
        <w:br/>
        <w:t xml:space="preserve">40479 Düsseldorf  </w:t>
        <w:br/>
        <w:t xml:space="preserve">Gemeinnützige Wohnungsbaugesell- Hoeftstraße 35,  </w:t>
        <w:br/>
        <w:t xml:space="preserve">22 2,500 - 6,000  </w:t>
        <w:br/>
        <w:t xml:space="preserve">schaft mbH Wuppertal 42103 Wuppertal  </w:t>
        <w:br/>
        <w:t xml:space="preserve">Heinrich-Bott-Str. 1,  </w:t>
        <w:br/>
        <w:t xml:space="preserve">23 Baugesellschaft Hanau GmbH 2,500 - 6,000  </w:t>
        <w:br/>
        <w:t xml:space="preserve">63450 Hanau  </w:t>
        <w:br/>
        <w:t xml:space="preserve">Willy-Brant-Allee 2,  </w:t>
        <w:br/>
        <w:t xml:space="preserve">24 Neue Marler Baugesellschaft mbH 2,500 - 6,000  </w:t>
        <w:br/>
        <w:t>45770 Marl</w:t>
      </w:r>
    </w:p>
    <w:p>
      <w:r>
        <w:rPr>
          <w:b/>
        </w:rPr>
        <w:t>[Pages 145–147]</w:t>
      </w:r>
    </w:p>
    <w:p>
      <w:r>
        <w:t xml:space="preserve">Beamten-Housing Cooperative eG, Kaiserstr. 46,  </w:t>
        <w:br/>
        <w:t xml:space="preserve">25 2,500 - 6,000  </w:t>
        <w:br/>
        <w:t xml:space="preserve">40479 Düsseldorf  </w:t>
        <w:br/>
        <w:t xml:space="preserve">Non-Profit Housing Association to Am Hülsenbusch 56,  </w:t>
        <w:br/>
        <w:t xml:space="preserve">26 2,500 - 6,000  </w:t>
        <w:br/>
        <w:t xml:space="preserve">Bochum eG 44803 Bochum  </w:t>
        <w:br/>
        <w:t xml:space="preserve">People's Building and Savings Association Frankfurt at Großer Hirschgraben 20-26,  </w:t>
        <w:br/>
        <w:t xml:space="preserve">27 2,500 - 6,000  </w:t>
        <w:br/>
        <w:t xml:space="preserve">Main eG 60311 Frankfurt  </w:t>
        <w:br/>
        <w:t xml:space="preserve">Gravensteiner Str. 7,  </w:t>
        <w:br/>
        <w:t xml:space="preserve">28 GWG Ehrenfeld eG 2,500 - 6,000  </w:t>
        <w:br/>
        <w:t xml:space="preserve">50825 Cologne  </w:t>
        <w:br/>
        <w:t xml:space="preserve">Kronprinzenstr. 28,  </w:t>
        <w:br/>
        <w:t xml:space="preserve">29 GeWeGe der Stadt Wiesbaden 2,500 - 6,000  </w:t>
        <w:br/>
        <w:t xml:space="preserve">65185 Wiesbaden  </w:t>
        <w:br/>
        <w:t xml:space="preserve">Hattingen Housing Cooperative Im Bruchfeld 17,  </w:t>
        <w:br/>
        <w:t xml:space="preserve">30 2,500 - 6,000  </w:t>
        <w:br/>
        <w:t xml:space="preserve">eG 45525 Hattingen  </w:t>
        <w:br/>
        <w:t xml:space="preserve">Langgasse 45-49,  </w:t>
        <w:br/>
        <w:t xml:space="preserve">31 Wetzlarer Wohnungsgesellschaft mbH 2,500 - 6,000  </w:t>
        <w:br/>
        <w:t xml:space="preserve">35576 Wetzlar  </w:t>
        <w:br/>
        <w:t xml:space="preserve">GEWOG Porz Housing Cooperative eG Kaisersstr. 11,  </w:t>
        <w:br/>
        <w:t xml:space="preserve">32 2,500 - 6,000  </w:t>
        <w:br/>
        <w:t xml:space="preserve">51145 Cologne  </w:t>
        <w:br/>
        <w:t xml:space="preserve">Non-Profit Housing Cooperative Troisdorf eG Steinackerstr. 16,  </w:t>
        <w:br/>
        <w:t xml:space="preserve">33 2,500 - 6,000  </w:t>
        <w:br/>
        <w:t xml:space="preserve">53840 Troisdorf  </w:t>
        <w:br/>
        <w:t xml:space="preserve">Non-Profit Housing GmbH Pilgrimsstein 17,  </w:t>
        <w:br/>
        <w:t xml:space="preserve">34 2,500 - 6,000  </w:t>
        <w:br/>
        <w:t xml:space="preserve">Marburg-Lahn 35037 Marburg  </w:t>
        <w:br/>
        <w:t xml:space="preserve">Non-Profit Cooperative Hessenring 92a,  </w:t>
        <w:br/>
        <w:t xml:space="preserve">35 2,500 - 6,000  </w:t>
        <w:br/>
        <w:t xml:space="preserve">Hochtaunus eG 61348 Bad Homburg  </w:t>
        <w:br/>
        <w:t xml:space="preserve">Ribbeckstr. 40,  </w:t>
        <w:br/>
        <w:t xml:space="preserve">36 GEWOBAU Multimedia GmbH 2,500 - 6,000  </w:t>
        <w:br/>
        <w:t xml:space="preserve">45127 Essen  </w:t>
        <w:br/>
        <w:t xml:space="preserve">Reinoldistr. 7-9,  </w:t>
        <w:br/>
        <w:t xml:space="preserve">37 Handwerksbau AG 1,500 – 2,500  </w:t>
        <w:br/>
        <w:t xml:space="preserve">44135 Dortmund  </w:t>
        <w:br/>
        <w:t xml:space="preserve">Philipsstr. 3, 1,500 – 2,500  </w:t>
        <w:br/>
        <w:t xml:space="preserve">38 Deutsche Annington Service Ruhr GmbH  </w:t>
        <w:br/>
        <w:t xml:space="preserve">44803 Bochum  </w:t>
        <w:br/>
        <w:t xml:space="preserve">Giersmaier 4a, 1,500 – 2,500  </w:t>
        <w:br/>
        <w:t xml:space="preserve">39 Savings and Building Association Paderborn eG  </w:t>
        <w:br/>
        <w:t xml:space="preserve">33098 Paderborn  </w:t>
        <w:br/>
        <w:t xml:space="preserve">Lendringser Platz 1, 1,500 – 2,500  </w:t>
        <w:br/>
        <w:t xml:space="preserve">40 GEWOGE Developer Company mbH  </w:t>
        <w:br/>
        <w:t xml:space="preserve">58710 Menden  </w:t>
        <w:br/>
        <w:t xml:space="preserve">Am Botanischen Garten 17, 1,500 – 2,500  </w:t>
        <w:br/>
        <w:t xml:space="preserve">41 Henning Conle Group  </w:t>
        <w:br/>
        <w:t xml:space="preserve">47058 Duisburg  </w:t>
        <w:br/>
        <w:t xml:space="preserve">Rottscheidter Str. 28, 1,500 – 2,500  </w:t>
        <w:br/>
        <w:t xml:space="preserve">42 Railway Construction Association Elberfeld eG  </w:t>
        <w:br/>
        <w:t xml:space="preserve">42329 Wuppertal  </w:t>
        <w:br/>
        <w:t xml:space="preserve">Zollstockgürtel 33b, 1,500 – 2,500  </w:t>
        <w:br/>
        <w:t xml:space="preserve">43 Housing Cooperative Cologne-South eG  </w:t>
        <w:br/>
        <w:t xml:space="preserve">50969 Cologne  </w:t>
        <w:br/>
        <w:t xml:space="preserve">Philipsstr. 3, 1,500 – 2,500  </w:t>
        <w:br/>
        <w:t xml:space="preserve">44 Deutsche Annington Service GmbH  </w:t>
        <w:br/>
        <w:t xml:space="preserve">44803 Bochum  </w:t>
        <w:br/>
        <w:t xml:space="preserve">Essener Str. 66, 1,500 – 2,500  </w:t>
        <w:br/>
        <w:t xml:space="preserve">45 Immeo Living Service GmbH  </w:t>
        <w:br/>
        <w:t xml:space="preserve">46047 Oberhausen  </w:t>
        <w:br/>
        <w:t xml:space="preserve">Rethelsstr. 64, 1,500 – 2,500  </w:t>
        <w:br/>
        <w:t xml:space="preserve">46 Railway Workers' Building Association eG  </w:t>
        <w:br/>
        <w:t xml:space="preserve">40237 Düsseldorf  </w:t>
        <w:br/>
        <w:t xml:space="preserve">Rathausmarkt 1, 1,500 – 2,500  </w:t>
        <w:br/>
        <w:t xml:space="preserve">47 Viersen Stock Company Building Association AG  </w:t>
        <w:br/>
        <w:t xml:space="preserve">41747 Viersen  </w:t>
        <w:br/>
        <w:t xml:space="preserve">Pagenhelle 13, 1,500 – 2,500  </w:t>
        <w:br/>
        <w:t xml:space="preserve">48 Housing Construction Lemgo eG  </w:t>
        <w:br/>
        <w:t xml:space="preserve">32657 Lemgo  </w:t>
        <w:br/>
        <w:t xml:space="preserve">Gartenstr. 21, 1,500 – 2,500  </w:t>
        <w:br/>
        <w:t xml:space="preserve">49 Housing Construction Bergstraße eG Bensheim  </w:t>
        <w:br/>
        <w:t xml:space="preserve">64625 Bensheim  </w:t>
        <w:br/>
        <w:t xml:space="preserve">Josef-Lammerting-Allee 20-22, 1,500 – 2,500  </w:t>
        <w:br/>
        <w:t xml:space="preserve">50 Grund und Boden GmbH  </w:t>
        <w:br/>
        <w:t xml:space="preserve">50933 Cologne  </w:t>
        <w:br/>
        <w:t>Page 2</w:t>
      </w:r>
    </w:p>
    <w:p>
      <w:r>
        <w:t xml:space="preserve">Annex 2  </w:t>
        <w:br/>
        <w:t xml:space="preserve">B7-66/11 – LGI/KBW  </w:t>
        <w:br/>
        <w:t xml:space="preserve">- Non-confidential -  </w:t>
        <w:br/>
        <w:t xml:space="preserve">Licensor/Contract Partner Address] Number of Contract Units  </w:t>
        <w:br/>
        <w:t xml:space="preserve">Service House Service GmbH for modern  </w:t>
        <w:br/>
        <w:t xml:space="preserve">1 D2, 5-8, 68159 Mannheim &gt; 12,000  </w:t>
        <w:br/>
        <w:t xml:space="preserve">living and life  </w:t>
        <w:br/>
        <w:t xml:space="preserve">Ettlinger-Tor-Platz 2, 76137  </w:t>
        <w:br/>
        <w:t xml:space="preserve">2 VOLKSWOHNUNG GmbH &gt; 12,000  </w:t>
        <w:br/>
        <w:t xml:space="preserve">Karlsruhe  </w:t>
        <w:br/>
        <w:t xml:space="preserve">Heusteigstr. 27-29, 70180  </w:t>
        <w:br/>
        <w:t xml:space="preserve">3 K08 SW Verwaltungsgesellschaft mbH &gt; 12,000  </w:t>
        <w:br/>
        <w:t xml:space="preserve">Stuttgart  </w:t>
        <w:br/>
        <w:t xml:space="preserve">Bietigheimer Wohnbau GmbH WEG- Berliner Str. 19, 74321 Bietig-  </w:t>
        <w:br/>
        <w:t xml:space="preserve">4 6,000 - 9,000  </w:t>
        <w:br/>
        <w:t xml:space="preserve">Administration heim-Bissingen  </w:t>
        <w:br/>
        <w:t xml:space="preserve">DIV Deutsche Immobilien Verwaltung Augustaanlage 62-64, 68165  </w:t>
        <w:br/>
        <w:t xml:space="preserve">5 2,500 - 6,000  </w:t>
        <w:br/>
        <w:t xml:space="preserve">GmbH Mannheim  </w:t>
        <w:br/>
        <w:t xml:space="preserve">Ettlinger Str. 1, 76137 Karlsruhe  </w:t>
        <w:br/>
        <w:t xml:space="preserve">6 Tenant and Building Association Karlsruhe eG 2,500 - 6,000  </w:t>
        <w:br/>
        <w:t xml:space="preserve">GWG Property and Housing Management  </w:t>
        <w:br/>
        <w:t xml:space="preserve">7 Friedrichstr. 30, 71679 Asperg 2,500 - 6,000  </w:t>
        <w:br/>
        <w:t xml:space="preserve">GmbH Asperg  </w:t>
        <w:br/>
        <w:t xml:space="preserve">Zähringer Str. 48,  </w:t>
        <w:br/>
        <w:t xml:space="preserve">8 BVB Building Association Breisgau eG 2,500 - 6,000  </w:t>
        <w:br/>
        <w:t xml:space="preserve">79108 Freiburg im Breisgau  </w:t>
        <w:br/>
        <w:t xml:space="preserve">9 Heidelberg Property Management GmbH Poststr. 36, 69115 Heidelberg 2,500 - 6,000  </w:t>
        <w:br/>
        <w:t xml:space="preserve">The Specialist Managers Treubau Management Am Exerzierplatz 6, 68167  </w:t>
        <w:br/>
        <w:t xml:space="preserve">10 2,500 - 6,000  </w:t>
        <w:br/>
        <w:t xml:space="preserve">GmbH Mannheim  </w:t>
        <w:br/>
        <w:t xml:space="preserve">Kunze Property Management KG / Kunze Carl-Benz-Str. 9 – 11, 68723  </w:t>
        <w:br/>
        <w:t xml:space="preserve">11 2,500 - 6,000  </w:t>
        <w:br/>
        <w:t xml:space="preserve">Group Schwetzingen  </w:t>
        <w:br/>
        <w:t xml:space="preserve">12 FONCIA IMMO-KONZEPT GmbH Am Sandfeld 4, 76149 Karlsruhe 2,500 - 6,000  </w:t>
        <w:br/>
        <w:t xml:space="preserve">13 Housing Construction Company Lörrach mbH Schillerstr. 4, 79540 Lörrach 2,500 - 6,000  </w:t>
        <w:br/>
        <w:t xml:space="preserve">Bahnhofstr. 9, 71065 Sindel-  </w:t>
        <w:br/>
        <w:t xml:space="preserve">14 Housing Association Sindelfingen GmbH 2,500 - 6,000  </w:t>
        <w:br/>
        <w:t xml:space="preserve">fingen  </w:t>
        <w:br/>
        <w:t xml:space="preserve">Siegfried-Kühn-Str. 4, 76135  </w:t>
        <w:br/>
        <w:t xml:space="preserve">15 Savings Bank Housing GmbH 2,500 - 6,000  </w:t>
        <w:br/>
        <w:t xml:space="preserve">KA  </w:t>
        <w:br/>
        <w:t xml:space="preserve">Schäfer &amp; Wunsch Property Management GmbH Badener Str. 14, 76227 Karlsruhe  </w:t>
        <w:br/>
        <w:t xml:space="preserve">16 2,500 - 6,000  </w:t>
        <w:br/>
        <w:t>17 City Settlement Heilbronn GmbH Urbanstr. 10, 74072 Heilbronn 2,500 - 6,000</w:t>
      </w:r>
    </w:p>
    <w:p>
      <w:r>
        <w:t xml:space="preserve">Annex 3  </w:t>
        <w:br/>
        <w:t xml:space="preserve">[Letterhead Unitymedia]  </w:t>
        <w:br/>
        <w:t xml:space="preserve">Name  </w:t>
        <w:br/>
        <w:t xml:space="preserve">Address  </w:t>
        <w:br/>
        <w:t xml:space="preserve">Postal Code City  </w:t>
        <w:br/>
        <w:t xml:space="preserve">Extraordinary Right of Termination  </w:t>
        <w:br/>
        <w:t xml:space="preserve">Dear Mr./Ms. ....  </w:t>
        <w:br/>
        <w:t xml:space="preserve">between [NAME] and Unitymedia NRW GmbH, Unitymedia Hessen GmbH &amp; Co. KG and Unitymedia  </w:t>
        <w:br/>
        <w:t xml:space="preserve">Services GmbH (collectively "Unitymedia") there exists a contractual relationship that includes the supply of  </w:t>
        <w:br/>
        <w:t xml:space="preserve">several residential units with broadcasting and possibly other services (hereinafter "Licensing Agreement"). Unitymedia presents you with the following offer to amend this  </w:t>
        <w:br/>
        <w:t xml:space="preserve">contract:  </w:t>
        <w:br/>
        <w:t xml:space="preserve">1. Unitymedia irrevocably grants you an extraordinary right of termination regarding the currently valid  </w:t>
        <w:br/>
        <w:t xml:space="preserve">Licensing Agreement in the execution of the merger of Liberty Global Europe Holding  </w:t>
        <w:br/>
        <w:t xml:space="preserve">B.V. with Kabel BW GmbH (as the universal legal successor of Kabel Baden-Württemberg GmbH &amp; Co. KG).  </w:t>
        <w:br/>
        <w:t xml:space="preserve">2. This right of termination can be exercised by you until the end of the remaining term of the currently valid  </w:t>
        <w:br/>
        <w:t xml:space="preserve">Licensing Agreement. The termination must be made by written declaration to UM by no later than September 30 of the year.  </w:t>
        <w:br/>
        <w:t xml:space="preserve">3. After declaration of termination, the contract ends at your choice  </w:t>
        <w:br/>
        <w:t xml:space="preserve">a. either on December 31 of the year of the termination declaration;  </w:t>
        <w:br/>
        <w:t xml:space="preserve">b. or on June 30 of the year following the year of the termination declaration.  </w:t>
        <w:br/>
        <w:t xml:space="preserve">c. The choice between these alternative points in time for the termination of the contract must be made in the  </w:t>
        <w:br/>
        <w:t xml:space="preserve">termination declaration with binding effect.  </w:t>
        <w:br/>
        <w:t xml:space="preserve">4. The exercise of this right of termination triggers the obligation that you or, on your behalf,  </w:t>
        <w:br/>
        <w:t xml:space="preserve">your new contractual partner at the time of the effectiveness of the termination must pay a proportional  </w:t>
        <w:br/>
        <w:t xml:space="preserve">compensation for the reimbursement of the average investments made in the modernization  </w:t>
        <w:br/>
        <w:t xml:space="preserve">of the in-house distribution networks (Network Level 4). The amount of the compensation is calculated as  </w:t>
        <w:br/>
        <w:t xml:space="preserve">follows: for each residential unit, a base amount of EUR 150 and other costs for the establishment of broadband supply in the amount of EUR 18, thus totaling EUR 168, is to be assumed.  </w:t>
        <w:br/>
        <w:t>1</w:t>
      </w:r>
    </w:p>
    <w:p>
      <w:r>
        <w:rPr>
          <w:b/>
        </w:rPr>
        <w:t>[Pages 148–150]</w:t>
      </w:r>
    </w:p>
    <w:p>
      <w:r>
        <w:t>To calculate the specific buyout amount to be paid per residential unit, this base amount is multiplied by the quotient of the remaining term of the contract and its minimum contract term. For a contract with a minimum contract term of 10 years, of which 4 years have already passed (i.e., 6 years remaining), a payment of EUR 168 x 6/10 = EUR 100.80 (per residential unit) would thus be required.</w:t>
      </w:r>
    </w:p>
    <w:p>
      <w:r>
        <w:t>5. Should you have carried out the modernization of the in-house distribution networks yourself, or if your in-house distribution network is not a fully star network capable of return channel expansion to 862 MHz, no buyout amount will be due.</w:t>
      </w:r>
    </w:p>
    <w:p>
      <w:r>
        <w:t>6. The buyout amount is to be paid upon termination of the contract on the date of contract dissolution (i.e., either on December 31 of the respective calendar year or on June 30 of the following year).</w:t>
      </w:r>
    </w:p>
    <w:p>
      <w:r>
        <w:t>7. Kabel BW will also provide you, upon request, with documentation of the installed broadband communication networks in electronic form. You may transmit this documentation to third parties for the purpose of obtaining offers, provided that these third parties treat the documentation confidentially and do not pass it on to others.</w:t>
      </w:r>
    </w:p>
    <w:p>
      <w:r>
        <w:t>8. We waive the requirement for you to submit your declaration of acceptance of the proposed contract amendment.</w:t>
      </w:r>
    </w:p>
    <w:p>
      <w:r>
        <w:t xml:space="preserve">Heidelberg, the </w:t>
        <w:br/>
        <w:t>Managing Director Managing Director</w:t>
      </w:r>
    </w:p>
    <w:p>
      <w:r>
        <w:t>[Letterhead KBW]</w:t>
        <w:br/>
        <w:t>Name</w:t>
        <w:br/>
        <w:t>Address</w:t>
        <w:br/>
        <w:t>Postal Code City</w:t>
        <w:br/>
        <w:t>Extraordinary Right of Termination</w:t>
        <w:br/>
        <w:t xml:space="preserve">Dear Mr./Ms. .... </w:t>
        <w:br/>
        <w:t>between [NAME] and Kabel BW GmbH (as the universal legal successor of Kabel BW GmbH &amp; Co. KG) (collectively: "Kabel BW") there exists a contractual relationship that includes the provision of several residential units with broadcasting and possibly other services (hereinafter referred to as the "Licensing Agreement"). Kabel BW presents you with the following offer to amend this contract:</w:t>
      </w:r>
    </w:p>
    <w:p>
      <w:r>
        <w:t>1. Kabel BW irrevocably grants you an extraordinary right of termination regarding the currently valid Licensing Agreement in the execution of the merger of Liberty Global Europe Holding B.V. with Kabel BW.</w:t>
      </w:r>
    </w:p>
    <w:p>
      <w:r>
        <w:t>2. This right of termination may be exercised by you until the expiration of the remaining term of the currently valid Licensing Agreement. The termination must be declared in writing to Kabel BW no later than September 30 of each year.</w:t>
      </w:r>
    </w:p>
    <w:p>
      <w:r>
        <w:t>3. After declaring the termination, the contract ends at your choice</w:t>
        <w:br/>
        <w:t>a. either on December 31 of the year of the termination declaration;</w:t>
        <w:br/>
        <w:t>b. or on June 30 of the year following the year of the termination declaration.</w:t>
        <w:br/>
        <w:t>c. The choice between these alternative points in time for the termination of the contract must be made in the termination declaration with binding effect.</w:t>
      </w:r>
    </w:p>
    <w:p>
      <w:r>
        <w:t>4. The exercise of this right of termination triggers the obligation that you or, on your behalf, your new contractual partner must pay a pro-rata buyout payment to reimburse the average investments made in the modernization of the in-house distribution networks (Network Level 4) at the time the termination becomes effective. The amount of the buyout is calculated as follows: for each residential unit, a base amount of EUR 100 and additional costs for establishing broadband service of EUR 18, thus totaling EUR 118, is to be assumed. To calculate the specific buyout amount to be paid per residential unit, the base amount of EUR 118 is multiplied by the quotient of the remaining term of the contract and its minimum contract term. For a contract with a minimum contract term of 10 years, of which 4 years have already passed (i.e., 6 years remaining), a payment of EUR 118 x 6/10 = EUR 70.80 (per residential unit) would thus be required.</w:t>
      </w:r>
    </w:p>
    <w:p>
      <w:r>
        <w:t>5. Should you have carried out the modernization of the in-house distribution networks yourself, or if your in-house distribution network is not a fully star network capable of return channel expansion to 862 MHz, no buyout amount will be due.</w:t>
      </w:r>
    </w:p>
    <w:p>
      <w:r>
        <w:t>6. The buyout amount is to be paid upon termination of the contract on the date of contract dissolution (i.e., either on December 31 of the respective calendar year or on June 30 of the following year).</w:t>
      </w:r>
    </w:p>
    <w:p>
      <w:r>
        <w:t>7. Kabel BW will also provide you, upon request, with documentation of the installed broadband communication networks in electronic form. You may transmit this documentation to third parties for the purpose of obtaining offers, provided that these third parties treat the documentation confidentially and do not pass it on to others.</w:t>
      </w:r>
    </w:p>
    <w:p>
      <w:r>
        <w:t>8. We waive the requirement for you to submit your declaration of acceptance of the proposed contract amendment.</w:t>
      </w:r>
    </w:p>
    <w:p>
      <w:r>
        <w:t xml:space="preserve">Heidelberg, the </w:t>
        <w:br/>
        <w:t>Managing Director Managing Director</w:t>
      </w:r>
    </w:p>
    <w:p>
      <w:r>
        <w:rPr>
          <w:b/>
        </w:rPr>
        <w:t>[Pages 151–153]</w:t>
      </w:r>
    </w:p>
    <w:p>
      <w:r>
        <w:t>kein Widerspruch, gilt die Vertragsänderung als angenommen und wird rückwirkend zum 1. Januar 2012 wirksam.</w:t>
      </w:r>
    </w:p>
    <w:p>
      <w:r>
        <w:t>Cologne, the</w:t>
        <w:br/>
        <w:t>_____________________________ _____________________________</w:t>
        <w:br/>
        <w:t>Managing Director Managing Director</w:t>
      </w:r>
    </w:p>
    <w:p>
      <w:r>
        <w:rPr>
          <w:b/>
        </w:rPr>
        <w:t>[Pages 154–156]</w:t>
      </w:r>
    </w:p>
    <w:p>
      <w:r>
        <w:t xml:space="preserve">no objection, the contract amendment shall be deemed accepted and shall take effect retroactively as of January 1, 2012.  </w:t>
        <w:br/>
        <w:t xml:space="preserve">Cologne, the  </w:t>
        <w:br/>
        <w:t xml:space="preserve">_____________________________ _____________________________  </w:t>
        <w:br/>
        <w:t>Managing Director Managing Director</w:t>
      </w:r>
    </w:p>
    <w:p>
      <w:r>
        <w:t xml:space="preserve">Annex 5  </w:t>
        <w:br/>
        <w:t xml:space="preserve">[Letterhead Unitymedia]  </w:t>
        <w:br/>
        <w:t xml:space="preserve">Name  </w:t>
        <w:br/>
        <w:t xml:space="preserve">Address  </w:t>
        <w:br/>
        <w:t xml:space="preserve">Postal Code City  </w:t>
        <w:br/>
        <w:t xml:space="preserve">Transfer of ownership of the building distribution network after the minimum contract term  </w:t>
        <w:br/>
        <w:t xml:space="preserve">Dear Mr./Ms. …..  </w:t>
        <w:br/>
        <w:t xml:space="preserve">There is a contractual relationship between [NAME] and Unitymedia that includes the provision of broadcasting and possibly other services to several residential units (hereinafter referred to as the "Licensing Agreement").  </w:t>
        <w:br/>
        <w:t xml:space="preserve">We are pleased to inform you that Unitymedia NRW GmbH, Unitymedia Hessen GmbH &amp; Co. KG, and Unitymedia Services GmbH (collectively "Unitymedia") will relinquish a contractual arrangement in the execution of the merger of Liberty Global Europe Holding B.V. with Kabel BW GmbH (as the universal legal successor of Kabel BW GmbH &amp; Co. KG) concerning the agreements with licensors and will thereby waive their rights therein. This pertains to any provision that results in the ownership of the building distribution network remaining with Unitymedia after the expiration of the minimum contract term contractually agreed upon in connection with the initial conclusion of the contract or in the course of a network modernization.  </w:t>
        <w:br/>
        <w:t xml:space="preserve">Having stated this, we declare the following regarding the Licensing Agreement existing between us:  </w:t>
        <w:br/>
        <w:t xml:space="preserve">1) Should the Licensing Agreement or any other contract between Unitymedia and you contain a provision stating that Unitymedia remains the owner of the coaxial building distribution network after the expiration of the minimum contract term agreed upon in connection with the initial conclusion of the contract or in the course of a network modernization, such provision is hereby replaced with the provision that ownership of the coaxial building distribution network shall automatically and free of charge transfer to [NAME] after the expiration of the minimum contract term. For clarification: The ownership of the network termination point of Unitymedia (handover point) shall remain with Unitymedia as before, but not that of the broadband cable connected to this handover point within the building (building distribution network).  </w:t>
        <w:br/>
        <w:t xml:space="preserve">2) To eliminate any doubts and without prejudice to the declaration under 1), Unitymedia hereby waives any right to remove the coaxial building distribution network after the expiration of the minimum contract term agreed upon in connection with the initial conclusion of the contract or in the course of a network modernization.  </w:t>
        <w:br/>
        <w:t xml:space="preserve">The receipt of your declaration of acceptance of the proposed contract amendment is waived. Unitymedia assumes that this amendment to the contract is made in the interest and for the benefit of [NAME]. However, [NAME] is free to object to this contract amendment in writing within one month of receiving this letter. If no objection is made within this period, the contract amendment shall be deemed accepted and shall take effect retroactively as of January 1, 2012.  </w:t>
        <w:br/>
        <w:t xml:space="preserve">Cologne, the  </w:t>
        <w:br/>
        <w:t xml:space="preserve">_____________________________ _____________________________  </w:t>
        <w:br/>
        <w:t>Managing Director Managing Director</w:t>
      </w:r>
    </w:p>
    <w:p>
      <w:r>
        <w:rPr>
          <w:b/>
        </w:rPr>
        <w:t>[Pages 157–159]</w:t>
      </w:r>
    </w:p>
    <w:p>
      <w:r>
        <w:t>[Letterhead KBW]</w:t>
        <w:br/>
        <w:t xml:space="preserve">Name  </w:t>
        <w:br/>
        <w:t xml:space="preserve">Address  </w:t>
        <w:br/>
        <w:t xml:space="preserve">Postal Code City  </w:t>
        <w:br/>
        <w:t xml:space="preserve">Transfer of ownership of the building distribution network after the minimum contract term  </w:t>
        <w:br/>
        <w:t xml:space="preserve">Dear Mr./Mrs. …..  </w:t>
        <w:br/>
        <w:t xml:space="preserve">between [NAME] and Kabel BW (as the universal legal successor of Kabel BW GmbH &amp; Co. KG) (collectively: "Kabel BW") there exists a contractual relationship that includes the provision of broadcasting and possibly other services to several residential units (hereinafter referred to as "Licensing Agreement").  </w:t>
        <w:br/>
        <w:t xml:space="preserve">We are pleased to inform you that Kabel BW, in execution of the merger of Liberty Global Europe Holding B.V. with Kabel BW, will relinquish a contractual arrangement regarding agreements with licensors and thereby waive its rights regulated therein. This concerns any provision that results in the ownership of the building distribution network remaining with Kabel BW after the expiration of the minimum contract term agreed upon in connection with the initial conclusion of the contract or during a network modernization.  </w:t>
        <w:br/>
        <w:t xml:space="preserve">Having stated this, we declare the following regarding the Licensing Agreement existing between us:  </w:t>
        <w:br/>
        <w:t xml:space="preserve">1) Should the Licensing Agreement or any other contract between Unitymedia and you contain a provision stating that Kabel BW remains the owner of the coaxial building distribution network after the expiration of the minimum contract term agreed upon in connection with the initial conclusion of the contract or during a network modernization, such provision is hereby replaced with effect from January 1, 2012, by the provision that ownership of the coaxial building distribution network automatically and free of charge transfers to [NAME] after the expiration of the minimum contract term. For clarification: Ownership of the termination point of the Kabel BW network (handover point) remains with Kabel BW as before, but not that of the broadband cable connected to this handover point within the building (building distribution network).  </w:t>
        <w:br/>
        <w:t xml:space="preserve">2) To eliminate any doubts and without prejudice to the declaration under 1), Kabel BW hereby waives any right to remove the coaxial building distribution network after the expiration of the minimum contract term agreed upon in connection with the initial conclusion of the contract or during a network modernization.  </w:t>
        <w:br/>
        <w:t xml:space="preserve">The receipt of your acceptance of the proposed contract amendment is waived. Kabel BW assumes that this amendment to the contract is made in the interest and for the benefit of [NAME]. However, [NAME] is free to object to this contract amendment in writing within one month of receiving this letter. If no objection is made within this period, the contract amendment shall be deemed accepted and shall take effect retroactively from January 1, 2012.  </w:t>
        <w:br/>
        <w:t xml:space="preserve">Heidelberg,  </w:t>
        <w:br/>
        <w:t xml:space="preserve">_____________________________ _____________________________  </w:t>
        <w:br/>
        <w:t xml:space="preserve">Managing Director Managing Director  </w:t>
        <w:br/>
        <w:t>4</w:t>
      </w:r>
    </w:p>
    <w:p>
      <w:r>
        <w:t xml:space="preserve">Annex 6  </w:t>
        <w:br/>
        <w:t xml:space="preserve">Framework Agreement  </w:t>
        <w:br/>
        <w:t xml:space="preserve">for the unencrypted distribution of digital free TV programs  </w:t>
        <w:br/>
        <w:t xml:space="preserve">between  </w:t>
        <w:br/>
        <w:t xml:space="preserve">1. Unitymedia NRW GmbH, xxx  </w:t>
        <w:br/>
        <w:t xml:space="preserve">2. Unitymedia Hessen GmbH &amp; Co. KG, xxx  </w:t>
        <w:br/>
        <w:t xml:space="preserve">(hereinafter collectively referred to as "Unitymedia")  </w:t>
        <w:br/>
        <w:t xml:space="preserve">3. Kabel BW GmbH  </w:t>
        <w:br/>
        <w:t xml:space="preserve">(hereinafter referred to as "KBW")  </w:t>
        <w:br/>
        <w:t xml:space="preserve">and  </w:t>
        <w:br/>
        <w:t xml:space="preserve">[Program Broadcaster]  </w:t>
        <w:br/>
        <w:t xml:space="preserve">(hereinafter referred to as "Program Broadcaster")  </w:t>
        <w:br/>
        <w:t xml:space="preserve">Preamble  </w:t>
        <w:br/>
        <w:t xml:space="preserve">This framework agreement relates to the future distribution of digital free TV programs by Unitymedia and KBW. Regardless of the license, digital free TV programs within the meaning of this agreement are all programs that are not marketed as pay TV to end customers.  </w:t>
        <w:br/>
        <w:t xml:space="preserve">Unitymedia and KBW will distribute all digital free TV programs unencrypted in their networks starting January 1, 2013 (technically implemented by January 3, 2013). This agreement serves to ensure that Unitymedia and KBW will not (re)introduce basic encryption in the future. For this purpose, the framework agreement creates indefinite, individual, and enforceable rights of the Program Broadcaster against Unitymedia and KBW to maintain the unencrypted distribution of digital free TV programs.  </w:t>
        <w:br/>
        <w:t xml:space="preserve">Having stated this, Unitymedia, KBW, and the Program Broadcaster agree as follows:  </w:t>
        <w:br/>
        <w:t>1</w:t>
      </w:r>
    </w:p>
    <w:p>
      <w:r>
        <w:rPr>
          <w:b/>
        </w:rPr>
        <w:t>[Pages 160–162]</w:t>
      </w:r>
    </w:p>
    <w:p>
      <w:r>
        <w:t>1. Unitymedia and KBW hereby irrevocably and indefinitely commit to the program provider, effective from January 1, 2013 (technically implemented on January 3, 2013), to distribute all digital Free TV programs only in unencrypted form. Encrypted distribution of SD programs will therefore only be possible in the context of paid premium packages in the future. For HD program providers who make encrypted distribution a prerequisite for feed-in, there will be the option of distribution in a separate encrypted package. An encrypted Free TV HD package is already offered today in the network of KBW ("Mein TV HD Plus") as well as via satellite from SES Astra ("HD+").</w:t>
      </w:r>
    </w:p>
    <w:p>
      <w:r>
        <w:t>2. For clarification: through this agreement, the program provider receives a legally enforceable right against Unitymedia and KBW to refrain from distributing any encrypted Free TV programs, with the exception of those HD Free TV programs for which the program provider makes encrypted distribution a prerequisite for feed-in. This claim for cessation applies not only to the program provider's own programs but also to the Free TV programs of any other program provider.</w:t>
      </w:r>
    </w:p>
    <w:p>
      <w:r>
        <w:t>3. Ordinary termination of this framework agreement is excluded.</w:t>
      </w:r>
    </w:p>
    <w:p>
      <w:r>
        <w:t>4. The agreement comes into effect upon signing. It does not establish any obligation to feed in programs into the cable networks of Unitymedia.</w:t>
      </w:r>
    </w:p>
    <w:p>
      <w:r>
        <w:t>5. Amendments, additions, or the repeal of this contract, including the modification of this provision itself, as well as all declarations and other communications of the parties in connection with this contract, require written form.</w:t>
      </w:r>
    </w:p>
    <w:p>
      <w:r>
        <w:t xml:space="preserve">6. This agreement is exclusively governed by the law of the Federal Republic of Germany.  </w:t>
        <w:br/>
        <w:t xml:space="preserve">Cologne, on  </w:t>
        <w:br/>
        <w:t xml:space="preserve">_____________________________ _____________________________  </w:t>
        <w:br/>
        <w:t>Unitymedia NRW GmbH Unitymedia NRW GmbH</w:t>
      </w:r>
    </w:p>
    <w:p>
      <w:r>
        <w:t xml:space="preserve">_____________________________ _____________________________  </w:t>
        <w:br/>
        <w:t xml:space="preserve">Unitymedia Hessen GmbH &amp; Co. KG Unitymedia Hessen GmbH &amp; Co. KG  </w:t>
        <w:br/>
        <w:t xml:space="preserve">Heidelberg, on  </w:t>
        <w:br/>
        <w:t xml:space="preserve">_____________________________  </w:t>
        <w:br/>
        <w:t xml:space="preserve">Kabel BW GmbH  </w:t>
        <w:br/>
        <w:t xml:space="preserve">Place, Date  </w:t>
        <w:br/>
        <w:t xml:space="preserve">_____________________________  </w:t>
        <w:br/>
        <w:t>[Program Provider]</w:t>
      </w:r>
    </w:p>
    <w:p>
      <w:r>
        <w:rPr>
          <w:b/>
        </w:rPr>
        <w:t>[Pages 163–165]</w:t>
      </w:r>
    </w:p>
    <w:p>
      <w:r>
        <w:t xml:space="preserve">Annex 8  </w:t>
        <w:br/>
        <w:t xml:space="preserve">[Letterhead Unitymedia and Letterhead KBW]  </w:t>
        <w:br/>
        <w:t xml:space="preserve">Name  </w:t>
        <w:br/>
        <w:t xml:space="preserve">Address  </w:t>
        <w:br/>
        <w:t xml:space="preserve">Postal Code City  </w:t>
        <w:br/>
        <w:t xml:space="preserve">Offer for the unencrypted distribution of digital free TV programs  </w:t>
        <w:br/>
        <w:t xml:space="preserve">Dear Sir/Madam …..,  </w:t>
        <w:br/>
        <w:t xml:space="preserve">Currently, your free TV channel [NAME] is being distributed digitally in encrypted form in the cable networks of Unitymedia and the downstream networks of other network operators (hereinafter collectively referred to as "cable networks") based on the feed-in agreement dated [DATE] (hereinafter "feed-in agreement").  </w:t>
        <w:br/>
        <w:t xml:space="preserve">We are pleased to inform you that Unitymedia NRW GmbH and Unitymedia Hessen GmbH &amp; Co. KG (collectively "Unitymedia") in connection with the merger of Liberty Global Europe Holding B.V. and Kabel BW GmbH (as the universal legal successor of Kabel BW GmbH &amp; Co. KG) (hereinafter "KBW") will in the future distribute digital free TV programs1 in the digital basic package in the same way unencrypted as is already done by KBW.  </w:t>
        <w:br/>
        <w:t xml:space="preserve">Unitymedia will cease the encrypted distribution of digital SD free TV programs effective January 3, 2013, and will only distribute these programs unencrypted. The free TV programs in HD quality will also generally be distributed unencrypted after this date. However, Unitymedia offers the encrypted distribution of HD free TV programs at the explicit request of the broadcaster in a separate package if the broadcaster makes encryption a condition for the distribution of its HD free TV programs. Should the broadcaster not be willing to adjust the feed-in agreements accordingly, Unitymedia will terminate the feed-in agreement at the earliest possible date and offer the conclusion of a new feed-in agreement in which the aforementioned principles are implemented.  </w:t>
        <w:br/>
        <w:t xml:space="preserve">The previous billing model for the feed-in fees assumes encryption of the program signal, as the feed-in fees are calculated based on the activated smart cards. Due to the abandonment of basic encryption, it is therefore necessary to introduce a billing system that no longer depends on the number of activated smart cards. After the completion of the merger, Unitymedia will therefore introduce the billing system already used at KBW for digital program feed-in. In the case of simulcast distribution, Unitymedia's billing method will be used for analog feed-in based on the existing degressive price list. For the calculation of feed-in fees for analog distribution, the joint analog cable reach of Unitymedia and KBW will be applied. This leads to advantageous degression effects for the broadcasters compared to the status quo.  </w:t>
        <w:br/>
        <w:t xml:space="preserve">With regard to the change in the billing method, Unitymedia and KBW guarantee until December 31, 2016, that the total amount of feed-in fees to be paid to Unitymedia and KBW per year will not exceed the amount that would have been calculated according to the old calculation method based on the cut-off date of January 1, 2012, fictitiously for the year 2012. This applies to those (local) broadcasters that are currently only distributed in partial networks of UM and/or KBW, with the provision that the feed-in of the program signals will be maintained in the current scope (i.e., the program will continue to be distributed in the same partial networks as it is currently).  </w:t>
        <w:br/>
        <w:t xml:space="preserve">In detail:  </w:t>
        <w:br/>
        <w:t xml:space="preserve">A. Irrevocable offer to switch to unencrypted feed-in  </w:t>
        <w:br/>
        <w:t xml:space="preserve">Having said that, we irrevocably offer you to amend the feed-in agreement effective January 1, 2013, as follows:  </w:t>
        <w:br/>
        <w:t xml:space="preserve">1) a) The basic encryption of the digital SD free TV program signal of the program [NAME] will be discontinued on January 3, 2013. The digital SD free TV program signal will be distributed unencrypted in the cable networks as part of the unencrypted digital basic offering from this point on. This means that the program can be received without prior activation by Unitymedia with any conventional DVB-C reception device without the use of an encryption system.  </w:t>
        <w:br/>
        <w:t xml:space="preserve">b) The digital HD free TV signal of the program [NAME] will be distributed unencrypted in the cable networks as part of the digital basic offering from January 3, 2013. This means that the program can be received without prior activation by Unitymedia with any conventional DVB-C reception device without the use of an encryption system.  </w:t>
        <w:br/>
        <w:t xml:space="preserve">2) The following fees are to be paid for the unencrypted distribution in the cable networks:  </w:t>
        <w:br/>
        <w:t xml:space="preserve">a) for the digital SD free TV program signal at a data transmission rate of 3.75 MBit/s € 0.0454 per residential unit/year  </w:t>
        <w:br/>
        <w:t xml:space="preserve">b) for the digital HD free TV program signal (bandwidth up to 10 MBit/s) € 0.103 per residential unit/year  </w:t>
        <w:br/>
        <w:t xml:space="preserve">The previous billing model will be replaced by the above.  </w:t>
        <w:br/>
        <w:t xml:space="preserve">3) The program will be distributed in the same (partial) networks as before.  </w:t>
        <w:br/>
        <w:t xml:space="preserve">4) In the event that the feed-in agreement provides for both digital and parallel analog cable distribution (simulcast), an additional feed-in fee based on the degressive price list attached as Annex A is to be paid for the analog program distribution from January 1, 2013, in addition to the described digital feed-in fees. The joint cable reach (connected residential units) of Unitymedia and KBW is the basis for calculating the analog feed-in fee. The previous billing methodology for analog cable distribution in the feed-in agreements between [NAME] with Unitymedia and KBW for the program [NAME] will be replaced by the above regulation.  </w:t>
        <w:br/>
        <w:t xml:space="preserve">5) Unitymedia and KBW guarantee [NAME] until December 31, 2016, that the total amount of feed-in fees to be paid to Unitymedia and KBW in any year will not exceed the amount that would have been calculated according to the old calculation method based on the cut-off date of January 1, 2012, fictitiously for the year 2012 (maximum amount). The maximum amount will be calculated as follows:  </w:t>
        <w:br/>
        <w:t xml:space="preserve">(i) It will be determined what total amount of analog and digital feed-in fees would result from the current calculation method for the year 2012. The cut-off date is January 1, 2012, i.e., the calculation basis is the households connected as of January 1, 2012, or activated smart cards.  </w:t>
        <w:br/>
        <w:t xml:space="preserve">(ii) The fictitious total fee revenue for the year 2012 determined in this way according to the old calculation method forms the upper limit of the feed-in fees incurred in the years 2013, 2014, 2015, and 2016 according to the new calculation method.  </w:t>
        <w:br/>
        <w:t xml:space="preserve">(iii) For those program operators of local broadcasters who currently have such a broadcaster distributed only in partial networks of UM and/or KBW at their own request, it is clarified that the maximum amount may increase if the broadcaster requests a broader distribution in the future. Should the broadcaster wish to transition to distribution in an expanded area in the future, the increase in feed-in fees that naturally accompanies the expansion of technical reach according to the digital and analog price list (due to the increase in connected households to which the signal will be distributed after such an expansion) cannot be opposed to the maximum amount clause.  </w:t>
        <w:br/>
        <w:t xml:space="preserve">6) The existing feed-in agreements between Unitymedia and KBW for the program [NAME] shall otherwise remain unchanged, so that the general distribution conditions (type and scope of the feed-in, durations, etc.) as agreed in the existing feed-in agreements between the broadcaster and Unitymedia and KBW shall continue to apply.  </w:t>
        <w:br/>
        <w:t xml:space="preserve">Unitymedia is bound by the offer under A. until March 31, 2012. The offer can be accepted by sending a countersigned copy of the letter to digitaltv@unitymedia.de or by fax to +49 (0)221 – 37792802 by this date.  </w:t>
        <w:br/>
        <w:t>Clarification: The transition to unencrypted distribution will then take place on January 3, 2013, provided that the feed-in agreement remains in effect beyond December 31, 2012, and has not been terminated by either party.</w:t>
      </w:r>
    </w:p>
    <w:p>
      <w:r>
        <w:rPr>
          <w:b/>
        </w:rPr>
        <w:t>[Pages 166–168]</w:t>
      </w:r>
    </w:p>
    <w:p>
      <w:r>
        <w:t xml:space="preserve">B. Regulation in Case of Non-Acceptance of the Offer  </w:t>
        <w:br/>
        <w:t xml:space="preserve">In the event that [NAME] does not accept the offer under A. for the amendment of the feed-in agreement, we hereby provisionally terminate the feed-in agreement existing between us at the next possible termination date.  </w:t>
        <w:br/>
        <w:t xml:space="preserve">For the period after the termination becomes effective, we hereby irrevocably offer you the conclusion of a new contract for digital cable distribution, which will contain the following provisions:  </w:t>
        <w:br/>
        <w:t xml:space="preserve">1) The cable distribution of the SD Free TV program for the program [NAME] will be unencrypted, meaning that the basic encryption of the digital SD program signal will be discontinued. The digital SD Free TV program signal will be distributed in the cable networks from this point on as part of the unencrypted digital basic package. Thus, the program can be received without prior activation by Unitymedia with any conventional HD-capable DVB-C reception device without the use of an encryption system.  </w:t>
        <w:br/>
        <w:t xml:space="preserve">2) The cable distribution of the HD Free TV program for the program [NAME] will occur either  </w:t>
        <w:br/>
        <w:t xml:space="preserve">a) unencrypted as part of the digital basic offering. Thus, the unencrypted HD program can be received without prior activation by Unitymedia with any conventional DVB-C reception device without the use of an encryption system; or  </w:t>
        <w:br/>
        <w:t xml:space="preserve">b) encrypted as part of an HD Free TV package, if [NAME] makes encryption a prerequisite for the distribution of the HD signal. In this case, the feed-in fee payable to Unitymedia will be a fee per activated smart card. The fee payable by Unitymedia to [NAME] will be a pro rata share of the revenues generated by Unitymedia from the relevant HD Free TV package. The details of the remuneration will be agreed upon in good faith, with [NAME]'s obligation to pay the aforementioned feed-in fees existing independently of the payment of a share of HD package revenues by UM.  </w:t>
        <w:br/>
        <w:t xml:space="preserve">3) The following fees are to be paid for the unencrypted distribution in the cable networks:  </w:t>
        <w:br/>
        <w:t xml:space="preserve">a) for the digital SD Free TV program at a data transmission rate of 3.75 MBit/s € 0.0454 per residential unit/year  </w:t>
        <w:br/>
        <w:t xml:space="preserve">b) for the digital HD Free TV program (bandwidth up to 10 MBit/s) € 0.103 per residential unit/year  </w:t>
        <w:br/>
        <w:t xml:space="preserve">4) The program will be distributed in the same (sub) networks as before.  </w:t>
        <w:br/>
        <w:t xml:space="preserve">5) In the event that the feed-in agreement provides for both digital and parallel analog cable distribution (simulcast), an additional feed-in fee for the analog program distribution will be payable from 1.1.2013, in addition to the described digital feed-in fees, based on the attached declining price list in Annex A. The joint cable reach (connected residential units) of Unitymedia and KBW is the basis for calculating the analog feed-in fee. The previous billing methodology for analog cable distribution in the feed-in agreements between [NAME] and Unitymedia and KBW for the program [NAME] will be replaced by the above regulation.  </w:t>
        <w:br/>
        <w:t xml:space="preserve">6) Unitymedia and KBW guarantee [NAME] until 31.12.2016 that the total amount of feed-in fees payable to Unitymedia and KBW in any year will not exceed the amount that would have been calculated according to the old calculation method based on the cut-off date of 1.1.2012 for the year 2012 (maximum amount). The maximum amount will be calculated as follows:  </w:t>
        <w:br/>
        <w:t xml:space="preserve">(i) It will be determined what total amount of analog and digital feed-in fees would result from the current calculation method for the year 2012. The cut-off date is 1.1.2012, meaning that the calculation basis is the households connected as of 1.1.2012 or activated smart cards.  </w:t>
        <w:br/>
        <w:t xml:space="preserve">(ii) The fictitious total fee revenue for the year 2012 determined in this way according to the old calculation method forms the upper limit for the feed-in fees incurred in the years 2013, 2014, 2015, and 2016 according to the new calculation method.  </w:t>
        <w:br/>
        <w:t xml:space="preserve">(iii) For those program operators of local broadcasters who currently only wish to distribute such a broadcaster in partial networks of UM and/or KBW, it is clarified that the maximum amount may increase if the broadcaster requests a broader distribution in the future. Should the program operator wish to transition to distribution in an expanded area in the future, the increase in feed-in fees that naturally accompanies the expansion of technical reach according to the digital and analog price list (due to the increase in connected households to which the signal will be distributed after such an expansion) cannot be opposed by the maximum amount clause.  </w:t>
        <w:br/>
        <w:t xml:space="preserve">The offer under B. can be accepted by sending a countersigned copy of this letter via email to digitaltv@unitymedia.de or by fax to +49 (0)221 – 37792802.  </w:t>
        <w:br/>
        <w:t xml:space="preserve">Cologne, the  </w:t>
        <w:br/>
        <w:t>5</w:t>
      </w:r>
    </w:p>
    <w:p>
      <w:r>
        <w:t xml:space="preserve">_____________________________ _____________________________  </w:t>
        <w:br/>
        <w:t xml:space="preserve">Unitymedia NRW GmbH Unitymedia NRW GmbH  </w:t>
        <w:br/>
        <w:t xml:space="preserve">_____________________________ _____________________________  </w:t>
        <w:br/>
        <w:t xml:space="preserve">Unitymedia Hessen GmbH &amp; Co. KG Unitymedia Hessen GmbH &amp; Co. KG  </w:t>
        <w:br/>
        <w:t xml:space="preserve">The proposed amendments to the contract under A. 3), 4), and 5) require an amendment of the feed-in agreement between [NAME] and KBW regarding the program [NAME] with respect to the billing system for analog cable feed-in and therefore require the consent of KBW. KBW hereby declares its consent to these amendments.  </w:t>
        <w:br/>
        <w:t xml:space="preserve">Heidelberg, the  </w:t>
        <w:br/>
        <w:t xml:space="preserve">_____________________________  </w:t>
        <w:br/>
        <w:t xml:space="preserve">Kabel BW GmbH  </w:t>
        <w:br/>
        <w:t xml:space="preserve">Hereby, [NAME] accepts the aforementioned offer to amend the existing feed-in agreement.  </w:t>
        <w:br/>
        <w:t xml:space="preserve">Place, Date  </w:t>
        <w:br/>
        <w:t xml:space="preserve">_____________________________  </w:t>
        <w:br/>
        <w:t xml:space="preserve">[NAME]  </w:t>
        <w:br/>
        <w:t>6</w:t>
      </w:r>
    </w:p>
    <w:p>
      <w:r>
        <w:rPr>
          <w:b/>
        </w:rPr>
        <w:t>[Pages 169–170]</w:t>
      </w:r>
    </w:p>
    <w:p>
      <w:r>
        <w:t xml:space="preserve">Annex 9  </w:t>
        <w:br/>
        <w:t xml:space="preserve">[Letterhead Unitymedia]  </w:t>
        <w:br/>
        <w:t xml:space="preserve">Name  </w:t>
        <w:br/>
        <w:t xml:space="preserve">Address  </w:t>
        <w:br/>
        <w:t>Postal Code City</w:t>
      </w:r>
    </w:p>
    <w:p>
      <w:r>
        <w:t>Change of Your NE4 Signal Delivery Contract</w:t>
      </w:r>
    </w:p>
    <w:p>
      <w:r>
        <w:t>Dear Mr./Ms. …..</w:t>
      </w:r>
    </w:p>
    <w:p>
      <w:r>
        <w:t>There is a contractual relationship between [NAME] and Unitymedia that includes the supply of broadcasting signals and possibly additional services (hereinafter referred to as the "Signal Delivery Contract").</w:t>
      </w:r>
    </w:p>
    <w:p>
      <w:r>
        <w:t>We are pleased to inform you that Unitymedia NRW GmbH and Unitymedia Hessen GmbH &amp; Co. KG (together "Unitymedia") will waive the encryption of all Free TV programs1 effective from January 3, 2013, in the context of the merger of Liberty Global Europe Holding B.V. with Kabel BW GmbH (as the universal legal successor of Kabel BW GmbH &amp; Co. KG) concerning the agreements with NE4 operators.</w:t>
      </w:r>
    </w:p>
    <w:p>
      <w:r>
        <w:t>In this regard, we declare the following concerning the Signal Delivery Contract existing between us:</w:t>
      </w:r>
    </w:p>
    <w:p>
      <w:r>
        <w:t>1) Unitymedia will broadcast all Free TV programs unencrypted effective from January 1, 2013 (technically implemented as of January 3, 2013) and will supply cable network operators based on the valid price lists with analog programs and unencrypted digital programs. Programs that are included in paid packages (in particular Pay-TV packages, Pay-Per-View offers, or the HD-Plus package) are not included in the scope of the contractually compensated signal delivery.</w:t>
      </w:r>
    </w:p>
    <w:p>
      <w:r>
        <w:t>2) Cable network operators who have concluded a contract with Unitymedia for the receipt of broadcasting signals can offer their customers, from this date, in addition to the analog program signals, unencrypted digital Free TV signals without having to pay additional fees for the unencrypted digital signals.</w:t>
      </w:r>
    </w:p>
    <w:p>
      <w:r>
        <w:t>3) The Signal Delivery Contract between [NAME] and Unitymedia is hereby amended accordingly. All other contractual components remain unaffected.</w:t>
      </w:r>
    </w:p>
    <w:p>
      <w:r>
        <w:t>4) Both KBW and Unitymedia will continue to broadcast all Free TV programs in unencrypted form and will not (re)introduce basic encryption.</w:t>
      </w:r>
    </w:p>
    <w:p>
      <w:r>
        <w:t>1 Regardless of the license, digital Free TV programs in the sense of this letter are all programs that are not marketed as Pay TV to end customers.</w:t>
      </w:r>
    </w:p>
    <w:p>
      <w:r>
        <w:t>The Unitymedia standard signal delivery contract in the version of the regulatory decision of the Federal Network Agency dated March 9, 2009, will be amended concerning the future supply of now unencrypted digital signals and published on our website.</w:t>
      </w:r>
    </w:p>
    <w:p>
      <w:r>
        <w:t>[NAME] may object to the aforementioned contractual changes in writing within one month of receiving this letter and terminate the existing Signal Delivery Contract or request the conclusion of the standard signal delivery contract in the amended version.</w:t>
      </w:r>
    </w:p>
    <w:p>
      <w:r>
        <w:t xml:space="preserve">Sincerely,  </w:t>
        <w:br/>
        <w:t xml:space="preserve">Cologne,  </w:t>
        <w:br/>
        <w:t xml:space="preserve">_____________________________ _____________________________  </w:t>
        <w:br/>
        <w:t xml:space="preserve">Unitymedia NRW GmbH Unitymedia NRW GmbH  </w:t>
        <w:br/>
        <w:t xml:space="preserve">_____________________________ _____________________________  </w:t>
        <w:br/>
        <w:t>Unitymedia Hessen GmbH &amp; Co. KG Unitymedia Hessen GmbH &amp; Co. KG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