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German</w:t>
      </w:r>
    </w:p>
    <w:p>
      <w:r>
        <w:t>Source URL       : http://www.bundeskartellamt.de/SharedDocs/Entscheidung/DE/Fallberichte/Kartellverbot/2016/B9-121-13-korrigiert.pdf;jsessionid=029B21BDDE4BF4924AA7394ED6BE4382.1_cid378?__blob=publicationFile&amp;v=3</w:t>
      </w:r>
    </w:p>
    <w:p>
      <w:r>
        <w:t>Pages translated : 8</w:t>
      </w:r>
    </w:p>
    <w:p/>
    <w:p>
      <w:r>
        <w:rPr>
          <w:b/>
        </w:rPr>
        <w:t>[Pages 1–3]</w:t>
      </w:r>
    </w:p>
    <w:p>
      <w:r>
        <w:t>1</w:t>
        <w:br/>
        <w:t>Case Report March 9, 2016</w:t>
        <w:br/>
        <w:t>Best Price Clause of the Hotel Portal Booking is also Antitrust Illegal</w:t>
        <w:br/>
        <w:t>Industry: Hotel Room Brokerage via Internet Portals</w:t>
        <w:br/>
        <w:t>File Number: B9-121/13</w:t>
        <w:br/>
        <w:t>Date of Decision: December 22, 2015</w:t>
        <w:br/>
        <w:t>The Dutch Booking.com B.V., belonging to the American corporate group Priceline, Inc., brokers individual hotel rooms in Germany and other EU countries through the electronic booking portal Booking.com, as well as, to a lesser extent, overnight stays in other accommodations (hereinafter referred to as "hotels" for simplification purposes). Booking.com is by far the leading hotel booking portal in Germany and Europe, ahead of the hotel portal HRS, which primarily operates in Germany, and the portal Expedia, which operates in Europe and beyond.</w:t>
      </w:r>
    </w:p>
    <w:p>
      <w:r>
        <w:t>The General Terms and Conditions (AGB) of Booking in the version of July 1, 2015, contain so-called "narrow" best price clauses. These clauses require the hotels represented on Booking's booking portal to offer their rooms on no other online distribution channel – except for offers through other hotel portals – at a lower price than on Booking; thus, the affected hotels are particularly not allowed to be cheaper on their own website than on Booking.</w:t>
      </w:r>
    </w:p>
    <w:p>
      <w:r>
        <w:t>After the Federal Cartel Office had already prohibited HRS from applying best price clauses with its decision of December 20, 2013, the Federal Cartel Office also prohibited the implementation of Booking's best price clauses on December 22, 2015, and ordered the company to remove the clauses from its contracts and its AGB by January 31, 2016, insofar as they affect hotels and other accommodations in Germany. The decision is immediately enforceable. Booking filed an appeal against the decision on January 22, 2016, and on February 1, 2016, submitted a request to the Higher Regional Court of Düsseldorf for the suspension of the appeal's effect.</w:t>
      </w:r>
    </w:p>
    <w:p>
      <w:r>
        <w:t>2</w:t>
        <w:br/>
        <w:t>According to the Federal Cartel Office, Booking violates § 1 of the Act Against Restraints of Competition (GWB) and Article 101(1) of the Treaty on the Functioning of the European Union (TFEU) through the best price clauses provided in their AGB and in individual contracts (most recently in the form of "narrow" best price clauses) – just as HRS did with their previously prohibited broadly defined best price clauses. The fulfillment of the prohibition does not depend on whether the narrow best price clauses are less restrictive of competition than the broadly defined best price clauses of Booking that were in effect until July 2015, but solely on whether the narrow best price clauses, compared to a situation entirely without such clauses, have a noticeable and non-exempted restrictive effect on competition. This is the case.</w:t>
      </w:r>
    </w:p>
    <w:p>
      <w:r>
        <w:t>The affected market is the German market for the brokerage services of hotel portals (hotel portal market). In this market, the best price clauses of Booking cause a noticeable restriction on competition between hotel portals and between hotel companies. Given a market share of (clearly) over 30%, Booking's best price clauses are not exempted under the Vertical Block Exemption Regulation (Vertikal-GVO). The best price clauses also do not meet the requirements for an individual exemption under § 2(1) GWB/Article 101(3) TFEU. According to the Federal Cartel Office, by applying the best price clauses, Booking has unfairly hindered the small and medium-sized hotel companies dependent on it and thus also violated § 20(1) GWB in conjunction with § 19(1), 2 No. 1 GWB.</w:t>
      </w:r>
    </w:p>
    <w:p>
      <w:r>
        <w:t>In detail:</w:t>
        <w:br/>
        <w:t>The Booking system enables direct bookings with immediate confirmation at the current hotel room prices. To this end, Booking maintains contractual relationships with hotel customers on one side and hotel companies on the other. With the booking of a hotel room through the hotel portal, a brokerage contract is concluded between the hotel customer and Booking. No costs are charged to the hotel customer for the brokerage service provided by Booking. The hotel customer pays only the room price to the booked hotel. Between Booking and the hotel companies, there is a contract for the inclusion of the hotel in the Booking reservation system. The contracts stipulate that the hotel must pay a standard commission of [10-15]% on the overnight price to Booking for each realized individual booking. The commission rate can vary depending on various factors – such as particularly the ranking of the hotel on the portal – but can also amount to [30-50]%. The other two major hotel portals in Germany, HRS and Expedia, largely use comparable business models; however, HRS has not used best price clauses in Germany since they were prohibited by the Federal Cartel Office. For average German hotel companies, the hotel portals are by far the most important online sales channel, but hotels are increasingly making efforts to reduce their dependence on the hotel portals by strengthening their own online sales.</w:t>
      </w:r>
    </w:p>
    <w:p>
      <w:r>
        <w:t>The Federal Cartel Office had already determined in the HRS decision of December 20, 2013, that the best price clauses used by this hotel portal, with which HRS secured itself from those represented on its booking portal a comprehensive parity of rates, conditions, and availability (so-called "broad" best price clauses), are antitrust illegal. This was confirmed by the Higher Regional Court of Düsseldorf in its decision of January 9, 2015. HRS had refrained from filing the permitted legal complaint.</w:t>
      </w:r>
    </w:p>
    <w:p>
      <w:r>
        <w:t>Nevertheless, Booking continued to practice the best price clauses it was using at that time. However, Booking switched these to "narrow" best price clauses as of July 1, 2015, by amending its AGB. The background to this was that several European competition authorities had expressed concerns about the clauses used by Booking. In three European countries (France, Sweden, and Italy), decisions were made that declared Booking's voluntary commitments binding, requiring the cessation of further best price clauses in the respective countries. These decisions do not make any final statements about the legal assessment of best price clauses.</w:t>
      </w:r>
    </w:p>
    <w:p>
      <w:r>
        <w:t>The subject of the proceedings initiated by the Federal Cartel Office against Booking in December 2013 were initially the broadly defined best price clauses used at that time. Booking switched these clauses to narrow best price clauses as of July 1, 2015, which do not represent an alternative but rather a reduction compared to the broadly defined best price clauses that were in effect until then. The change of the clauses has partially resolved the proceedings but was otherwise continued.</w:t>
      </w:r>
    </w:p>
    <w:p>
      <w:r>
        <w:t>The market for the brokerage services of hotel portals ("hotel portal market") is materially affected, which includes the convenient service bundle of "searching, comparing, and booking" for the hotel customer and is geographically delineated nationwide in Germany. Not included in the relevant market are, for example, the hotel-owned websites,</w:t>
      </w:r>
    </w:p>
    <w:p>
      <w:r>
        <w:rPr>
          <w:b/>
        </w:rPr>
        <w:t>[Pages 4–6]</w:t>
      </w:r>
    </w:p>
    <w:p>
      <w:r>
        <w:t>4 specialized portals that do not offer this bundle, online travel agencies, tour operator portals, or meta-search engines. The Higher Regional Court of Düsseldorf has confirmed the substantive and geographical market delineation previously made by the Federal Cartel Office in the context of the HRS proceedings.</w:t>
      </w:r>
    </w:p>
    <w:p>
      <w:r>
        <w:t>In this market, the best price clauses used cause noticeable restrictions on competition between hotel portals and also between hotel companies. The narrow best price clauses initially limit the incentive for hotel companies to differentiate their room prices across different hotel portals. Although the narrow best price clauses formally allow such price differentiation, they still prohibit the room price from being lower on the hotel's own online distribution channels than on the Booking portal. As a result, a hotel may only reflect a room price reduction on a hotel portal on its own website if that price has also been lowered on the Booking portal. If a hotel company wishes to lower the room price specifically on another hotel portal other than Booking's, it would be forced, according to the narrow best price clauses used by Booking, to demand the higher price set on Booking through its own online distribution channels. This significantly diminishes the attractiveness of the hotel's own online sales and noticeably restricts the pricing freedom of hotel companies. As long as hotel companies do not make significant use of the formally granted possibilities for price differentiation due to the narrow best price clauses, the incentives for Booking to lower its commissions or grant hotel companies other more favorable conditions remain reduced.</w:t>
      </w:r>
    </w:p>
    <w:p>
      <w:r>
        <w:t xml:space="preserve">To the extent that Booking claims hotel companies have been differentiating prices on the three major hotel portals since the introduction of the narrow best price clauses, the basis for this assertion is unclear. Furthermore, it can be assumed that hotels in Germany, despite ongoing restrictions in the contractual conditions of the hotel portals, are still differentiating prices because </w:t>
        <w:br/>
        <w:t>(1) the Federal Cartel Office prohibited the best price clauses of HRS some time ago,</w:t>
        <w:br/>
        <w:t xml:space="preserve">(2) Booking has declared a waiver of enforcement regarding the best price clauses during the ongoing proceedings before the Federal Cartel Office, and </w:t>
        <w:br/>
        <w:t>(3) hotel companies likely expected a prohibition of Booking's best price clauses as well.</w:t>
      </w:r>
    </w:p>
    <w:p>
      <w:r>
        <w:t>The competition-restricting effects of the narrow best price clauses are exacerbated by the best price guarantee existing for hotel customers and by the minimum availability regulated in Booking's general terms and conditions. As long as hotels must provide at least one room (from each room category) on the Booking portal at all times, the narrow best price clauses can fully exert their effects. The narrow best price clauses also have market-sealing effects concerning potential competition against established hotel portals.</w:t>
      </w:r>
    </w:p>
    <w:p>
      <w:r>
        <w:t>Moreover, the narrow best price clauses also restrict competition in the hotel market. Price competition between hotel companies is affected because the hotel bound by the narrow best price clauses may not offer a lower room price in its own online sales than on the Booking portal. The exception cited by Booking from the scope of the narrow best price clauses in the form of closed user groups does not mitigate their competition-restricting effects. "Closed user groups" refer to customer loyalty programs of hotels, in which users actively decide to become members; the rates offered there are not publicly available. Since hotel companies are not allowed to market the room prices offered in their closed user group online, the theoretically possible price competition is again restricted by limiting price transparency. The competition restrictions caused by narrow best price clauses cannot be "compensated" by foregoing additional, previously practiced competition restrictions (e.g., in offline sales) elsewhere. This does not represent a compensation of competition restrictions in the sense of neutralization, but merely a reduction in the extent of the overall competition restriction caused. The mere prohibition of the use of (narrow) best price clauses leads to the cessation of the still existing competition restrictions and opens up the pricing leeway granted to hotel companies for the first time.</w:t>
      </w:r>
    </w:p>
    <w:p>
      <w:r>
        <w:t>The competition-restricting effects of the narrow best price clauses used by Booking are further intensified by the best price clauses still used by Expedia.</w:t>
      </w:r>
    </w:p>
    <w:p>
      <w:r>
        <w:t>6 Given Booking's market share of (well) over 30%, the best price clauses are not exempted under the Vertical Block Exemption Regulation. To the extent that these may be applicable in the present constellation, an exemption is not feasible given Booking's high market shares.</w:t>
      </w:r>
    </w:p>
    <w:p>
      <w:r>
        <w:t>The best price clauses also do not meet the requirements for an individual exemption. Booking has not been able to sufficiently demonstrate and prove the conditions for an individual exemption.</w:t>
        <w:br/>
        <w:t>(1) The general advantages of hotel portals cited by Booking do not constitute efficiency gains resulting from the best price clauses used. Regarding any potential revenue declines due to the elimination of the best price clauses, Booking has neither presented reliable facts regarding the extent of any revenue decline nor indicated how the absence of a revenue decline could create efficiency advantages.</w:t>
        <w:br/>
        <w:t>(2) Booking has also not been able to demonstrate that a relevant free-rider problem exists that could be solved by the application of the narrow best price clauses. In particular, Booking has not sufficiently proven that without narrow best price clauses there is a diminished incentive to invest in the quality of the portal, or that the advertising investments made by Booking, considering the competition-restricting effects of its best price clauses, nonetheless have a competition-promoting effect. Not only Booking but also the hotel companies surveyed by the Federal Cartel Office have emphasized that hotel portals occupy a special position in the distribution mix of hotel companies, which remains independent of the expansion of other distribution channels due to their significant contribution to the occupancy of hotels. The higher the quality of a hotel portal, the greater its customer reach and thus the chance that bookings will be successfully completed.</w:t>
        <w:br/>
        <w:t>(3) Booking has also not been able to demonstrate an appropriate consumer participation in any efficiency gains. Narrow best price clauses neither increase market transparency nor reduce the search effort for hotel customers.</w:t>
      </w:r>
    </w:p>
    <w:p>
      <w:r>
        <w:t>The market development of hotel portals in recent years speaks against the notion that hotel portals could no longer operate profitably without best price clauses and that the end consumer would then have to resort to the less convenient meta-search engines in this regard.</w:t>
      </w:r>
    </w:p>
    <w:p>
      <w:r>
        <w:rPr>
          <w:b/>
        </w:rPr>
        <w:t>[Pages 7–8]</w:t>
      </w:r>
    </w:p>
    <w:p>
      <w:r>
        <w:t>7</w:t>
        <w:br/>
        <w:t>(4) Furthermore, the use of narrow best price clauses lacks necessity, as alternative business models, such as listing fees combined with a variable commission per booking, appear to be feasible. Even if none of the established hotel portals are currently working on an alternative to the commission model in use, this is certainly not evidence that only the current model is efficient. Rather, it may also indicate that the hotel portals wish to avoid innovation pressure by securing their market advantages through competition-restricting interventions in the pricing authority of alternative distribution channels. Moreover, the continuation of the existing model with – lower – commissions combined with possibly different payment methods is also conceivable.</w:t>
      </w:r>
    </w:p>
    <w:p>
      <w:r>
        <w:t>(5) Against this background, the Federal Cartel Office has left open whether Booking has succeeded in sufficiently demonstrating that and why competition is not eliminated by the best price clauses. The elimination of significant competition is supported by the fact that the narrow best price clauses not only restrict competition between hotel portals and between hotel companies but also largely eliminate the competitive pressure that could arise from the hotel companies' own online channels on hotel portals. Additionally, the sometimes very high commissions from Booking due to commission spread and the strong position of hotel portals in the hotels' distribution mix indicate an elimination of competition. Furthermore, the dependence of hotels, particularly on the market leader Booking, which has significantly expanded its market position under the protection of its best price clauses in recent years, adds to this. Whether these overall circumstances can be classified as an elimination of competition within the meaning of § 2 Abs. 1 GWB and Article 101 Abs. 3 TFEU could remain undecided in light of the findings regarding the first three exemption requirements.</w:t>
      </w:r>
    </w:p>
    <w:p>
      <w:r>
        <w:t>Finally, the application of the best price clauses by Booking also constitutes an unfair hindrance to the small and medium-sized hotel companies dependent on it. The Federal Cartel Office has exercised its discretion in such a way that the established violation is to be remedied. As an additional remedial measure, Booking is ordered to remove the best price clauses used from the general terms and conditions by January 31, 2016, and from individual contracts, insofar as they concern hotels and other accommodations located in Germany.</w:t>
      </w:r>
    </w:p>
    <w:p>
      <w:r>
        <w:t>8</w:t>
        <w:br/>
        <w:t>Within the European Union, several member states are still engaged in procedures to review best price clauses in contracts of hotel portals. The Federal Cartel Office has, as in the case of HRS, closely collaborated with the European Commission and other European states within the framework of the European Competition Network (ECN). It is participating in the evaluation planned for this year of the measures taken regarding best price clauses in the hotel portal sector by the various national competition authorities in the ECN.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