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https://www.bundeskartellamt.de/SharedDocs/Entscheidung/EN/Fallberichte/Missbrauchsaufsicht/2016/B9-136-13.pdf?__blob=publicationFile&amp;v=2</w:t>
      </w:r>
    </w:p>
    <w:p>
      <w:r>
        <w:t>Pages translated : 3</w:t>
      </w:r>
    </w:p>
    <w:p/>
    <w:p>
      <w:r>
        <w:rPr>
          <w:b/>
        </w:rPr>
        <w:t>[Pages 1–3]</w:t>
      </w:r>
    </w:p>
    <w:p>
      <w:r>
        <w:t xml:space="preserve">1  </w:t>
        <w:br/>
        <w:t xml:space="preserve">Case Summary 24 May 2016  </w:t>
        <w:br/>
        <w:t xml:space="preserve">Bundeskartellamt declares commitments offered by Deutsche Bahn AG in the sale of rail passenger tickets binding under Section 32b GWB  </w:t>
        <w:br/>
        <w:t xml:space="preserve">Sector: Rail passenger transport  </w:t>
        <w:br/>
        <w:t xml:space="preserve">Ref: B9-136/13  </w:t>
        <w:br/>
        <w:t>Date of decision: 24.5.2016</w:t>
      </w:r>
    </w:p>
    <w:p>
      <w:r>
        <w:t>The Bundeskartellamt has accepted commitments offered by Deutsche Bahn AG to dispel the authority's preliminary concerns about abusive practices in the sale of rail passenger tickets and in accordance with Section 32b of the German Competition Act, GWB has declared them binding in a formal decision. The decision addresses certain fundamental competition problems in the sale of rail passenger tickets. In taking account of the current market situation, the commitments create a new minimum standard for cooperation between railway companies, enabling them to reach mutual agreements which go beyond this standard should market developments require.</w:t>
      </w:r>
    </w:p>
    <w:p>
      <w:r>
        <w:t>In January 2014 the Bundeskartellamt initiated a proceeding against Deutsche Bahn AG on the suspicion that it had abused its dominant position in the sale of rail passenger tickets. The subject of the proceeding were practices of the company which can impede competition in the sale of tickets to the detriment of its competitors.</w:t>
      </w:r>
    </w:p>
    <w:p>
      <w:r>
        <w:t>The proceeding concerns the markets for the nationwide provision of rail ticket sale services (local and long-distance) including all distribution channels. The Bundeskartellamt is of the view that, irrespective of the actual market definition, Deutsche Bahn AG has a dominant position on this market within the meaning of Section 18 (4) GWB. According to the Bundeskartellamt's preliminary assessment, with the practices described below Deutsche Bahn AG has abused its dominant position and thus violated Section 19 GWB and Article 102 TFEU.</w:t>
      </w:r>
    </w:p>
    <w:p>
      <w:r>
        <w:t>The proceeding firstly concerned Deutsche Bahn's tying of cooperation on tariffs to cooperation in ticket sales which the company extensively enforced in its contracts with competitors in the local passenger rail sector. Under Section 12 (7) of the German General Railway Act the railway companies are obliged to cooperate with one another in setting tariffs. Consequently there is a certain need for them to cooperate in the sale of tickets but not as extensively as in the form practised in this particular case. According to the Bundeskartellamt's preliminary assessment,</w:t>
      </w:r>
    </w:p>
    <w:p>
      <w:r>
        <w:t xml:space="preserve">2  </w:t>
        <w:br/>
        <w:t>Deutsche Bahn AG was able to enforce this extensive form of cooperation solely due to its dominant position in the market. In the authority's preliminary view Deutsche Bahn AG abused its dominant position in setting tariffs to secure its own position in the sale of tickets and so made it unattractive for competing railway companies to develop their own ticket sales services in the long term.</w:t>
      </w:r>
    </w:p>
    <w:p>
      <w:r>
        <w:t>The second aspect which the proceeding dealt with was Deutsche Bahn AG's system of charging commission for the provision or use of ticket sales services in the reciprocal sale of tickets with competitors in the local passenger rail sector. Deutsche Bahn AG has paid its competitors a lower rate of commission for providing ticket sale services for Deutsche Bahn AG than it has charged its competitors for the provision of its own ticket sale services. There were also differences in the rates of commission which competing rail companies and Deutsche Bahn's own companies had to pay to Deutsche Bahn AG for using its ticket sale services for local rail services. According to the Bundeskartellamt's preliminary assessment Deutsche Bahn AG was only able to enforce the different prices for comparable services because of its dominant position. This conduct also enabled Deutsche Bahn AG to secure its market position in the sale of tickets.</w:t>
      </w:r>
    </w:p>
    <w:p>
      <w:r>
        <w:t>Thirdly, the company made it difficult for its competitors to gain access to Deutsche Bahn's ticket sales channels. Until recently competitors in local railway passenger services have been largely denied the opportunity to sell long-distance rail tickets for Deutsche Bahn AG, although they are obliged to accept them in their trains. According to the authority's preliminary assessment, under such a rule of mutual recognition the general exclusion of competitors from the sale of long-distance tickets would be very implausible under competitive conditions. Furthermore, rental contracts for railway station shops contained clauses which made it virtually impossible for third parties to sell tickets. This meant that a comparably low-cost alternative channel for selling tickets by staff at railway stations was not available to Deutsche Bahn's competitors.</w:t>
      </w:r>
    </w:p>
    <w:p>
      <w:r>
        <w:t>The contested practices helped to secure Deutsche Bahn AG's market position in the award of contracts for regional rail passenger services with means which would not have been available to Deutsche Bahn under competitive conditions.</w:t>
      </w:r>
    </w:p>
    <w:p>
      <w:r>
        <w:t>As Deutsche Bahn AG had commenced to change its conduct towards opening the sale of tickets to competition in the course of the proceeding, the Bundeskartellamt accepted the commitments offered by the company to dispel preliminary competition concerns.</w:t>
      </w:r>
    </w:p>
    <w:p>
      <w:r>
        <w:t>These include the following aspects: Deutsche Bahn AG will cease the tying of cooperation on tariffs to cooperation in ticket sales in its contracts and limit cooperation in sales to the minimum necessary. In addition, rates of commission for reciprocal ticket sales will be reduced and</w:t>
      </w:r>
    </w:p>
    <w:p>
      <w:r>
        <w:t xml:space="preserve">3  </w:t>
        <w:br/>
        <w:t>differences in rates of commission between Deutsche Bahn AG and its competitors in local passenger services evened out. Competitors and subsidiaries of Deutsche Bahn in the local passenger rail segment will be charged identical rates of commission for services resulting from the compulsory cooperation in ticket sales. Furthermore, competitors offering local passenger rail services will in future have the possibility to sell long-distance rail tickets for Deutsche Bahn AG at their own ticket machines. In addition, clauses in rental contracts for railway station shops which prohibited the sale of tickets by third parties will also be deleted.</w:t>
      </w:r>
    </w:p>
    <w:p>
      <w:r>
        <w:t>The commitments offered by Deutsche Bahn AG were also examined in a so-called "market test" and around 70 market participants and experts in the sector were consulted. The market participants welcomed the fact that a commitment decision under 32b GWB would create legal certainty and considerably improve their scope to compete.</w:t>
      </w:r>
    </w:p>
    <w:p>
      <w:r>
        <w:t>In the Bundeskartellamt's view the commitments offered by Deutsche Bahn AG are sufficient to dispel preliminary competition concerns and to greatly improve the situation of competitors in the German rail passenger sector. They enable the competitors of Deutsche Bahn AG to improve their own position in the ticket sales market. The end to the tying of cooperation on tariffs to cooperation in sales in contracts with Deutsche Bahn will in future help competitors of the company to set up or expand their own ticket sale services. This will be accompanied by improvements enabling "symmetric" commission rates for reciprocal ticket sales at a generally lower price level in future. Furthermore, the sales situation of competitors of Deutsche Bahn AG will be improved since they will be allowed to sell long-distance rail tickets of Deutsche Bahn AG at their own ticket machines. As they will be able to sell tickets in railway station shops, competitors will also be able to fulfil their obligations in the offline sale of tickets more cost-effectively. Finally, passengers will also directly benefit from the commitments offered by Deutsche Bahn AG because they will also be able to purchase long-distance rail tickets at its competitors' ticket machines. This is particularly relevant for passengers at railway stations at which Deutsche Bahn AG no longer stops and at which passengers for some time have not been able to buy long-distance rail tickets.</w:t>
      </w:r>
    </w:p>
    <w:p>
      <w:r>
        <w:t>The authority has limited the validity of its decision to 31.12.2023. This is to take account of any possible market changes in the future. In particular, price and cost relevant aspects which were declared binding in the decision can change considerably over a period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