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https://www.bundeskartellamt.de/SharedDocs/Entscheidung/EN/Fallberichte/Kartellverbot/2014/B9-66-10.pdf?__blob=publicationFile&amp;v=3</w:t>
      </w:r>
    </w:p>
    <w:p>
      <w:r>
        <w:t>Pages translated : 5</w:t>
      </w:r>
    </w:p>
    <w:p/>
    <w:p>
      <w:r>
        <w:rPr>
          <w:b/>
        </w:rPr>
        <w:t>[Pages 1–3]</w:t>
      </w:r>
    </w:p>
    <w:p>
      <w:r>
        <w:t>1</w:t>
        <w:br/>
        <w:t>Case Summary 5 March 2014</w:t>
        <w:br/>
        <w:t>"Best Price" clauses of HRS hotel portal violate competition law</w:t>
        <w:br/>
        <w:t>Sector: Sale of hotel rooms via online portals</w:t>
        <w:br/>
        <w:t>Ref: B9 - 66/10</w:t>
        <w:br/>
        <w:t>Date of Decision: 20 December 2013</w:t>
        <w:br/>
        <w:t>HRS operates the electronic hotel portal HRS.de, which, along with the hotel portals Booking and Expedia, is one of Germany's leading hotel portals. Under the 'best price clauses' (most favoured customer clauses, MFN clauses) in HRS's general terms and conditions the hotels are obliged to offer the lowest room rates, maximum possible room availability and most favourable booking and cancellation conditions which they offer elsewhere on the Internet also via the HRS portal. Individual contracts between HRS and the individual hotels contain similar MFN clauses. On 20 December 2013 the Bundeskartellamt prohibited HRS from continuing to apply its "best price" clauses and ordered the company to delete them from its contracts and general terms and conditions by 1 March 2014 as far as they affect hotels in Germany. The decision was immediately enforceable. On 20 January 2014 HRS lodged an appeal against this decision. At the same time as it issued its prohibition order against HRS, the Bundeskartellamt initiated proceedings against Booking and Expedia, which use similar clauses. The Bundeskartellamt holds the view that with the clauses HRS has agreed with its hotel partners the company violates Section 1 of the Act against Restraints of Competition (Gesetz gegen Wettbewerbsbeschränkungen, GWB) and Art. 101 (1) of the Treaty on the Functioning of the European Union (TFEU). The market affected is the German market for the sale of hotel rooms via hotel portals (hotel portal market). In this market HRS's general terms and conditions and the MFN clauses in the respective individual contracts significantly restrict competition between the hotel portals and between the hotels. As HRS's share of the market exceeds 30 %, its MFN clauses are not exempted from the Vertical Restraints Block Exemption Regulation (BER). Neither are they eligible for an individual exemption under Section 2 (1) GWB / Art. 101 (3) TFEU. In the Bundeskartellamt's opinion, by applying the MFN clauses HRS has unfairly hindered small and medium-sized hotels which are dependent on it and in doing so has violated Section 20 (1) in conjunction with Section 19 (1, 2) no. 1 GWB.</w:t>
      </w:r>
    </w:p>
    <w:p>
      <w:r>
        <w:t>In detail:</w:t>
        <w:br/>
        <w:t>The product market affected is the market for the sale of hotel rooms via hotel portals. On this hotel portal market online services are offered for the sale of hotel rooms which are not substitutable with offline sales, e.g. via travel agencies or at the hotel reception desk. As hotel portals offer hotel customers the functions "search, compare and book" in a bundle of services which customers find convenient, the hotels' own websites and other specialised portals do not belong to the hotel portal market. Online travel agencies and tour operator portals generally have no direct contractual relations with the hotels and therefore operate on another market level than hotel portals; this also applies to meta search engines, which, in contrast to hotel portals, only offer a price comparison and establish contact between the hotel portals connected (and to some extent large hotels or hotel chains) and the hotel customers. In geographic terms a market for hotel portals is to be assumed which covers the whole of Germany. The hotel portals concerned in this case are internet platforms which are technically accessible to both sides of the market anywhere in the world. However, the hotel portal market is neither a worldwide market nor a European market because the economic focus and regional presence of the companies operating in this market differ and, in terms of content and advertising, the companies target primarily national markets. In a European comparison the focus placed by individual hotel portals on the German market is evident from the distinctly higher commission revenue which they earn from hotels located in Germany, the larger number of bookings from within Germany and the number of beds booked in German hotels. Another important feature in a European comparison is in some cases the high number of staff in Germany employed in the recruitment of hotels and management of business relations between the portals and hotels on the spot. Via IP addresses and language settings, hotel portals make "local websites" accessible which prominently display on their homepages in German those travel destinations which are of special interest for potential hotel customers in Germany.</w:t>
      </w:r>
    </w:p>
    <w:p>
      <w:r>
        <w:t>First of all, HRS's MFN clauses restrict competition between the hotel portals because they remove the economic incentive for them to charge HRS's hotel partners lower commission in return for the offer of rooms at lower prices or better conditions. HRS can raise its own commission without the fear that its hotel partners will pass on this increase to their hotel customers in the form of new hotel room prices which are higher than those offered on rival portals. MFN clauses also hinder competitive advances by other booking portals and make it difficult for newcomers to enter and establish themselves on the market, e.g. by way of lower commission or new sales strategies. The clauses restrict competition between the hotels for the best price and best offer of rooms. Hotels can neither pass on price advantages in the form of lower commission to their customers nor react flexibly to certain competition situations without affecting their overall strategy. Special offers on other portals (lower prices in comparison to HRS's portal) are not possible. Furthermore, obligations under HRS's MFN clauses apply to all sales channels and hence affect the hotels' overall sales strategy.</w:t>
      </w:r>
    </w:p>
    <w:p>
      <w:r>
        <w:t>The competition restraints caused by HRS's MFN clauses are reinforced by the MFN clauses of the other two large portals active in Germany, Booking and Expedia. As the three largest portals on the German hotel portal market account for a combined market share of about 90 % and the German hotels are often partners of all three major hotel portals, the vast majority of German hotels are obliged to submit to the conditions of an MFN clause. HRS's MFN clauses are not exempted from the Vertical Restraints Block Exemption Regulation (BER). These clauses are vertical restraints which could in principle benefit from an exemption under the vertical BER. However, HRS's market share in value terms has never fallen below 30 % in the recent past and in 2012 still exceeded 30%, meaning that the requirement for exemption under Art. 3 (1) of the vertical BER was not fulfilled. An individual exemption of the MFN clauses under Section 2 (1) GWB/Art. 101 (3) TFEU cannot be granted in this case because not all the conditions for an individual exemption are fulfilled. (1) The likelihood of the MFN clauses increasing efficiency and encouraging competition, for example by solving a free-riding problem, if there is such a problem at all, is slight at best. The essence of a possible free-riding problem in this case is the danger that a hotel portal could be deprived of commission revenue due to the different prices offered.</w:t>
      </w:r>
    </w:p>
    <w:p>
      <w:r>
        <w:rPr>
          <w:b/>
        </w:rPr>
        <w:t>[Pages 4–5]</w:t>
      </w:r>
    </w:p>
    <w:p>
      <w:r>
        <w:t>4</w:t>
        <w:br/>
        <w:t>by a hotel on different hotel portals because hotel customers are likely to choose a hotel room which is offered at a lower price on another hotel portal. This could reduce the incentive for hotel portals to carry out investments which would have a positive impact on the quality of the services they provide and intensify competition on quality between the portals. However, only a small proportion of HRS's investments are those which arise solely from its contractual relations with specific hotels and cannot be used for the sale of accommodation services offered by other hotels. Also, a negative impact on incentives for investment in the quality of the portal's services is not to be expected because the quality and corresponding reach of offer are of crucial importance for the success of a hotel portal in any case and competition can be expected even without the use of MFN clauses.</w:t>
      </w:r>
    </w:p>
    <w:p>
      <w:r>
        <w:t>(2) The MFN clauses are not essential for achieving efficiency gains because alternative business models, e.g. service fees payable by hotel guests or payment by the hotel partners ("cost-per-click" or a listing fee) or different commission models are conceivable which allow HRS to recover its investments.</w:t>
      </w:r>
    </w:p>
    <w:p>
      <w:r>
        <w:t>(3) There is also no evidence that consumers have a fair share of any efficiency gains. As the hotels which comply with the MFN clauses can only lower their prices on all the portals at the same time, MFN clauses do not lead to lower hotel prices. Neither can they be expected to provide greater transparency because transparency in the internet is already provided by price comparison portals.</w:t>
      </w:r>
    </w:p>
    <w:p>
      <w:r>
        <w:t>(4) The MFN clauses significantly restrict price competition between the hotel portals and between the hotels. The market-foreclosure effect of HRS'S MFN clauses is increased by the extensive application of MFN clauses in the German hotel portal market. The question whether the market share fluctuations in the fast growing German hotel portal market are an indication of sufficient competition on quality can remain open.</w:t>
      </w:r>
    </w:p>
    <w:p>
      <w:r>
        <w:t>5</w:t>
        <w:br/>
        <w:t>The application of the MFN clauses also constitutes an unfair hindrance of the small and medium-sized hotels which are dependent on HRS and so infringes Section 20 (1) in conjunction with Section 19 (1, 2) no.1 GWB. HRS's "Top Quality Hotel" seal is not the subject of the prohibition order in this case. A hotel which has concluded a corresponding agreement with HRS and observes the conditions for the award of the seal, such as, among other things, "objectively advantageous rates" appears on HRS's portal with this seal. However, the Bundeskartellamt will closely observe whether the use of the seal by HRS ultimately has a similar effect on the market as the MFN clauses in HRS' general terms and conditions and in individual contracts. From a competition perspective it is crucial whether HRS combines its "Top Quality Hotel" seal with further benefits for hotels, e.g. in the form of a better ranking or lower commission, and to what extent hotels make use of the seal. Within the European Union the British Office of Fair Trading (OFT), in particular, has conducted proceedings to examine clauses in the contracts used by hotel portals. Currently, further proceedings are being conducted by the competition authorities in various other European states. In the current proceedings against HRS the Bundeskartellamt has closely cooperated with the OFT, the European Commission and the other European states within the European Competition Network (ECN).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