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https://www.agcm.it/dotcmsdoc/bollettini/2023/ES_25-23.pdf</w:t>
      </w:r>
    </w:p>
    <w:p>
      <w:r>
        <w:t>Pages translated : 113</w:t>
      </w:r>
    </w:p>
    <w:p/>
    <w:p>
      <w:r>
        <w:rPr>
          <w:b/>
        </w:rPr>
        <w:t>[Pages 1–3]</w:t>
      </w:r>
    </w:p>
    <w:p>
      <w:r>
        <w:t xml:space="preserve">Bulletin  </w:t>
        <w:br/>
        <w:t xml:space="preserve">Special Edition  </w:t>
        <w:br/>
        <w:t xml:space="preserve">Year XXXIII - Supplement to No. 25  </w:t>
        <w:br/>
        <w:t xml:space="preserve">Published on the website www.agcm.it  </w:t>
        <w:br/>
        <w:t>July 7, 2023</w:t>
      </w:r>
    </w:p>
    <w:p>
      <w:r>
        <w:t xml:space="preserve">SUMMARY  </w:t>
        <w:br/>
        <w:t xml:space="preserve">IC54 - FUEL PRICES FOR ROAD TRANSPORT: COMPETITIVE DYNAMICS FROM EXTRACTION TO DISTRIBUTION  </w:t>
        <w:br/>
        <w:t xml:space="preserve">Decision No. 30668 5  </w:t>
        <w:br/>
        <w:t xml:space="preserve">EXECUTIVE SUMMARY  </w:t>
        <w:br/>
        <w:t xml:space="preserve">I. CONTEXT AND STRUCTURE OF THE INQUIRY  </w:t>
        <w:br/>
        <w:t xml:space="preserve">I.1 Global nature of the oil supply chain and its peculiarities 15  </w:t>
        <w:br/>
        <w:t xml:space="preserve">I.2 International reference quotations 17  </w:t>
        <w:br/>
        <w:t xml:space="preserve">I.2.1 Crude oil quotations and financial markets 17  </w:t>
        <w:br/>
        <w:t xml:space="preserve">I.2.2 Refined product quotations and arbitrage mechanisms 19  </w:t>
        <w:br/>
        <w:t xml:space="preserve">I.3 Impact of recent unexpected events 20  </w:t>
        <w:br/>
        <w:t xml:space="preserve">I.4 Energy transition: brief notes 24  </w:t>
        <w:br/>
        <w:t xml:space="preserve">II. FUEL PRICES IN ITALY  </w:t>
        <w:br/>
        <w:t xml:space="preserve">II.1 Consumer prices of gasoline and diesel in Italy 25  </w:t>
        <w:br/>
        <w:t xml:space="preserve">II.2 Price components 31  </w:t>
        <w:br/>
        <w:t xml:space="preserve">II.2.1 The component related to the product value 35  </w:t>
        <w:br/>
        <w:t xml:space="preserve">II.2.2 The “gross margins” component 37  </w:t>
        <w:br/>
        <w:t xml:space="preserve">II.2.3 The tax component 39  </w:t>
        <w:br/>
        <w:t xml:space="preserve">II.3 International comparison 42  </w:t>
        <w:br/>
        <w:t xml:space="preserve">III. THE EXTRACTION PHASE  </w:t>
        <w:br/>
        <w:t xml:space="preserve">III.1 Oil reserves and extraction activities: brief introduction 49  </w:t>
        <w:br/>
        <w:t xml:space="preserve">III.2 OPEC and its impact on upstream oil markets 53  </w:t>
        <w:br/>
        <w:t xml:space="preserve">III.3 Extraction activities in Italy and their regulation 55  </w:t>
        <w:br/>
        <w:t xml:space="preserve">IV. REFINING  </w:t>
        <w:br/>
        <w:t xml:space="preserve">IV.1 Global scenarios 59  </w:t>
        <w:br/>
        <w:t xml:space="preserve">IV.2 Refineries and oil logistics in Italy 63  </w:t>
        <w:br/>
        <w:t xml:space="preserve">IV.3 Prices of refined products: Platts quotations 66  </w:t>
        <w:br/>
        <w:t xml:space="preserve">V. SUPPLY AND ORGANIZATIONAL MODELS OF DISTRIBUTION FACILITIES  </w:t>
        <w:br/>
        <w:t xml:space="preserve">V.1 Supply methods for gasoline and diesel 68  </w:t>
        <w:br/>
        <w:t xml:space="preserve">V.1.1 Overview 68  </w:t>
        <w:br/>
        <w:t xml:space="preserve">V.1.2 Supply of independent facilities 69  </w:t>
        <w:br/>
        <w:t xml:space="preserve">V.2 Logistic bases for fuel supply 73  </w:t>
        <w:br/>
        <w:t xml:space="preserve">V.2.1 Logistic bases and monitoring of fuel flows 73  </w:t>
        <w:br/>
        <w:t xml:space="preserve">V.2.2 The meeting of demand and supply for logistic capacity and wholesale fuels 75  </w:t>
        <w:br/>
        <w:t xml:space="preserve">V.3 Organizational models for the distribution network 77  </w:t>
        <w:br/>
        <w:t xml:space="preserve">V.3.1 Organizational models 77  </w:t>
        <w:br/>
        <w:t xml:space="preserve">V.3.2 Contractual models 78  </w:t>
        <w:br/>
        <w:t xml:space="preserve">V.3.3 Applicability of contractual models in the current context 80  </w:t>
        <w:br/>
        <w:t xml:space="preserve">V.4 Pricing methods in network distribution 81  </w:t>
        <w:br/>
        <w:t xml:space="preserve">VI. RETAIL DISTRIBUTION  </w:t>
        <w:br/>
        <w:t>VI.1 Liberalization of the sector 83</w:t>
      </w:r>
    </w:p>
    <w:p>
      <w:r>
        <w:t xml:space="preserve">VI.2 Trends in fuel demand 84  </w:t>
        <w:br/>
        <w:t xml:space="preserve">VI.3 The fuel network. Evolution, consistency, characteristics 86  </w:t>
        <w:br/>
        <w:t xml:space="preserve">VI.4 Comparison with Europe 90  </w:t>
        <w:br/>
        <w:t xml:space="preserve">VI.5 Current supply structure: critical considerations 92  </w:t>
        <w:br/>
        <w:t xml:space="preserve">VI.6 The motorway network 94  </w:t>
        <w:br/>
        <w:t xml:space="preserve">VI.6.1 Type and duration of current sub-concessions 94  </w:t>
        <w:br/>
        <w:t xml:space="preserve">VI.6.2 Comparison with the ordinary network 95  </w:t>
        <w:br/>
        <w:t xml:space="preserve">VII. CONSUMPTION CHOICES AND EVOLUTION OF THE NETWORK  </w:t>
        <w:br/>
        <w:t xml:space="preserve">VII.1 Energy transition and development prospects 97  </w:t>
        <w:br/>
        <w:t xml:space="preserve">VII.1.1 Biofuels 98  </w:t>
        <w:br/>
        <w:t xml:space="preserve">VII.1.2 Electric mobility 100  </w:t>
        <w:br/>
        <w:t xml:space="preserve">VII.1.3 Development of “non-fuel” activities 101  </w:t>
        <w:br/>
        <w:t xml:space="preserve">VII.2 Results of the survey on a sample of consumers 102  </w:t>
        <w:br/>
        <w:t xml:space="preserve">VII.3 Transparency of consumer prices 106  </w:t>
        <w:br/>
        <w:t xml:space="preserve">VIII. CONCLUSIONS AND POLICY PROPOSALS  </w:t>
        <w:br/>
        <w:t xml:space="preserve">VIII.1 Price trends and their determinants 109  </w:t>
        <w:br/>
        <w:t xml:space="preserve">VIII.2 Phases of the supply chain: analysis and policy proposals 110  </w:t>
        <w:br/>
        <w:t>VIII.3 Consumption behaviors and price transparency 112</w:t>
      </w:r>
    </w:p>
    <w:p>
      <w:r>
        <w:rPr>
          <w:b/>
        </w:rPr>
        <w:t>[Pages 4–6]</w:t>
      </w:r>
    </w:p>
    <w:p>
      <w:r>
        <w:t>SUPPLEMENT TO BULLETIN NO. 25 OF JULY 7, 2023 5</w:t>
        <w:br/>
        <w:t>IC54 - FUEL PRICES FOR ROAD TRANSPORT: COMPETITIVE DYNAMICS FROM EXTRACTION TO DISTRIBUTION</w:t>
        <w:br/>
        <w:t>Measure No. 30668</w:t>
        <w:br/>
        <w:t>THE ANTITRUST AUTHORITY</w:t>
        <w:br/>
        <w:t>IN ITS MEETING of June 13, 2023;</w:t>
        <w:br/>
        <w:t>HEARD the Rapporteur, President Roberto Rustichelli;</w:t>
        <w:br/>
        <w:t>HAVING REGARD to Law No. 287 of October 10, 1990;</w:t>
        <w:br/>
        <w:t>HAVING REGARD, in particular, to Article 12, paragraph 2, of Law No. 287 of October 10, 1990, pursuant to which the Authority may conduct general inquiries in economic sectors where the evolution of exchanges, price behavior, or other circumstances suggest that competition is impeded, restricted, or distorted;</w:t>
        <w:br/>
        <w:t>HAVING REGARD to the Presidential Decree No. 217 of April 30, 1998, and, in particular, Article 17 concerning general inquiries;</w:t>
        <w:br/>
        <w:t>HAVING REGARD to its measure of January 24, 2023, with which the Authority decided to proceed, pursuant to Article 12, paragraph 2, of Law No. 287 of October 10, 1990, with an inquiry into fuel prices for road transport in Italy, considering the competitive dynamics observable in the various phases of the supply chain, from extraction to distribution;</w:t>
        <w:br/>
        <w:t>HAVING REGARD to the annex to this measure, containing the final text of the inquiry regarding fuel prices for road transport in Italy;</w:t>
        <w:br/>
        <w:t>RESOLVES</w:t>
        <w:br/>
        <w:t>to proceed with the closure of the inquiry.</w:t>
        <w:br/>
        <w:t>This measure will be published in the Bulletin of the Antitrust Authority.</w:t>
        <w:br/>
        <w:t>THE SECRETARY GENERAL THE PRESIDENT</w:t>
        <w:br/>
        <w:t>Guido Stazi Roberto Rustichelli</w:t>
      </w:r>
    </w:p>
    <w:p>
      <w:r>
        <w:t>6 SUPPLEMENT TO BULLETIN NO. 25 OF JULY 7, 2023</w:t>
        <w:br/>
        <w:t>EXECUTIVE SUMMARY</w:t>
        <w:br/>
        <w:t>1. On January 24, 2023, the Antitrust Authority (hereinafter "Authority") initiated an inquiry, pursuant to Article 12, paragraph 2, of Law No. 287/1990, into fuel prices for road transport in Italy with regard to the competitive dynamics observable in the various phases of the supply chain, from extraction to distribution (hereinafter "Inquiry" or "IC54"). The activities concluded on June 13, 2023, with the approval of the final text of the Inquiry, fully available online on the Authority's website.</w:t>
        <w:br/>
        <w:t>2. The inquiry was motivated by the observation of significant increases in retail fuel prices for road transport during 2022 and early 2023, focusing on the price trends from January 2021 to early April 2023 and seeking to identify their main determinants. Below are two charts that illustrate the exceptional nature of the observed trends and the dynamics of the main components of gasoline and diesel prices.</w:t>
        <w:br/>
        <w:t>Breakdown of gasoline price (€/1,000 lt)</w:t>
        <w:br/>
        <w:t>2500.00</w:t>
        <w:br/>
        <w:t>2000.00</w:t>
        <w:br/>
        <w:t>1500.00</w:t>
        <w:br/>
        <w:t>1000.00</w:t>
        <w:br/>
        <w:t>500.00</w:t>
        <w:br/>
        <w:t>0.00</w:t>
        <w:br/>
        <w:t>1 1 1 1 1 1 1 1 1 1 1 1 2 2 2 2 2 2 2 2 2 2 2 2 3 3 3</w:t>
        <w:br/>
        <w:t>2 2 2 2 2 2 2 2 2 2 2 2 2 2 2 2 2 2 2 2 2 2 2 2 2 2 2</w:t>
        <w:br/>
        <w:t>0 0 0 0 0 0 0 0 0 0 0 0 0 0 0 0 0 0 0 0 0 0 0 0 0 0 0</w:t>
        <w:br/>
        <w:t>2 2 2 2 2 2 2 2 2 2 2 2 2 2 2 2 2 2 2 2 2 2 2 2 2 2 2</w:t>
        <w:br/>
        <w:t>/ / / / / / / / / / / / / / / / / / / / / / / / / / /</w:t>
        <w:br/>
        <w:t>1 2 3 4 5 6 7 8 9 0 1 2 1 2 3 4 5 6 7 8 9 0 1 2 1 2 3</w:t>
        <w:br/>
        <w:t>0 0 0 0 0 0 0 0 0 1 1 1 0 0 0 0 0 0 0 0 0 1 1 1 0 0 0</w:t>
        <w:br/>
        <w:t>/ / / / / / / / / / / / / / / / / / / / / / / / / / /</w:t>
        <w:br/>
        <w:t>4 4 4 4 4 4 4 4 4 4 4 4 4 4 4 4 4 4 4 4 4 4 4 4 4 4 4</w:t>
        <w:br/>
        <w:t>0 0 0 0 0 0 0 0 0 0 0 0 0 0 0 0 0 0 0 0 0 0 0 0 0 0 0</w:t>
        <w:br/>
        <w:t>VAT and excise duties (Tax) VAT and excise duties + Platts (Tax and Product) Platts price (Product)</w:t>
        <w:br/>
        <w:t>Source: elaborations on MIMIT data (weekly prices of petroleum products) and FIGISC Newsletter</w:t>
      </w:r>
    </w:p>
    <w:p>
      <w:r>
        <w:t>SUPPLEMENT TO BULLETIN NO. 25 OF JULY 7, 2023 7</w:t>
        <w:br/>
        <w:t>Breakdown of diesel price (€/1,000 lt)</w:t>
        <w:br/>
        <w:t>2500.00</w:t>
        <w:br/>
        <w:t>2000.00</w:t>
        <w:br/>
        <w:t>1500.00</w:t>
        <w:br/>
        <w:t>1000.00</w:t>
        <w:br/>
        <w:t>500.00</w:t>
        <w:br/>
        <w:t>0.00</w:t>
        <w:br/>
        <w:t>1 1 1 1 1 1 1 1 1 1 1 1 2 2 2 2 2 2 2 2 2 2 2 2 3 3 3</w:t>
        <w:br/>
        <w:t>2 2 2 2 2 2 2 2 2 2 2 2 2 2 2 2 2 2 2 2 2 2 2 2 2 2 2</w:t>
        <w:br/>
        <w:t>0 0 0 0 0 0 0 0 0 0 0 0 0 0 0 0 0 0 0 0 0 0 0 0 0 0 0</w:t>
        <w:br/>
        <w:t>2 2 2 2 2 2 2 2 2 2 2 2 2 2 2 2 2 2 2 2 2 2 2 2 2 2 2</w:t>
        <w:br/>
        <w:t>/ / / / / / / / / / / / / / / / / / / / / / / / / / /</w:t>
        <w:br/>
        <w:t>1 2 3 4 5 6 7 8 9 0 1 2 1 2 3 4 5 6 7 8 9 0 1 2 1 2 3</w:t>
        <w:br/>
        <w:t>0 0 0 0 0 0 0 0 0 1 1 1 0 0 0 0 0 0 0 0 0 1 1 1 0 0 0</w:t>
        <w:br/>
        <w:t>/ / / / / / / / / / / / / / / / / / / / / / / / / / /</w:t>
        <w:br/>
        <w:t>4 4 4 4 4 4 4 4 4 4 4 4 4 4 4 4 4 4 4 4 4 4 4 4 4 4 4</w:t>
        <w:br/>
        <w:t>0 0 0 0 0 0 0 0 0 0 0 0 0 0 0 0 0 0 0 0 0 0 0 0 0 0 0</w:t>
        <w:br/>
        <w:t>VAT and excise duties (Tax) Platts (Product) VAT and excise duties + Platts (Tax and Product) Price</w:t>
        <w:br/>
        <w:t>Source: elaborations on MIMIT data (weekly prices of petroleum products) and FIGISC Newsletter</w:t>
        <w:br/>
        <w:t>3. Unlike previous inquiries conducted by the Authority in the fuel sector and its distribution structure (IC18 of October 24, 1996, IC21 of June 7, 2001, and IC44 of December 19, 2012), IC54 considered the entire oil supply chain, thus also analyzing the upstream phases characterized by international dynamics; regarding the downstream phases, which, like distribution, directly affect Italian consumers, the results of a survey conducted on a sample of over two thousand regular fuel purchasers for their vehicles allowed for an updated snapshot of consumption habits. The inquiry also allowed for a focus on the unprecedented dynamics affecting the oil sector within the ongoing energy transition.</w:t>
        <w:br/>
        <w:t>Summary of the main conclusions of the Inquiry</w:t>
        <w:br/>
        <w:t>From the in-depth analyses conducted within IC54, it emerged that:</w:t>
        <w:br/>
        <w:t>1. the price tensions recorded from 2022 onwards are primarily attributable to exceptional international events, with respect to which the possibility of effective antitrust interventions is legally difficult to configure, let alone at the national level;</w:t>
        <w:br/>
        <w:t>2. the consumer price trends in Italy have also been significantly influenced by exceptional regulatory interventions, particularly the application of a temporary tax discount on fuels through the limitation of excise duties (starting from March 2022) and its subsequent elimination (from January 2023). Regarding the overall trend of gross margins, a significant increase in their variability has emerged at the aggregate level;</w:t>
        <w:br/>
        <w:t>3. the national distribution network, despite some requalification, continues to be characterized by a lower average output compared to other major EU states, and operational opacities within it have facilitated the spread of phenomena of</w:t>
      </w:r>
    </w:p>
    <w:p>
      <w:r>
        <w:rPr>
          <w:b/>
        </w:rPr>
        <w:t>[Pages 7–9]</w:t>
      </w:r>
    </w:p>
    <w:p>
      <w:r>
        <w:t>8 SUPPLEMENT TO BULLETIN NO. 25 OF JULY 7, 2023</w:t>
        <w:br/>
        <w:t>tax evasion and corruption, identified by the competent institutions. In this regard, the opportunity to implement a series of provisions and to implement tools related to the organization of the national oil system as a whole has emerged, including the connection of databases on product flows and distribution plants managed by a number of public entities;</w:t>
        <w:br/>
        <w:t>4. Specifically for the motorway network, where fuel prices are systematically higher than on the ordinary road network, critical issues have emerged regarding the current concession model, particularly the royalties applied and the service charges required from sub-concessionaires: these are conditions that, especially in light of the trend of decreasing consumption, are likely to affect the efficiency of services and the prices charged to consumers, as well as the very economic sustainability for operators;</w:t>
        <w:br/>
        <w:t>5. Measures related to price transparency, although long pursued in the broader context of liberalizing retail distribution activities, must be carefully considered regarding their actual utility and the cost/benefit ratio. In particular, regarding the use of existing price comparison tools, the survey revealed that some of these tools, such as the website "Osservaprezzi," could be improved to allow for greater utilization. Recent regulatory forecasts (in particular D.L. No. 5/2023 and subsequent acts) are commendable to the extent that they allow for certain improvements, particularly the possibility for users to set a search based on their own selection criteria, while other measures provided therein, specifically the publication of average prices for large geographical areas, do not appear particularly useful for consumers and lend themselves to potential use by companies as a "focal price," possibly prejudicing competition;</w:t>
        <w:br/>
        <w:t>6. The new charging needs for electric vehicles can also be seen as an important opportunity for the conversion of existing fuel distribution plants. In fact, the current high number of plants present in the national territory could represent an unexpected advantage in terms of the capillarity of charging points, provided that the conversion in this sense is supported by the development of the necessary technological infrastructures and targeted incentives, in compliance with competition;</w:t>
        <w:br/>
        <w:t>7. In the context of extraction activities carried out in Italy, it may be useful to deepen the concession conditions and the methods of extracting public revenue (royalties and taxation), with a view to better protecting competitive conditions and the availability of resources that, particularly in specific circumstances such as exceptional price tensions, could also be used for the benefit of consumers of refined products derived.</w:t>
        <w:br/>
        <w:t>A. Price Trends and Their Determinants</w:t>
        <w:br/>
        <w:t>4. The trend of consumer fuel prices in Italy is necessarily conditioned, in addition to the current tax imposition, by the global nature of the upstream phases of the oil supply chain. Retail prices for gasoline and diesel are, in fact, the result of two main elements, namely: (i) the tax component (VAT and excise duties), which represents over 50% of the consumer price; (ii) the industrial component, estimated at over 30% of the consumer price, which is determined by the international reference quotations for refined products (Platts CIF Med for Italy), which in turn are influenced by crude oil quotations (Brent); (iii) the so-called "gross margin," which is less than 20% of the final price, indicating the share intended to cover costs and ensure remuneration for downstream activities of refining – that is, those more properly national – that ensure the availability of fuels at distribution plants.</w:t>
        <w:br/>
        <w:t>5. The main price indices used along the oil supply chain, Brent and Platts, during the reference period have certainly been affected by a series of exceptional events that occurred in the international context: these include, in particular, the recovery of consumption that took place after the Covid-19 pandemic and the crisis generated by the Russian-Ukrainian conflict, ongoing since February 2022, with the consequent embargo on Russian petroleum products, announced by the EU in June 2022 and becoming operational in December 2022.</w:t>
        <w:br/>
        <w:t>6. Even excluding the exceptional events mentioned above, the dynamics related to the upstream phases of the oil supply chain, particularly the extraction phase from which the availability of raw material depends, have historically been conditioned by elements not attributable to free competition and difficult to counteract through the enforcement of antitrust laws: in particular, as also represented by the EU Commissioner for Competition, the legislation on agreements is not applicable to the OPEC cartel or its expanded version OPEC+, as these are behaviors attributable to sovereign states.</w:t>
        <w:br/>
        <w:t>7. In this geopolitical and macroeconomic scenario, the trend of fuel prices in Italy must be placed, characterized in 2022 by significant and non-transitory increases, with peaks in March and June during which prices exceeded – for both gasoline and diesel – the threshold of 2 euros/liter. These unprecedented peaks were accompanied by exceptional price variability, with a range never recorded in the last two decades. Following a period of decline from summer until the end of 2022, in January 2023 there was a new sudden increase, although with average levels significantly lower than the maximums observed previously; after a new downward trend, prices remained relatively stable until the beginning of April 2023.</w:t>
        <w:br/>
        <w:t>8. The described dynamics have been reproduced both on the ordinary distribution network and on the motorway network, where consumer prices are systematically higher. The origin of this gap seems to involve several factors, including the marked reduction in fuel consumption and the higher operational costs associated with managing motorway sales points – costs to which contribute the service obligations inherent to this activity and a level of royalties increasingly disconnected from demand dynamics.</w:t>
        <w:br/>
        <w:t>9. During the period under review, including the phase of exceptional price tension recorded since 2022, there remains a differential between the prices charged by vertically integrated distributors – that is, those attributable to the now few oil companies still active in Italy in the distribution phase – and those offered by independent distributors, particularly the so-called white pumps, especially regarding the "served" refueling method: independent operators therefore maintain a role of potential competitive discipline on prices, as also highlighted by the survey.</w:t>
        <w:br/>
        <w:t>10. Regarding the industrial component, the Survey highlighted that the factor that most influenced the exceptional price dynamics was Platts, the international reference quotation for refined products, gasoline, and diesel for automotive use; in turn, the quotations for refined products have been influenced by the anomalous trend of Brent, the reference index in Europe for crude oil quotations and one of the main determinants of Platts. With reference to the international benchmarks for petroleum products and, in particular, to Platts, it is noted that these are exposed to opacity risks, as demonstrated, on the one hand, by proceedings for suspected manipulations concluded in the past in non-EU jurisdictions, and on the other hand, by the adoption of specific guidelines by the International Organization of Securities Commissions (IOSCO).</w:t>
        <w:br/>
        <w:t>11. The gross margin, which during the period under analysis accounted for less than 15%, finally includes a wide range of cost items, including mandatory stocks and mandatory blending with biofuels, variable depending on the different operators. As already anticipated, these are activities and companies mostly attributable to local contexts, downstream of the more typically international phases of the supply chain.</w:t>
        <w:br/>
        <w:t>12. Regarding the increases recorded at the beginning of 2023, the evolution of the tax component of the retail price of gasoline and diesel is certainly noteworthy, as the tax discount (lower excise duties) that had been introduced in March 2022 to mitigate prices in light of the aforementioned exceptional peaks has been eliminated.</w:t>
        <w:br/>
        <w:t>13. Compared to the rest of the EU, Italy is among the countries where retail prices for gasoline and diesel are higher: this is due to the incidence of the tax component, which is higher than the European average. Conversely, the industrial price component is among the lowest within the EU, as demonstrated by the trend of the so-called "spread" (difference between the net price in Italy and in the EU area) which shows predominantly negative values during the analysis period. It can be inferred from this trend that the price shocks that occurred in the more properly international phases of the oil supply chain, starting from 2022, have been well absorbed in the national context compared to what is observable in the rest of the European continent.</w:t>
        <w:br/>
        <w:t>B. Phases of the Supply Chain: Analysis and Policy Proposals</w:t>
        <w:br/>
        <w:t>14. Within the EU, Italy is the leading country for oil reserves and crude oil production, although these are negligible shares compared to the global total. In light of this positioning and the consequent relevance – relative, but still of interest – of exploiting public resources, the Survey highlighted how the current mining law recognizes particularly long administrative exploitation concessions (thirty years, renewable for another ten years). Based on the available elements, moreover, in Italy the overall incidence of royalties and tax imposition would be lower than that recorded in other major European countries.</w:t>
        <w:br/>
        <w:t>15. Therefore, the opportunity to deepen these elements by the competent decision-makers is highlighted, with a view to better protecting competitive conditions, both regarding the assignment of concessions and the extraction of rents, which, particularly in specific circumstances such as exceptional price tensions, could also be used for the benefit of consumers of refined products derived.</w:t>
        <w:br/>
        <w:t>16. Regarding the refining phase, the reduction in investments recorded at the national level – in line, moreover, with a trend common to the entire EU – has occurred in the face of a non-declining global demand for petroleum products. This has led to greater exposure of the Italian system to shocks on the supply side of refined petroleum products, with effects also on the distribution of fuels. At the same time, a significant process of industrial reconversion of refining plants into biorefineries is taking place in Italy, aimed at producing fuels no longer based on petroleum.</w:t>
        <w:br/>
        <w:t>17. Despite having a sufficient endowment of logistical facilities, the availability of wholesale product can represent a critical factor in phases of supply shortages: this is particularly true for operators other than the main vertically integrated oil companies. The development of a more "liquid" wholesale fuel market, less tied to spot purchase formulas, can therefore contribute to greater procurement freedom, thus favoring more stable and structured conditions for independent operators.</w:t>
        <w:br/>
        <w:t>18. In this regard, a full and concrete implementation of the provisions contained in Legislative Decree No. 249/2012, aimed at creating market platforms to facilitate the meeting of demand and supply of logistical capacity, as well as between demand and supply of wholesale petroleum products, including futures, is desirable.</w:t>
        <w:br/>
        <w:t>19. Procurement is linked to the subsequent phase of distribution through the contractual arrangements that define the relationships between owners and operators of the plants, regulated by the</w:t>
      </w:r>
    </w:p>
    <w:p>
      <w:r>
        <w:rPr>
          <w:b/>
        </w:rPr>
        <w:t>[Pages 10–12]</w:t>
      </w:r>
    </w:p>
    <w:p>
      <w:r>
        <w:t>SUPPLEMENT TO BULLETIN NO. 25 OF JULY 7, 2023 11</w:t>
        <w:br/>
        <w:t>regulations introduced by Legislative Decree No. 32/1998, which requires a "typification" of such relationships so far inspired by only two models (the traditional model of free loan of equipment and exclusive supply, and a more recent and less widespread one that associates a commission contract with the free loan of equipment). At the same time, there is a resort to atypical contractual forms, such as guardianship and subcontracting.</w:t>
        <w:br/>
        <w:t>20. Save for neutrality, from a competition protection perspective, regarding the choice of contracts that can be adopted, it also seems appropriate to encourage – even within the framework of recent initiatives launched at ministerial venues for a dialogue among the various stakeholders – the definition of contractual forms that promote greater efficiency of the services provided.</w:t>
        <w:br/>
        <w:t>21. With regard to the retail distribution network, among the positive outcomes of the liberalization process initiated at the end of the 1990s, one can count the substantial elimination of entry barriers, with the increased role of independent operators and a relative requalification of service areas. However, the network remains characterized by average delivery levels, usually taken as a significant index of the efficiency of distribution activities, among the lowest in the EU; the structure of the supply also appears very fragmented, due to the high number of small-sized operators.</w:t>
        <w:br/>
        <w:t>22. This fragmentation may be linked to some critical issues, particularly an operational opacity that has facilitated the spread of tax evasion and corruption phenomena, as highlighted by the competent institutions. This opacity, moreover, during the Investigation has been attributed by various parties to the lack of interoperability between market monitoring tools adopted over time by different administrations (in particular, the registry of distribution facilities managed by MASE, the database of the Customs Agency, and the registry underlying the Price Observatory managed by MIMIT). In the perspective of stimulating the efficiency of the distribution network, starting from the updated and dynamic knowledge of the actual number of operating facilities, a rapid implementation of the connection between the cited databases is therefore deemed highly desirable.</w:t>
        <w:br/>
        <w:t>23. With specific reference to the motorway network, it is equally desirable to recover a more balanced relationship between royalties and service charges applied to sub-concessionaires – indicated by various parties as the main cause of higher prices compared to those practiced on the ordinary network – and demand trends, also providing for mechanisms for revising the conditions during the term of the contract for new concession awards. We await to verify the outcomes of the upcoming rounds of awards, which must also take place based on the indications recently provided by the competent Transport Regulatory Authority.</w:t>
        <w:br/>
        <w:t>C. Consumer Behavior and Price Transparency</w:t>
        <w:br/>
        <w:t>24. Consumer behaviors, analyzed also based on data collected and processed through a specific survey conducted on a sample of over two thousand consumers, confirm the relevance of price as the main factor of choice. The majority of consumers appear to engage in a habitual search activity focused on the price practiced at individual facilities: this search mainly occurs through direct observation of the displayed signs and, to a lesser extent, through other tools, including digital ones, such as the website "Osservaprezzi."</w:t>
        <w:br/>
        <w:t>25. Interventions aimed at ensuring the correctness of the information provided to the public and their greater usability concerning the actual scope of choice go in the direction of increasing transparency to the actual benefit of consumers. Tools such as the app recently provided for by Decree-Law No. 5/2023, as converted into Law No. 23/2023, and the consequent Ministerial Decree of March 31, 2023, should therefore be welcomed, particularly if they allow the user to set a search based on their own choice criteria.</w:t>
        <w:br/>
        <w:t>26. On the contrary, the mandatory indication at distribution facilities of the average price concerning wide geographical areas – regional for the ordinary network, national for the motorway network – does not seem to guarantee any substantial utility for consumers, given the already mentioned local scope of choice of the refueling facility. Indeed, as already highlighted by the Authority during parliamentary hearings, it cannot be excluded that the dissemination of such information may lead to negative effects, facilitating the convergence of operators on pricing policies substantially aligned around a common reference indicator.</w:t>
        <w:br/>
        <w:t>27. Still in relation to the most recent regulatory provisions regarding information transparency, given the reference by Article 5 of the Ministerial Decree of March 31, 2023, to the possibility for the competent Ministry to enter into agreements with parties interested in managing "forms of mediated price communication" dedicated to operators and "other forms of communication to consumers of the related price information," this is an opportunity to emphasize how the design of such agreements and, more generally, the services that can be developed downstream of them, must conform to the strictest respect for competition principles, so as to avoid that informational transparency effects different from those strictly necessary to better guide consumer choices may arise.</w:t>
        <w:br/>
        <w:t>28. In the broader perspective of the ongoing energy transition, with particular reference to the national fuel distribution network, the new charging needs for electric motors can also be understood as an important opportunity for the conversion of currently existing facilities, within a rationalization of the network that could pursue directions that are also quite divergent from those previously hypothesized. In fact, the high number of existing facilities, if their conversion to charging points were supported by the development of the necessary technological infrastructures, could represent an unexpected element of advantage, allowing the realization of a capillary network of refueling stations.</w:t>
        <w:br/>
        <w:t>29. For the purposes of efficiency and promoting consumer welfare, it will therefore be essential to have a prudent direction of the evolution of the network resulting from the energy transition processes, also through specific incentives aimed at supporting the development of the necessary infrastructures, provided that these do not in any way distort competition among the interested operators.</w:t>
      </w:r>
    </w:p>
    <w:p>
      <w:r>
        <w:t>SUPPLEMENT TO BULLETIN NO. 25 OF JULY 7, 2023 13</w:t>
        <w:br/>
        <w:t>INTRODUCTION</w:t>
        <w:br/>
        <w:t>1. On January 24, 2023, the Antitrust Authority (hereinafter, "Authority" or also "AGCM") launched an inquiry pursuant to Article 12, paragraph 2, of Law No. 287 of October 10, 1990, aimed at deepening the trend of fuel prices for road transport in Italy, considering the competitive dynamics observable in the various phases of the oil supply chain, from extraction to distribution1.</w:t>
        <w:br/>
        <w:t>2. In the initiation provision, taking into account the dynamics of fuel prices in Italy observed in 2022 and the first weeks of 2023, the possible effects on consumer prices of international shocks and significant regulatory changes (albeit temporary) at the national level were acknowledged. Some possible distortions of the competitive dynamics of the sector were then identified, due to the interactions that occur along a complex supply chain that starts from the international contexts of extraction and refining to reach the local areas of retail distribution.</w:t>
        <w:br/>
        <w:t>3. During the inquiry, the competent investigative direction carried out a series of information research activities with qualified subjects. Specifically, hearings were held with the association Unione Energie per la Mobilità (“UNEM”), the association Assopetroli-Assoenergia (“APAE”), the federations FAIB-Confesercenti (“FAIB”), FEGICA-Federazione Gestori Impianti di Carburanti e Affini (“FEGICA”), FIGISC-Federazione Italiana Gestori Impianti Stradali Carburanti (“FIGISC”), the Fondazione Eni Enrico Mattei (“FEEM”).</w:t>
        <w:br/>
        <w:t>4. Specific requests for information were sent to the companies Beyfin S.p.A. (“Beyfin”), Costantin S.p.A. (Constantin), Eni S.p.A. and Eni Sustainable Mobility S.p.A. (“Eni”), Esso Italiana S.r.l. (“Esso”), Italiana Petroli S.p.A. (“IP”), Ludoil Energia S.r.l. (“Ludoil”), Lukoil Italia S.r.l. (“Lukoil”), Kuwait Petroleum Italia S.p.A. (“Kupit”, brand Q8), Retitalia S.p.A. (“Retitalia”), San Marco Petroli S.p.A. (“San Marco”), Saras S.p.A. (“SARAS”), Sonatrach Raffineria Italiana S.r.l. (“Sonatrach”), Tamoil Italia S.p.A. (“Tamoil”), to the association A.N.C.D. Conad as well as to the main consumer associations. Other discussions took place with institutional subjects, such as the Guardia di Finanza (“GdF”), the Price Surveillance Authority, the National Mining Office for Hydrocarbons and Georesources (“UNMIG”) at the Ministry of the Environment and Energy Security (“MASE”).</w:t>
        <w:br/>
        <w:t>5. A survey was also conducted among consumers regarding the characteristics of the markets and the related demand in the fuel distribution sector for road transport. The survey, conducted on a sample of over two thousand individuals with vehicles who refuel directly, allowed for a detailed exploration of current consumption preferences, with useful prospective insights regarding even significant changes in habits underway.</w:t>
        <w:br/>
        <w:t>6. The inquiry also acquired the results of a series of pre-investigative activities initiated following the receipt of numerous complaints regarding increases in fuel prices for road transport and behaviors between March 9, 2022, and August 4, 2022, including responses to requests for information sent to various operators in the oil sector and organized large-scale distribution (“GDO”).</w:t>
        <w:br/>
        <w:t>1 See AGCM, provision No. 30456 of January 24, 2023, IC54 - Fuel prices for road transport: competitive dynamics from extraction to distribution, in Bulletin No. 5/2023.</w:t>
      </w:r>
    </w:p>
    <w:p>
      <w:r>
        <w:rPr>
          <w:b/>
        </w:rPr>
        <w:t>[Pages 13–15]</w:t>
      </w:r>
    </w:p>
    <w:p>
      <w:r>
        <w:t>14 SUPPLEMENT TO BULLETIN NO. 25 OF JULY 7, 2023</w:t>
        <w:br/>
        <w:t>7. The aforementioned activities have significant precedents in some inquiries into the oil sector already conducted by the Authority in the past2, which have, of course, been duly taken into account. More than ten years after the last of such inquiries, the current one has, among other things, allowed for an appreciation of the evolution of production and distribution activities, as well as the dynamics of demand, which are of fundamental importance in the context of modern market economies, currently grappling with both an epoch-making energy transition and the effects of a severe international crisis. From a comparative perspective, a series of similar sector inquiries recently conducted by other national competition authorities in Europe have also been examined.</w:t>
        <w:br/>
        <w:t>I. CONTEXT AND STRUCTURE OF THE INQUIRY</w:t>
        <w:br/>
        <w:t>8. In 2022, significant and lasting increases in the retail prices of gasoline and diesel were recorded, with considerable repercussions on the overall economic system. New price increases occurred at the beginning of 2023, as shown in the following chart, which will be illustrated in more detail in the second chapter.</w:t>
        <w:br/>
        <w:t>Chart 1.1: Weekly gasoline and diesel prices (€) 3.1.22-10.4.23</w:t>
        <w:br/>
        <w:t>Source: elaborations on MASE data, energy and mining statistics (https://dgsaie.mise.gov.it/prezzi-settimanali-carburanti)</w:t>
        <w:br/>
        <w:t>2 See AGCM decision no. 4374B of October 24, 1996, IC18 - Prices of fuels for motor vehicles, in Bulletin no. 44/1996; decision no. 9636 of June 7, 2001, IC21 - Restructuring of the fuel network, in Bulletin no. 23/2001; decision no. 24153 of December 19, 2012, IC44 - Independent fuel distribution plants, in Bulletin no. 51/2012.</w:t>
      </w:r>
    </w:p>
    <w:p>
      <w:r>
        <w:t>SUPPLEMENT TO BULLETIN NO. 25 OF JULY 7, 2023 15</w:t>
        <w:br/>
        <w:t>9. A thorough examination of the factors that contributed to this anomalous price dynamic must necessarily take into account the peculiar nature of the oil sector as a whole: the retail price of gasoline and diesel is, in fact, the result of a long and complex supply chain, along which numerous companies with distinct characteristics operate.</w:t>
        <w:br/>
        <w:t>10. The supply chain includes the activities of mineral exploration and crude oil extraction, phases collectively referred to as upstream, as well as, further downstream, those of refining and distribution (referred to as downstream). The distribution phases include the activities that ensure the supply of distribution facilities located along the road and highway network from the primary depots, where fuels from refineries and/or imported from abroad are stored. While the exploration, extraction, and refining phases are influenced by international dynamics related to the global oil market trends, the distribution activities are, on the one hand, the result of competitive dynamics of a national if not local nature, and on the other hand, are inevitably conditioned by the developments of the oil markets at a global level.</w:t>
        <w:br/>
        <w:t>11. For this reason, in order to better understand the exceptional price trends mentioned above, the inquiry presents an analysis of the trends of the various components of the consumer prices of gasoline and diesel that takes into account the constraints arising from the various phases of the supply chain just mentioned.</w:t>
        <w:br/>
        <w:t>12. Specifically, the first chapter contains an overview of the main contextual factors of a "macro" nature influencing the trends of fuel markets in Italy, focusing in particular on the global nature of the oil supply chain (I.1); on the main international reference quotations (Brent for crude oil, Platts for refined products) that contribute to price formation and their determinants (I.2); on the impact of some significant unexpected events, such as the Covid-19 pandemic and the ongoing conflict in Ukraine (I.3), and on the prospects for energy transition (I.4).</w:t>
        <w:br/>
        <w:t>13. In the following chapter, the inquiry then focuses on the analysis of consumer price trends in Italy during the period from January 2021 to early April 2023 (II.1); on the main components of prices, including the fiscal component (II.2); on the international price comparison (II.3).</w:t>
        <w:br/>
        <w:t>I.1 Global nature of the oil supply chain and its peculiarities</w:t>
        <w:br/>
        <w:t>14. The fossil fuel known as oil, although progressively declining within the global energy mix since the early 2000s, continues to represent the main energy source used by humanity, with an estimated share in 2021 of just under one-third of the total energy, as illustrated by the following chart.</w:t>
      </w:r>
    </w:p>
    <w:p>
      <w:r>
        <w:t>16 SUPPLEMENT TO BULLETIN NO. 25 OF JULY 7, 2023</w:t>
        <w:br/>
        <w:t>Chart 1.2 - Primary energy consumption by fuel, 2000-2021</w:t>
        <w:br/>
        <w:t>Source: BP (Statistical Review of World Energy 2022, London, June 2022, p. 10, https://www.bp.com/content/dam/bp/business-sites/en/global/corporate/pdfs/energy-economics/statistical-review/bp-stats-review-2022-full-report.pdf)</w:t>
        <w:br/>
        <w:t>15. Consequently, oil still constitutes the most important commodity existing in the context of contemporary economies, with production and consumption levels growing almost steadily from 1998 until 2020, when the Covid-19 pandemic caused a sharp slowdown in the global economy. According to available data3, total production amounted in 2021 to 89.9 million barrels (bbl)4 per day (g), while consumption stood at approximately 94.1 million bbl/g.</w:t>
        <w:br/>
        <w:t>16. The availability of oil, which is a typically non-renewable energy source as it is produced through extraction from finite capacity fields, necessarily conditions the prices of a vast range of semi-finished and finished products. In the case of fuels for motor vehicles, the relationship is so direct that it makes the constraint of global raw material trends on local refined prices evident: this constraint, however, develops along a complex industrial supply chain that makes understanding the actual formation of final consumer prices complex. Furthermore, financial activities concerning both the original commodity (so-called crude oil) and the main refined fuels determine significant opacity regarding actual material availability and product quotations.</w:t>
        <w:br/>
        <w:t>17. In this regard, it is noted that, on the one hand, crude oil is quoted – currently predominantly in US dollars – on various financial markets, while on the other hand, for decades, transactions have increasingly focused less on the current price (spot,</w:t>
        <w:br/>
        <w:t>3 J. Aizarani, Global Oil Production 1998-2021, in Statista.com, March 2, 2023 (https://www.statista.com/statistics/265203/global-oil-production-since-in-barrels-per-day/); J. Aizarani, Global Oil Consumption 1998-2021, in Statista.com, March 2, 2023 (https://www.statista.com/statistics/265239/global-oil-consumption-in-barrels-per-day/).</w:t>
        <w:br/>
        <w:t>4 For ease of reading, it is noted that the unit of measure used in the oil sector, the barrel (bbl), is equal to 42 US gallons, corresponding to approximately 160 liters, with a conversion often recurring to tons (1 ton = 6.841 barrels).</w:t>
      </w:r>
    </w:p>
    <w:p>
      <w:r>
        <w:rPr>
          <w:b/>
        </w:rPr>
        <w:t>[Pages 16–18]</w:t>
      </w:r>
    </w:p>
    <w:p>
      <w:r>
        <w:t>SUPPLEMENT TO BULLETIN NO. 25 OF JULY 7, 2023 17</w:t>
        <w:br/>
        <w:t>corresponding to the most up-to-date selling value on a specific trading platform with short-term delivery) and increasingly on futures linked to benchmark indices, which will be revisited (infra, paragraph I.2.1).</w:t>
      </w:r>
    </w:p>
    <w:p>
      <w:r>
        <w:t>18. The economic-financial complexities just mentioned are, in turn, based on geopolitical complexities, resulting from the peculiar nature of the oil supply chain which, being conditioned by an original territorial availability of raw material, recognizes a fundamental role for state actors that possess significant reserves within their borders, thus introducing into market dynamics constraints of a completely different nature, as recent events have dramatically demonstrated.</w:t>
      </w:r>
    </w:p>
    <w:p>
      <w:r>
        <w:t>19. All this premised, for the purpose of an appropriate framing of retail price dynamics in Italy, the subject of Chapter II, the following sections of this chapter will briefly recall the determinants of international crude oil and refined product quotations (paragraph I.2) and illustrate the contribution to global markets of some significant unexpected events (paragraph I.3).</w:t>
      </w:r>
    </w:p>
    <w:p>
      <w:r>
        <w:t>I.2 International Reference Quotations</w:t>
      </w:r>
    </w:p>
    <w:p>
      <w:r>
        <w:t>20. Regarding the price of crude oil, its determination is influenced by at least: (i) the trend of global supply, as determined by production from both OPEC member countries and those independent of it, which will be discussed in more detail later (infra, Chapter III); (ii) the dynamics of global demand; (iii) product stocks, which act as balancing factors for physical production and constitute important strategic levers; (iv) the “spot” prices of the raw material and financial markets.</w:t>
      </w:r>
    </w:p>
    <w:p>
      <w:r>
        <w:t>21. Moreover, in addition to variations in the current relationship between demand and supply of raw material, oil prices are also sensitive to changes in expectations regarding future demand and supply. In fact, in the presence of expectations of production contraction, prices tend to increase, and furthermore, the uncertainty regarding the time needed to react to unexpected shocks, both on the demand and supply sides, increases price volatility.</w:t>
      </w:r>
    </w:p>
    <w:p>
      <w:r>
        <w:t>22. To rebalance global demand and supply of raw material, stocks play an essential role, at refineries and storage terminals, where both crude oil and refined products are stored: these tend to increase when expected consumption exceeds production or expectations regarding production and vice versa. In particular, it is the relationship between actual prices and expectations about future prices that affects the level of stocks, a variable that can be used strategically also in relation to global macroeconomic scenarios. In addition to commercial stocks, many countries, including Italy, maintain strategic reserves of oil, due to the key role of petroleum products in the global economy.</w:t>
      </w:r>
    </w:p>
    <w:p>
      <w:r>
        <w:t>I.2.1 Crude Oil Quotations and Financial Markets</w:t>
      </w:r>
    </w:p>
    <w:p>
      <w:r>
        <w:t>23. To facilitate the trading of the hundreds of different types of oil that exist, global benchmarks for spot prices of crude oil have emerged, particularly WTI (West Texas Intermediate), Brent, and Dubai: these benchmarks are linked to the main geographical areas rich in oil reserves, namely the USA, North Sea, and Persian Gulf, and at the same time to the main areas of global trading. Specifically, WTI is traded on the NYMEX (New York Mercantile Exchange) and refers to crude oil extracted in the USA. Brent, traded on the ICE (ICE Futures Europe), initially referred to crude oil extracted from the namesake field off the coast of Scotland, while now it refers to a blend of oils extracted in the North Sea. Dubai, finally, is used as a reference essentially in the Asian context.</w:t>
      </w:r>
    </w:p>
    <w:p>
      <w:r>
        <w:t>24. Among the existing benchmarks, Brent is by far the most relevant and is, among other things, the reference index for both the entire Europe and for Italy: according to the company that defines it, this index influences over three-quarters of oil transactions worldwide, also due to the increasing level of sophistication of the index which has allowed it to incorporate – particularly in one of its variants, the Brent Complex – financial values, thus remaining able to maintain its reference value despite an increasingly limited productive material base5.</w:t>
      </w:r>
    </w:p>
    <w:p>
      <w:r>
        <w:t>25. In general, there are constant slight differences between Brent, which is more expensive, and WTI, essentially due to differences in quality and location of sites, as well as the influence of local factors at the macro-regional level. However, since oil markets are integrated globally, movements in these prices tend to be aligned.</w:t>
      </w:r>
    </w:p>
    <w:p>
      <w:r>
        <w:t>Chart 1.3 - Monthly WTI/Brent Spot Prices 1990-Apr 2023</w:t>
        <w:br/>
        <w:t>Source: elaboration on EIA data (https://www.eia.gov/)</w:t>
      </w:r>
    </w:p>
    <w:p>
      <w:r>
        <w:t>26. The prices of the aforementioned crudes constitute the main determining element of the prices of refined products, such as gasoline and diesel. Both types of prices are subject to fluctuations due to various shocks, for example of a geopolitical nature (conflicts) or environmental (adverse weather events, disasters) or related to demand (e.g., the recent contraction recorded during the Covid-19 pandemic). Such shocks can increase price volatility, as both demand and supply are poorly responsive to price changes in the short term. It takes,</w:t>
      </w:r>
    </w:p>
    <w:p>
      <w:r>
        <w:t>5 See M. Wittner, BrentTM the World’s Crude Benchmark, September 2020 (https://www.theice.com/insights/market-pulse/brent-the-worlds-crude-benchmark). Regarding the composition of the Brent Complex index, in view of its upcoming revision that also takes into account the “competitor” WTI, see A. Imsirovic - K. Chapman, Brent Benchmark’s Radical Overhaul Is Necessary, Energy Intelligence, April 12, 2022 (https://www.energyintel.com/00000180-1c87-d278-a7c8-7def247e0000).</w:t>
      </w:r>
    </w:p>
    <w:p>
      <w:r>
        <w:t>SUPPLEMENT TO BULLETIN NO. 25 OF JULY 7, 2023 19</w:t>
        <w:br/>
        <w:t>indeed, a long period to reprogram production capacity or to change consumption patterns. Precisely because of the exposure of prices to such shocks, prices may be higher than those determined by the mere meeting of demand and supply of physical product (crudes or refined products), to the extent that they include a “risk premium” that takes into account uncertainty and expectations regarding future demand and supply.</w:t>
      </w:r>
    </w:p>
    <w:p>
      <w:r>
        <w:t>27. As mentioned earlier, a crucial role in managing price volatility and mitigating risks is played by financial markets6. The oil market is among the largest commodity markets in the world: in addition to the physically traded barrels of oil, even multiple times, there is a wide range of financial products, derived from physical trades (forwards, futures, swaps, options), which are traded in quantities significantly higher than the underlying barrels of oil, based on contracts whose price is established starting from global benchmarks7.</w:t>
      </w:r>
    </w:p>
    <w:p>
      <w:r>
        <w:t>28. On financial markets, first of all, there are entities that, as producers (oil companies) or large consumers (for example, airlines) are particularly exposed to fluctuations in oil prices and refined products and, therefore, purchase, for example, futures to manage the risks of fluctuations between the spot price and the future price (so-called “hedging”) or options for the purpose of covering the risk of unexpected price changes. There are also financial operators (banks, brokers, hedge funds) that have no specific interests in trading physical products and trade financial products related to oil for investment and diversification purposes. Alongside such activities, pure financial speculation activities take place, particularly enabled by derivative instruments.</w:t>
      </w:r>
    </w:p>
    <w:p>
      <w:r>
        <w:t>29. Clearly, activities related to managing the risks of unexpected price fluctuations, which are also affected by uncertainty and expectations regarding future prices, are associated with financial costs, which constitute an additional component of costs in the activities of operators trading petroleum products, which can also influence prices. In periods of marked volatility, therefore, even financial costs tend to increase.</w:t>
      </w:r>
    </w:p>
    <w:p>
      <w:r>
        <w:t>I.2.2 Refined Product Quotations and Arbitrage Mechanisms</w:t>
      </w:r>
    </w:p>
    <w:p>
      <w:r>
        <w:t>30. Crude oil prices are the main determinant of the prices of refined products, gasoline, and diesel. Although there may be differences in the prices of refined products between different areas globally, at least in the long term, the prices of refined products tend to converge due to the arbitrage mechanisms operating globally. In fact, unlike gas, for which transport requires rigid ad hoc structures, such as pipelines, oil and refined products can be transported by sea and land, allowing greater flexibility in modifying trade flows in response to any tensions or shocks in demand and supply.</w:t>
      </w:r>
    </w:p>
    <w:p>
      <w:r>
        <w:t>31. By virtue of the geographical arbitrage mechanisms possible, traders tend to buy the product in regions where the price is lower and transport it to those where the price is higher, at least as long as the process is profitable, particularly in relation to transport costs. A similar arbitrage mechanism is observed, in addition to geographically, also temporally, so that if there are expectations of rising prices, traders in principle</w:t>
      </w:r>
    </w:p>
    <w:p>
      <w:r>
        <w:t>6 See inter alia A. Imsirovic, The Trading and Price Discovery for Crude Oils, in M. Hafner - G. Luciani, eds., The Palgrave Handbook of International Energy Economics, 2022.</w:t>
      </w:r>
    </w:p>
    <w:p>
      <w:r>
        <w:t>7 To get an idea of the scale of the phenomenon, on August 16, 2019, in a single day, albeit exceptional, the equivalent of more than two months of global oil production was traded in just two oil futures contracts. See A. Imsirovic, idem.</w:t>
      </w:r>
    </w:p>
    <w:p>
      <w:r>
        <w:rPr>
          <w:b/>
        </w:rPr>
        <w:t>[Pages 19–21]</w:t>
      </w:r>
    </w:p>
    <w:p>
      <w:r>
        <w:t>20 SUPPLEMENT TO BULLETIN NO. 25 OF JULY 7, 2023</w:t>
        <w:br/>
        <w:t>tending to buy the product today to sell it later, thus increasing stocks, as long as this is profitable compared to storage costs.</w:t>
        <w:br/>
        <w:t>32. An arbitrage mechanism also operates among refineries located in different geographical areas, regarding the quality/type of refined product. Overall, therefore, global demand and supply tend to be interrelated. Given the numerous determinants that contribute to price formation, there is, in any case, not always a consistent relationship between the trend of crude oil prices and that of refined product prices, although the latter decisively depend on the former8.</w:t>
        <w:br/>
        <w:t>33. The differences that can be found in the absolute price levels or in short-term price variations in different geographical areas worldwide reflect qualitative differences, variations in the supply of processed products based on refinery activity (for example maintenance activities, unforeseen shortages), constraints in transportation/logistics activities, seasonal variations, and trends in regional stocks.</w:t>
        <w:br/>
        <w:t>34. Similarly to crude oil prices, the prices of processed products are influenced not only by factors related to demand, supply, and the balancing (stocks) of the processed products themselves, all linked to the dynamics of raw material prices, but also by the trends in financial markets. Contracts traded in financial markets can be used to manage uncertainty and the resulting expectations regarding the prices of the physical product in order to reduce volatility risks, paying the related costs, for example futures contracts to sell or buy gasoline and diesel for future delivery or to hedge or speculate on future price movements.</w:t>
        <w:br/>
        <w:t>35. Overall, therefore, the prices of refined products are affected by various factors related to demand, supply, and the balancing of the physical product as well as the dynamics of financial markets. They are also influenced by geopolitical elements such as OPEC decisions, conflicts, international sanctions, and generally by factors of global significance or at least related to macro-regions. The value, in dollars, at which a ton of gasoline or diesel can be sold by refineries, based on the trend of physical demand and supply on a given day and in a given area, is expressed by the so-called Platts quotations of petroleum products, which, as seen, respond to global market dynamics, although they are then articulated across different macro-geographical areas (for further details on the determination methods of Platts see infra, paragraph V.3).</w:t>
        <w:br/>
        <w:t>I.3 Impact of Recent Unexpected Events</w:t>
        <w:br/>
        <w:t>36. During 2020, there was the most significant decrease in crude oil prices recorded in the last three decades, with average quotations dropping from $60 to $20/bbl within just three months, between January and March9. This decrease followed, on one hand, the decision by Russia and Saudi Arabia, two of the main oil-producing states (infra, chapter III), to increase their extraction activities, and on the other hand, the depressive effects on consumption due to the most severe global health crisis in a century, the Covid-19 pandemic, which effectively paralyzed the global economy for a good part of 2020, extending at least into the first part of 2021. This vertical decline was therefore followed by a period of extreme variability but with a general upward trend in quotations.</w:t>
        <w:br/>
        <w:t>8 See ex multis Liz Bossley, The Trading and Price Discovery of Oil Products, in M. Hafner - G. Luciani, eds., The Palgrave Handbook, cited.</w:t>
        <w:br/>
        <w:t>9 R. Sorkhabi, The Oil Price Crash of 2020: Causes, Consequences and Historical Context, in Geology Today, vol. 36, no. 4, 2020, p. 140.</w:t>
      </w:r>
    </w:p>
    <w:p>
      <w:r>
        <w:t>SUPPLEMENT TO BULLETIN NO. 25 OF JULY 7, 2023 21</w:t>
        <w:br/>
        <w:t>37. Regarding the production decisions made by Russia and Saudi Arabia, it is reasonable to believe that these were a response to the desire of these state actors to react individually to the production repositioning of the USA, due to renewed availability of crude oil enabled by new extraction technologies (fracking, which is better explained infra, chapter III), resulting in a true "price war"10. In such a context, already extremely complex from an industrial perspective, conditioned by decisions only partially driven by economic motivations and closely related to a "black swan" event such as the pandemic, the conflict between Russia and Ukraine arose in February 2022.</w:t>
        <w:br/>
        <w:t>38. The Russia-Ukraine war has led to a further intensification of uncertainties regarding the trend of oil quotations, as well as the global energy scenarios in which the production and consumption of this resource must necessarily be framed, in addition to impacting the volatility of other commodities and financial markets more generally11. The trend, in any case, in the immediate term was again one of a significant rise in crude oil quotations, as shown by chart 1.4 for the period January 2022-April 2023, during which peaks for Brent exceeded $130/bbl. The subsequent chart 1.5, which reports crude oil quotations for the period from January 2000 to April 2023, allows for a better appreciation of the absolute exceptional nature of the price peaks observed in 2022, a year in which, with the sole exception of the global financial crisis of 2008, quotations reached values never recorded in the two preceding decades.</w:t>
        <w:br/>
        <w:t>10 See T. Jacobs, OPEC+ Moves To End Price War with 9.7 Million B/D Cut, in Journal of Petroleum Technology, April 12, 2020, https://jpt.spe.org/opec-moves-end-price-war-10-million-bd-cut.</w:t>
        <w:br/>
        <w:t>11 “[...] in times of uncertainty, the oil market constantly conveys volatility shocks to other markets. According to the research, it is now clearer why oil prices have fluctuated lately. During the Russia-Ukraine conflict, the ups and downs of the oil price become increasingly evident and harder to anticipate. In light of these results, we may conclude that the market risk to which our developed network is subject is significant.” (L. Thanh Ha, Dynamic Interlinkages between the Crude Oil and Gold and Stock during Russia-Ukraine War: Evidence from an Extended TVP-VAR Analysis, in Environmental Science and Pollution Research, vol. 30, 2023, p. 23120).</w:t>
      </w:r>
    </w:p>
    <w:p>
      <w:r>
        <w:t>22 SUPPLEMENT TO BULLETIN NO. 25 OF JULY 7, 2023</w:t>
        <w:br/>
        <w:t>Chart 1.4 - Europe Brent daily (USD/bbl) 01.04.2022-24.04.2023</w:t>
        <w:br/>
        <w:t>Source: elaboration on EIA data (https://www.eia.gov/)</w:t>
        <w:br/>
        <w:t>Chart 1.5 - Europe Brent daily (USD/bbl) 01.04.2000-24.04.2023</w:t>
        <w:br/>
        <w:t>Source: elaboration on EIA data (https://www.eia.gov/)</w:t>
        <w:br/>
        <w:t>39. As can be seen from the charts, after the collapse of quotations in 2020, already in 2021 crude oil prices had progressively increased, rising from $55 (January) to $74/bbl (December). Brent, at the beginning of January 2023, therefore returned to values similar to those observed in January 2022,</w:t>
      </w:r>
    </w:p>
    <w:p>
      <w:r>
        <w:rPr>
          <w:b/>
        </w:rPr>
        <w:t>[Pages 22–24]</w:t>
      </w:r>
    </w:p>
    <w:p>
      <w:r>
        <w:t>SUPPLEMENT TO BULLETIN NO. 25 OF JULY 7, 2023 23</w:t>
        <w:br/>
        <w:t>that is, close to $80/bbl but with the interlude of the aforementioned period of exceptional variability, marked by peaks in February and March 2022, coinciding with the onset of the Ukraine crisis, and in June 2022.</w:t>
      </w:r>
    </w:p>
    <w:p>
      <w:r>
        <w:t>40. In this context of significant volatility and, notably, corresponding to the second peak, the European Council adopted a package of sanctions against Russia which, among other things, prohibits the purchase, import, or maritime transport of crude oil and certain petroleum products from Russia to the EU, in addition to setting a "price cap" for the purchase of Russian oil at $60/bbl, in order to compress the "energy" revenues available for financing the war in Ukraine. The restrictions came into effect for crude oil on December 5, 2022, and for refined products on February 5, 2023. While the effects of these measures on petroleum product prices are still under study, it can be noted that, from a temporal perspective, the peaks in prices occurred in conjunction with the adoption of the sanctions, rather than their actual entry into force.</w:t>
      </w:r>
    </w:p>
    <w:p>
      <w:r>
        <w:t>41. All this does not exclude the possibility that, descending along the oil supply chain to the downstream markets for automotive fuels, phenomena of widespread "panic," albeit temporary, or at least strong nervousness, occurred, impacting consumer goods prices upwards: this is a nervousness that, significantly, would affect prices both upwards and downwards, as some analysts, in commenting on the trend of oil prices during 2022, have noted by referring first to "war premium" and then to "anxiety discounts" motivated by negative expectations regarding future consumption.</w:t>
      </w:r>
    </w:p>
    <w:p>
      <w:r>
        <w:t>42. To these elements of conduct internal to the oil sector, a fundamental financial variable for the sector is added, namely that all major oil transactions are settled in dollars, starting from the price per barrel itself: the exchange rate with this currency, therefore, can also heavily impact final prices, depending on the nationality of the operator involved. Specifically regarding the euro, it should be noted that its exchange rate with the dollar, which in May 2021 was over 1.22, has consistently decreased since that date, particularly steeply after the onset of the Russian-Ukrainian conflict, falling below parity in September 2022, only to gradually rise again.</w:t>
      </w:r>
    </w:p>
    <w:p>
      <w:r>
        <w:t>43. This devaluation – possibly due to higher gas purchase prices, in a sort of perverse energy spiral – has evidently made the purchase of oil and related refined products even more expensive for operators in the EU area, resulting in price increases for fuels charged to end consumers, even when such operators were able to protect themselves with appropriate financial instruments (see above, paragraph I.2) from absolute price increases per barrel.</w:t>
      </w:r>
    </w:p>
    <w:p>
      <w:r>
        <w:t>12 https://www.consilium.europa.eu/en/policies/sanctions/restrictive-measures-against-russia-over-ukraine/sanctions-against-russia-explained/.</w:t>
      </w:r>
    </w:p>
    <w:p>
      <w:r>
        <w:t>13 See P. Bine et al., EU and UK Price Cap on Russian Crude Oil, in Skadden Insight, December 20, 2022 (https://www.skadden.com/insights/publications/2022/12/eu-and-uk-price-cap-on-russian-crude-oil).</w:t>
      </w:r>
    </w:p>
    <w:p>
      <w:r>
        <w:t>14 L. Orlandi, Oil: from global market to fragmented market?, in GME Newsletter, no. 166, January 2023, p. 26, https://www.mercatoelettrico.org/Newsletter/20230117Newsletter.pdf. In this regard, according to representatives of FEEM, it would not be possible to identify specific explanations for the increase in oil and refined product prices in the summer of 2022, as it may have been due to "a sort of market nervousness, that is, an irrational reaction, regarding tensions on product availability that were, in reality, confined to another energy commodity, namely gas" (AGCM, minutes of the hearing of FEEM representatives, cited, p. 5).</w:t>
      </w:r>
    </w:p>
    <w:p>
      <w:r>
        <w:t>15 A. Sokhanvar - E. Bouri, Commodity Price Shocks Related to the War in Ukraine and Exchange Rates of Commodity Exporters and Importers, in Borsa Istanbul Review, vol. 23, no. 1, 2023, pp. 44-54.</w:t>
      </w:r>
    </w:p>
    <w:p>
      <w:r>
        <w:t>24 SUPPLEMENT TO BULLETIN NO. 25 OF JULY 7, 2023</w:t>
        <w:br/>
        <w:t>I.4 Energy Transition: Overview</w:t>
      </w:r>
    </w:p>
    <w:p>
      <w:r>
        <w:t>44. Except for the exceptional geopolitical context mentioned above, the current activities of the oil sector and, especially, their future prospects, must also be considered in light of an ongoing process of enormous magnitude, namely the energy transition towards the use of renewable energy sources.</w:t>
      </w:r>
    </w:p>
    <w:p>
      <w:r>
        <w:t>45. This is a process, guided by a series of international treaties, undertaken to remedy potentially fatal phenomena for the natural balances of the planetary ecosystem such as global warming and rising ocean levels, attributable to the emission of CO2 into the environment due to the consumption of fossil energy sources, such as oil: the objective is, therefore, a balance between emissions and carbon absorption, identified as "carbon neutrality."</w:t>
      </w:r>
    </w:p>
    <w:p>
      <w:r>
        <w:t>Chart 1.6 - CO2 emissions from fuel or industrial sources between 1820 and 2021 – million tons</w:t>
        <w:br/>
        <w:t>Source: statista.com</w:t>
      </w:r>
    </w:p>
    <w:p>
      <w:r>
        <w:t>46. Overall, the energy transition outlines a path of "decarbonization" according to which the oil sector is, in perspective, destined to disappear. Such a horizon, for both technical and political reasons, still seems distant, but it is undeniable that an effect on the oil sector has already occurred, starting from the impact on investments in its development. Save for the effects of the transition, as already seen, oil continues to dominate the global energy mix with almost 30% in 2021, a share that certainly increased in 2022 in light of the much greater difficulties in sourcing other fossil resources (primarily gas) due to the Russian-Ukrainian war.</w:t>
      </w:r>
    </w:p>
    <w:p>
      <w:r>
        <w:t>16 The precursor of such agreements was the Kyoto Protocol, published on December 11, 1997, based on the United Nations Framework Convention on Climate Change adopted on May 9, 1992, followed by the Paris Agreement adopted on December 12, 2015.</w:t>
      </w:r>
    </w:p>
    <w:p>
      <w:r>
        <w:t>17 In this regard, it has been emphasized in hearings "the difficulties of managing the energy transition pursued at the European level. The ongoing uncertainty regarding the related medium to long-term objectives has inevitably reflected on investments in the upstream phase of the fuel supply chain, which have significantly decreased. A situation has thus arisen in which there has been a significant reduction in the supply of raw materials and fuels, due to energy policy choices, while global demand does not decrease, both due to the increasing demand from emerging economies outside Europe and because the energy transition process occurs over a long time frame" (AGCM, minutes of the hearing of ASSOPETROLI representatives, April 14, 2023, p. 2).</w:t>
      </w:r>
    </w:p>
    <w:p>
      <w:r>
        <w:t>18 In this context, the possible recurrence of what has been identified as the "Green Paradox" should not be excluded, namely the possibility that, as the tightening on oil markets due to an actual development of the energy transition increases, holders of the largest existing oil reserves worldwide increase extraction and refining activities to maximize benefits from a resource destined to lose commercial relevance, thus possibly increasing CO2 emissions into the atmosphere in a very concentrated period. For an updated introduction to the topic, see A. Tavares - M. Robaina, The Green Paradox Phenomenon: a European Union Empirical Application, ResearchSquare Working Paper, 2021, pp. 1-27, https://www.taylorfrancis.com/chapters/oa-edit/10.1201/9780429320774-1/called-green-paradox-ansgar-bendiek-maximilian-bendiek.</w:t>
      </w:r>
    </w:p>
    <w:p>
      <w:r>
        <w:t>19 See EU Commission, CO₂ Emission Performance Standards for Cars and Vans, https://climate.ec.europa.eu/eu-action/transport-emissions/road-transport-reducing-co2-emissions-vehicles/co2-emission-performance-standards-cars-and-vans_en.</w:t>
      </w:r>
    </w:p>
    <w:p>
      <w:r>
        <w:t>20 Energy security has been defined by the International Energy Agency ("IEA") as "uninterrupted availability of energy sources at a sustainable price" (See IEA, Ensuring the Uninterrupted Availability of Energy Sources at an Affordable Price, April 14, 2023, https://www.iea.org/areas-of-work/energy-security).</w:t>
      </w:r>
    </w:p>
    <w:p>
      <w:r>
        <w:t>21 In this regard, for an initial overview analysis, see N. Fabra, The Energy Transition: An Industrial Economics Perspective, in International Journal of Industrial Organization, 2021, pp. 102734.</w:t>
      </w:r>
    </w:p>
    <w:p>
      <w:r>
        <w:rPr>
          <w:b/>
        </w:rPr>
        <w:t>[Pages 25–27]</w:t>
      </w:r>
    </w:p>
    <w:p>
      <w:r>
        <w:t>26 SUPPLEMENT TO BULLETIN NO. 25 OF JULY 7, 2023</w:t>
        <w:br/>
        <w:t>Chart 2.1 – Weekly prices of gasoline and diesel (€) 7.1.19-10.4.23</w:t>
        <w:br/>
        <w:t>Source: elaborations on MASE data, cited.</w:t>
        <w:br/>
        <w:t>52. The first and most significant peak occurs in March 2022, when gasoline reaches 2.185 euros and diesel 2.155 euros (March 14). The second peak is recorded, instead, from mid-June to mid-July 2022, when for five consecutive weeks the prices of gasoline exceed the threshold of 2 euros. During the same period, diesel prices are above 2 euros for three weeks, while in the remaining two weeks they remain close to that value. From mid-July, a phase of price decline begins, more pronounced for gasoline than for diesel, which continues until the end of the year, with quotations in the second half of December 2022 close to 1.6/1.7 euros. From the beginning of 2023, a new sudden increase in prices is observed, which, in the second week of January, reaches about 1.8 euros/liter for gasoline and almost 1.9 euros/liter for diesel. From this moment, price variability begins to decrease, and by mid-April 2023, gasoline and diesel prices return to levels prior to the peaks of 202222.</w:t>
        <w:br/>
        <w:t>53. What has occurred constitutes, in all respects, an anomaly compared to the structural trend of the quotations recorded since 2005, the year from which historical data for Italy has been published: this is true both in relation to the level reached by prices and their variable trend, as exemplified by the following graphs that show the trend and variations in fuel prices over a nearly twenty-year period.</w:t>
        <w:br/>
        <w:t>22 Source of the data in this paragraph: elaborations on MASE data, cited.</w:t>
      </w:r>
    </w:p>
    <w:p>
      <w:r>
        <w:t>SUPPLEMENT TO BULLETIN NO. 25 OF JULY 7, 2023 27</w:t>
        <w:br/>
        <w:t>Chart 2.2 – Weekly prices of gasoline and diesel (€) 3.1.05-10.4.23</w:t>
        <w:br/>
        <w:t>Source: elaborations on MASE data, cited.</w:t>
      </w:r>
    </w:p>
    <w:p>
      <w:r>
        <w:t>28 SUPPLEMENT TO BULLETIN NO. 25 OF JULY 7, 2023</w:t>
        <w:br/>
        <w:t>Charts 2.3 and 2.4 - Variations in weekly prices of gasoline and diesel (€) 3.1.05-10.4.23</w:t>
        <w:br/>
        <w:t>Source: elaborations on MASE data, cited.</w:t>
        <w:br/>
        <w:t>54. In the period between January 1, 2022, and March 31, 2023, an average difference of about 0.14 euros was recorded between the average daily prices charged by the main integrated operators and the average prices of independent operators – in particular the so-called white pumps, i.e., the facilities of unbranded operators (on which see further below, Chapter VI) – for served fuel, both for gasoline and diesel, while for self-service, this difference was much smaller, about 0.01 euros for both</w:t>
      </w:r>
    </w:p>
    <w:p>
      <w:r>
        <w:rPr>
          <w:b/>
        </w:rPr>
        <w:t>[Pages 28–30]</w:t>
      </w:r>
    </w:p>
    <w:p>
      <w:r>
        <w:t>SUPPLEMENT TO BULLETIN NO. 25 OF JULY 7, 2023 29</w:t>
        <w:br/>
        <w:t>for both gasoline and diesel23. Therefore, despite the peculiar dynamics of prices observed during the period in question, there remains a differential between the prices charged by vertically integrated distributors and those of independent distributors, demonstrating the ability of independent operators – also due to organizational differences – to exercise a function of containing the overall prices of gasoline and diesel and providing competitive balance in the distribution network.</w:t>
      </w:r>
    </w:p>
    <w:p>
      <w:r>
        <w:t>55. Another element to consider concerns the peculiar dynamics of prices on the motorway network which, for several years, tend to be higher compared to the ordinary network (see also below, Chapter VI). Charts 2.5 and 2.6 compare the long-term evolution of average prices across the entire network with the average prices of the motorway network. As can be seen, both for gasoline and diesel, starting from the two-year period 2008-2009, a substantial and progressively increasing gap begins to manifest, with prices on the motorway systematically higher. Although the trend is generally similar for gasoline and diesel, for several years the gap between motorway prices and those of the entire network has been particularly pronounced, with a more marked width of the gap in the case of gasoline.</w:t>
      </w:r>
    </w:p>
    <w:p>
      <w:r>
        <w:t>Chart 2.5 - Average gasoline price for the entire network and motorway 2001-2021 (€)</w:t>
        <w:br/>
        <w:t>Source: elaborations from ANISA-Confcommercio, Report Motorways network under concession 2001-2021 (https://www.figisc.it)</w:t>
      </w:r>
    </w:p>
    <w:p>
      <w:r>
        <w:t>23 Source: elaborations from FIGISC Newsletter (https://www.figisc.it/). The data reported refer to the average difference between the average price charged by the main integrated operators and the average price of the so-called white pumps.</w:t>
      </w:r>
    </w:p>
    <w:p>
      <w:r>
        <w:t>30 SUPPLEMENT TO BULLETIN NO. 25 OF JULY 7, 2023</w:t>
        <w:br/>
        <w:t>Chart 2.6 - Average diesel price for the entire network and motorway 2001-2021 (€)</w:t>
        <w:br/>
        <w:t>Source: elaborations from Report Motorways, cited.</w:t>
      </w:r>
    </w:p>
    <w:p>
      <w:r>
        <w:t>56. With specific reference to 2022, the following chart compares the difference between prices on the motorway and those of the entire network, in self-service and full-service modes: the gap is slightly higher for diesel compared to gasoline and is approximately double for the full-service mode compared to the self-service mode.</w:t>
      </w:r>
    </w:p>
    <w:p>
      <w:r>
        <w:t>SUPPLEMENT TO BULLETIN NO. 25 OF JULY 7, 2023 31</w:t>
        <w:br/>
        <w:t>Chart 2.7 - Difference between Motorway Price and Network Price in 2022, self-service and full-service (€)</w:t>
        <w:br/>
        <w:t>Source: elaborations from Report Motorways, cited.</w:t>
      </w:r>
    </w:p>
    <w:p>
      <w:r>
        <w:t>II.2 Price Components</w:t>
        <w:br/>
        <w:t>57. The contribution of the various stages of the supply chain to the formation of the selling price of fuels can be analyzed starting from the breakdown of the price between the tax component – which can in turn be broken down into VAT and excise duties – and the industrial price.</w:t>
      </w:r>
    </w:p>
    <w:p>
      <w:r>
        <w:t>58. The industrial price, which represents the contribution of the entire oil supply chain, can, in turn, be distinguished into:</w:t>
        <w:br/>
        <w:t>A. product cost, which can initially be estimated through the international quotation (Brent) of crude oil and is actually valued by that – also international (Platts CIF Med) – of gasoline and diesel products at the conclusion of the refining phase (so-called ex refinery gate sales). By its nature, the cost of the raw material represents the part of the price aimed at covering costs and remuneration of upstream activities;</w:t>
        <w:br/>
        <w:t>B. gross margin, which summarizes the contribution of the downstream phases after refining, taking into account the legal obligations imposed for carrying out the related activities (mandatory stocks and mandatory blending with biofuels). Calculable as the difference between the industrial price and the value of the refined product, the gross margin represents the part of the price aimed at ensuring coverage of costs and remuneration of downstream activities.</w:t>
      </w:r>
    </w:p>
    <w:p>
      <w:r>
        <w:t>59. The contribution of the various components to the trend of fuel prices during the period January 2021-March 2023 is analyzed in more detail below (chart 2.8 for gasoline and chart 2.9 for diesel). The specific weight of these components was influenced, during 2022, by temporary measures to lower excise duties (applied to gasoline and diesel), adopted in order to mitigate the effects on pump prices of the increases recorded in quotations.</w:t>
      </w:r>
    </w:p>
    <w:p>
      <w:r>
        <w:rPr>
          <w:b/>
        </w:rPr>
        <w:t>[Pages 31–33]</w:t>
      </w:r>
    </w:p>
    <w:p>
      <w:r>
        <w:t>32 SUPPLEMENT TO BULLETIN NO. 25 OF JULY 7, 2023</w:t>
        <w:br/>
        <w:t>international prices of petroleum products24. However, as will be seen, the order of relevance emerges clearly with the fiscal component, which represents the main component of fuel prices, followed by the product value and the "gross margin," which represents the minority component.</w:t>
      </w:r>
    </w:p>
    <w:p>
      <w:r>
        <w:t>Chart 2.8 – Breakdown of gasoline price (January 2021-March 2023, percentage values)</w:t>
        <w:br/>
        <w:t>January 1-March 31, 2023 58% 33% 10%</w:t>
        <w:br/>
        <w:t>December 1-December 31, 2022 53% 33% 15%</w:t>
        <w:br/>
        <w:t>March 22, 2022-November 30, 2022 45% 43% 13%</w:t>
        <w:br/>
        <w:t>January 1, 2021-March 21, 2022 62% 28% 10%</w:t>
        <w:br/>
        <w:t>0% 10% 20% 30% 40% 50% 60% 70% 80% 90% 100%</w:t>
        <w:br/>
        <w:t>Weight % VAT and excise (Fiscal) Weight % Platts (Product) Weight % Gross margin (Distribution)</w:t>
        <w:br/>
        <w:t>Source: elaborations on MIMIT data (weekly prices of petroleum products) and FIGISC Newsletter</w:t>
      </w:r>
    </w:p>
    <w:p>
      <w:r>
        <w:t>24 In particular, effective March 22, 2022, the excise duties on gasoline and diesel were reduced by €0.25 per liter (from €0.7284 to €0.4784 for gasoline and from €0.6174 to €0.3674 for diesel). This cut was maintained (through successive extensions of the initial measure) until November 30, 2022. Starting from December 1, 2022, and throughout the month, the levels of excise duties were raised by €0.10 per liter, thus partially compared to the initial cut. As of January 1, 2023, the excise duties were restored to the initial value with an increase of €0.15 per liter compared to the levels in the previous month.</w:t>
      </w:r>
    </w:p>
    <w:p>
      <w:r>
        <w:t>SUPPLEMENT TO BULLETIN NO. 25 OF JULY 7, 2023 33</w:t>
        <w:br/>
        <w:t>Chart 2.9 – Breakdown of diesel price (January 2021-March 2023, percentage values)</w:t>
        <w:br/>
        <w:t>January 1-March 31, 2023 52% 37% 12%</w:t>
        <w:br/>
        <w:t>December 1-December 31, 2022 45% 42% 13%</w:t>
        <w:br/>
        <w:t>March 22, 2022-November 30, 2022 38% 51% 11%</w:t>
        <w:br/>
        <w:t>January 1, 2021-March 21, 2022 59% 30% 11%</w:t>
        <w:br/>
        <w:t>0% 10% 20% 30% 40% 50% 60% 70% 80% 90% 100%</w:t>
        <w:br/>
        <w:t>VAT and excise (Fiscal) Platts (Product) Gross margin (Distribution)</w:t>
        <w:br/>
        <w:t>Source: elaborations on MIMIT data (weekly prices of petroleum products) and FIGISC Newsletter</w:t>
      </w:r>
    </w:p>
    <w:p>
      <w:r>
        <w:t>60. Before the entry into force of the excise reduction measures, the fiscal component represented 62% of the gasoline price and 59% of the diesel price (period January 1, 2021-March 21, 2022). The measures in question resulted, necessarily, in a temporary reduction in the relative weights of the fiscal component (to 45% for gasoline and to 38% for diesel), which subsequently rose again (to 58% for gasoline and to 52% for diesel) due to the removal of the same measures.</w:t>
      </w:r>
    </w:p>
    <w:p>
      <w:r>
        <w:t>61. Conversely, the weight of the industrial price25 and its two components increased, particularly that related to the product value. In fact, the product value, which represented 28% of the gasoline price and 30% of the diesel price, came to represent 43% and 51% of the gasoline and diesel prices, respectively (period March 22-November 30, 2022). With the end of the measures, the product value settled at 33% of the gasoline price and 37% of the diesel price. As for the gross margin, its weight on gasoline and diesel prices changed only marginally as a result of the excise cut measures, remaining between 10% and 15% for gasoline and between 11% and 13% for diesel.</w:t>
      </w:r>
    </w:p>
    <w:p>
      <w:r>
        <w:t>62. In line with the evidence on the weight of the different components of fuel prices, the following graphs show how, in the period January 2021-March 2023, the trend of gasoline and diesel prices was substantially determined by the fiscal and product value components, while the "gross margin" played a minor role: in fact, in charts 2.10 and 2.11, the price curve profile essentially follows that of the curve that sums the fiscal and product components.</w:t>
      </w:r>
    </w:p>
    <w:p>
      <w:r>
        <w:t>25 Increase from 38% to 55% and decrease to 43% for gasoline, increase from 41% to 62% and decrease to 49% for diesel.</w:t>
      </w:r>
    </w:p>
    <w:p>
      <w:r>
        <w:t>34 SUPPLEMENT TO BULLETIN NO. 25 OF JULY 7, 2023</w:t>
        <w:br/>
        <w:t>The vertical distance between these two curves, which represents the "gross margin," remains limited.</w:t>
      </w:r>
    </w:p>
    <w:p>
      <w:r>
        <w:t>63. The aforementioned graphs also show the reduction in prices that occurred in correspondence with the excise cut in March 2022, as demonstrated by the drop in the curves related to the fiscal component, the sum of the fiscal and product components, and the price. Conversely, the return of the excise duties to the previous level in January 2023 corresponded to an increase in the price level, as demonstrated by the rise in the curves related to the fiscal component, the sum of the fiscal and product components, and the price, corresponding to January 2023.</w:t>
      </w:r>
    </w:p>
    <w:p>
      <w:r>
        <w:t>Chart 2.10 - Breakdown of gasoline price</w:t>
        <w:br/>
        <w:t>2500.00</w:t>
        <w:br/>
        <w:t>2000.00</w:t>
        <w:br/>
        <w:t>1500.00</w:t>
        <w:br/>
        <w:t>t</w:t>
        <w:br/>
        <w:t>l</w:t>
        <w:br/>
        <w:t>0</w:t>
        <w:br/>
        <w:t>0</w:t>
        <w:br/>
        <w:t>0</w:t>
        <w:br/>
        <w:t>.1</w:t>
        <w:br/>
        <w:t>/</w:t>
        <w:br/>
        <w:t>€ 1000.00</w:t>
        <w:br/>
        <w:t>500.00</w:t>
        <w:br/>
        <w:t>0.00</w:t>
        <w:br/>
        <w:t>1 1 1 1 1 1 1 1 1 1 1 1 2 2 2 2 2 2 2 2 2 2 2 2 3 3 3</w:t>
        <w:br/>
        <w:t>2 2 2 2 2 2 2 2 2 2 2 2 2 2 2 2 2 2 2 2 2 2 2 2 2 2 2</w:t>
        <w:br/>
        <w:t>0 0 0 0 0 0 0 0 0 0 0 0 0 0 0 0 0 0 0 0 0 0 0 0 0 0 0</w:t>
        <w:br/>
        <w:t>2 2 2 2 2 2 2 2 2 2 2 2 2 2 2 2 2 2 2 2 2 2 2 2 2 2 2</w:t>
        <w:br/>
        <w:t>/ / / / / / / / / / / / / / / / / / / / / / / / / / /</w:t>
        <w:br/>
        <w:t>1 2 3 4 5 6 7 8 9 0 1 2 1 2 3 4 5 6 7 8 9 0 1 2 1 2 3</w:t>
        <w:br/>
        <w:t>0 0 0 0 0 0 0 0 0 1 1 1 0 0 0 0 0 0 0 0 0 1 1 1 0 0 0</w:t>
        <w:br/>
        <w:t>/ / / / / / / / / / / / / / / / / / / / / / / / / / /</w:t>
        <w:br/>
        <w:t>4 4 4 4 4 4 4 4 4 4 4 4 4 4 4 4 4 4 4 4 4 4 4 4 4 4 4</w:t>
        <w:br/>
        <w:t>0 0 0 0 0 0 0 0 0 0 0 0 0 0 0 0 0 0 0 0 0 0 0 0 0 0 0</w:t>
        <w:br/>
        <w:t>VAT and excise (Fiscal) VAT and excise + Platts (Fiscal and Product) Platts price (Product)</w:t>
        <w:br/>
        <w:t>Source: elaborations on MIMIT data (weekly prices of petroleum products) and FIGISC Newsletter</w:t>
      </w:r>
    </w:p>
    <w:p>
      <w:r>
        <w:rPr>
          <w:b/>
        </w:rPr>
        <w:t>[Pages 34–36]</w:t>
      </w:r>
    </w:p>
    <w:p>
      <w:r>
        <w:t>SUPPLEMENT TO BULLETIN NO. 25 OF JULY 7, 2023 35</w:t>
        <w:br/>
        <w:t>Chart 2.11 - Breakdown of the diesel price</w:t>
        <w:br/>
        <w:t>2500.00</w:t>
        <w:br/>
        <w:t>2000.00</w:t>
        <w:br/>
        <w:t>1500.00</w:t>
        <w:br/>
        <w:t>1000.00</w:t>
        <w:br/>
        <w:t>500.00</w:t>
        <w:br/>
        <w:t>0.00</w:t>
        <w:br/>
        <w:t>1 1 1 1 1 1 1 1 1 1 1 1 2 2 2 2 2 2 2 2 2 2 2 2 3 3 3</w:t>
        <w:br/>
        <w:t>2 2 2 2 2 2 2 2 2 2 2 2 2 2 2 2 2 2 2 2 2 2 2 2 2 2 2</w:t>
        <w:br/>
        <w:t>0 0 0 0 0 0 0 0 0 0 0 0 0 0 0 0 0 0 0 0 0 0 0 0 0 0 0</w:t>
        <w:br/>
        <w:t>2 2 2 2 2 2 2 2 2 2 2 2 2 2 2 2 2 2 2 2 2 2 2 2 2 2 2</w:t>
        <w:br/>
        <w:t>/ / / / / / / / / / / / / / / / / / / / / / / / / / /</w:t>
        <w:br/>
        <w:t>1 2 3 4 5 6 7 8 9 0 1 2 1 2 3 4 5 6 7 8 9 0 1 2 1 2 3</w:t>
        <w:br/>
        <w:t>0 0 0 0 0 0 0 0 0 1 1 1 0 0 0 0 0 0 0 0 0 1 1 1 0 0 0</w:t>
        <w:br/>
        <w:t>/ / / / / / / / / / / / / / / / / / / / / / / / / / /</w:t>
        <w:br/>
        <w:t>4 4 4 4 4 4 4 4 4 4 4 4 4 4 4 4 4 4 4 4 4 4 4 4 4 4 4</w:t>
        <w:br/>
        <w:t>0 0 0 0 0 0 0 0 0 0 0 0 0 0 0 0 0 0 0 0 0 0 0 0 0 0 0</w:t>
        <w:br/>
        <w:t>VAT and excise duties (Tax Authority) Platts (Product) VAT and excise duties + Platts (Tax and Product) Price</w:t>
        <w:br/>
        <w:t>Source: elaborations on MIMIT data (weekly petroleum product prices) and FIGISC Newsletter</w:t>
      </w:r>
    </w:p>
    <w:p>
      <w:r>
        <w:t>II.2.1 The component related to the product value</w:t>
        <w:br/>
        <w:t>64. As a result of the fact that crude oils constitute the raw material for the production (refining) of gasoline and diesel, the trend of international quotations for these refined products (Platts) is influenced by crude oil quotations (Brent). That said, the trends of the quotations in question may, in some periods, show rather differentiated dynamics, due to the numerous and complex factors that influence them.</w:t>
        <w:br/>
        <w:t>65. In the analysis period from January 2021 to March 2023, a rather marked differentiation of the dynamics of the reference quotations for gasoline and diesel and the reference crude oil quotations (Brent) was indeed observed. This implies that in some phases of the period under analysis, the trend of crude oil quotations did not represent a sensitive indicator of the trend of refined product quotations.</w:t>
        <w:br/>
        <w:t>66. In particular, starting from March 2022, an expansion of the difference between crude oil quotations and those of refined products was recorded (the difference being given by the vertical distance between the curves related to the aforementioned quotations) indicating a more pronounced scarcity, actual or perceived, of diesel and gasoline compared to crude oil (chart 2.12). Furthermore, the expansion was more pronounced for diesel compared to gasoline, indicating that diesel was, or was perceived as, scarcer than gasoline.</w:t>
        <w:br/>
        <w:t>67. The described dynamics are also highlighted by the trend of the difference between the quotations of refined products (gasoline and diesel) and that of crude oil, which represents an indicator of the refining margin (“crack spread,” see also below Chapter IV) for the individual products, as shown in chart 2.13. These indicators have significantly increased since March 2022: in the following months, the “refining margins” related to gasoline have remained almost always below those related to diesel, and the relative trends of the indicators in question have been very differentiated for gasoline and diesel.</w:t>
      </w:r>
    </w:p>
    <w:p>
      <w:r>
        <w:t>Chart 2.12 - International quotations of crude oil and refined products</w:t>
        <w:br/>
        <w:t>1.4000</w:t>
        <w:br/>
        <w:t>1.2000</w:t>
        <w:br/>
        <w:t>1.0000</w:t>
        <w:br/>
        <w:t>0.8000</w:t>
        <w:br/>
        <w:t>0.6000</w:t>
        <w:br/>
        <w:t>0.4000</w:t>
        <w:br/>
        <w:t>0.2000</w:t>
        <w:br/>
        <w:t>0.0000</w:t>
        <w:br/>
        <w:t>Brent spot €/lt Gasoline CIF Med €/lt Diesel CIF Med €/lt</w:t>
        <w:br/>
        <w:t>Source: Elaborations on data from FIGISC Newsletter</w:t>
      </w:r>
    </w:p>
    <w:p>
      <w:r>
        <w:t>SUPPLEMENT TO BULLETIN NO. 25 OF JULY 7, 2023 37</w:t>
        <w:br/>
        <w:t>Chart 2.13 - “Refining margins” for gasoline and diesel</w:t>
        <w:br/>
        <w:t>0.5000</w:t>
        <w:br/>
        <w:t>0.4500</w:t>
        <w:br/>
        <w:t>0.4000</w:t>
        <w:br/>
        <w:t>0.3500</w:t>
        <w:br/>
        <w:t>0.3000</w:t>
        <w:br/>
        <w:t>0.2500</w:t>
        <w:br/>
        <w:t>0.2000</w:t>
        <w:br/>
        <w:t>0.1500</w:t>
        <w:br/>
        <w:t>0.1000</w:t>
        <w:br/>
        <w:t>0.0500</w:t>
        <w:br/>
        <w:t>0.0000</w:t>
        <w:br/>
        <w:t>1 1 1 1 1 1 1 1 1 1 1 1 2 2 2 2 2 2 2 2 2 2 2 2 3 3 3</w:t>
        <w:br/>
        <w:t>2 2 2 2 2 2 2 2 2 2 2 2 2 2 2 2 2 2 2 2 2 2 2 2 2 2 2</w:t>
        <w:br/>
        <w:t>-n</w:t>
        <w:br/>
        <w:t>e g -1</w:t>
        <w:br/>
        <w:t>-b</w:t>
        <w:br/>
        <w:t>e f-1</w:t>
        <w:br/>
        <w:t>-r</w:t>
        <w:br/>
        <w:t>a m -1</w:t>
        <w:br/>
        <w:t>-r</w:t>
        <w:br/>
        <w:t>p a -1</w:t>
        <w:br/>
        <w:t>-g</w:t>
        <w:br/>
        <w:t>a m -1</w:t>
        <w:br/>
        <w:t>-u</w:t>
        <w:br/>
        <w:t>ig -1</w:t>
        <w:br/>
        <w:t>-g</w:t>
        <w:br/>
        <w:t>u l-1</w:t>
        <w:br/>
        <w:t>-o</w:t>
        <w:br/>
        <w:t>g a -1</w:t>
        <w:br/>
        <w:t>-t</w:t>
        <w:br/>
        <w:t>e s -1</w:t>
        <w:br/>
        <w:t>-t</w:t>
        <w:br/>
        <w:t>t o -1</w:t>
        <w:br/>
        <w:t>-v</w:t>
        <w:br/>
        <w:t>o n -1</w:t>
        <w:br/>
        <w:t>-c</w:t>
        <w:br/>
        <w:t>id -1</w:t>
        <w:br/>
        <w:t>-n</w:t>
        <w:br/>
        <w:t>e g -1</w:t>
        <w:br/>
        <w:t>-b</w:t>
        <w:br/>
        <w:t>e f-1</w:t>
        <w:br/>
        <w:t>-r</w:t>
        <w:br/>
        <w:t>a m -1</w:t>
        <w:br/>
        <w:t>-r</w:t>
        <w:br/>
        <w:t>p a -1</w:t>
        <w:br/>
        <w:t>-g</w:t>
        <w:br/>
        <w:t>a m -1</w:t>
        <w:br/>
        <w:t>-u</w:t>
        <w:br/>
        <w:t>ig -1</w:t>
        <w:br/>
        <w:t>-g</w:t>
        <w:br/>
        <w:t>u l-1</w:t>
        <w:br/>
        <w:t>-o</w:t>
        <w:br/>
        <w:t>g a -1</w:t>
        <w:br/>
        <w:t>-t</w:t>
        <w:br/>
        <w:t>e s -1</w:t>
        <w:br/>
        <w:t>-t</w:t>
        <w:br/>
        <w:t>t o -1</w:t>
        <w:br/>
        <w:t>-v</w:t>
        <w:br/>
        <w:t>o n -1</w:t>
        <w:br/>
        <w:t>-c</w:t>
        <w:br/>
        <w:t>id -1</w:t>
        <w:br/>
        <w:t>-n</w:t>
        <w:br/>
        <w:t>e g -1</w:t>
        <w:br/>
        <w:t>-b</w:t>
        <w:br/>
        <w:t>e f-1</w:t>
        <w:br/>
        <w:t>-r</w:t>
        <w:br/>
        <w:t>a m -1</w:t>
        <w:br/>
        <w:t>Gasoline refining margin Diesel refining margin</w:t>
        <w:br/>
        <w:t>Source: Elaborations on data from FIGISC Newsletter</w:t>
      </w:r>
    </w:p>
    <w:p>
      <w:r>
        <w:t>II.2.2 The component “gross margins”</w:t>
        <w:br/>
        <w:t>68. As mentioned, the “gross margin”26 plays a secondary role in determining the level and trend of the selling price compared to the tax component and the product value. This becomes even more evident when analyzing the relative importance of the product value and the “gross margin” in determining the industrial price (that is, the selling price net of VAT and excise duties).</w:t>
        <w:br/>
        <w:t>69. The secondary relevance of the “gross margin” is confirmed by chart 2.14 and chart 2.15, which show, for gasoline and diesel, the curves of industrial prices and those of the product value and the “gross margin” that constitute their components. In both charts, the curve related to the “gross margin” is positioned at a significantly lower level compared to the other two curves, and the profile of the industrial price curve substantially follows that of the product value.</w:t>
        <w:br/>
        <w:t>70. The aforementioned charts also highlight how, in the period from January 2021 to March 2023, the levels of the “gross margin” for gasoline and diesel have shown a more marked variability starting from March 2022 compared to the previous months: the standard deviation rises from 21.64 (period January 26 For the calculation of the “gross margin,” the weekly price data reported by MIMIT, which refers to the prices practiced in the previous week, communicated each Monday by operators, and the punctual data of the reference Platt’s quotations for the Monday on which the data are communicated have been compared. The methodology adopted is consistent with that used by UNEM for the elaboration of the contents “The structure of fuel prices” (see UNEM communication of March 31, 2023).</w:t>
      </w:r>
    </w:p>
    <w:p>
      <w:r>
        <w:rPr>
          <w:b/>
        </w:rPr>
        <w:t>[Pages 37–39]</w:t>
      </w:r>
    </w:p>
    <w:p>
      <w:r>
        <w:t>38 SUPPLEMENT TO BULLETIN NO. 25 OF JULY 7, 2023</w:t>
        <w:br/>
        <w:t>2021-February 2022) to 68.86 (period March 2022-March 2023) for gasoline and from 22.28 to 79.19 for diesel.</w:t>
        <w:br/>
        <w:t>71. In the same period, the levels of international quotations (product value) recorded a much more marked variability, both starting from March 2022 and in the preceding months: the standard deviation indeed increased from 78 (period January 2021-February 2022) to 133.85 (period March 2022-March 2023) for gasoline and from 86.95 to 141.70 for diesel.</w:t>
        <w:br/>
        <w:t>72. In the period January 2021-March 2023, the "gross margins" fluctuated (with the variability mentioned above) around the value of 0.2 euros per liter following slightly increasing trends, as shown by the slightly positive slopes of the trend lines27. In the same period, however, the international quotations (product value) rose from values below 0.4 euros per liter to values above 1 euro, stabilizing at values above 0.6 euros per liter. The trends were distinctly increasing, as shown by the markedly positive slopes of the trend lines28.</w:t>
        <w:br/>
        <w:t>73. In this regard, it is highlighted that the market context was characterized, during the considered period, by a high variability of the reference quotations of the products and, consequently, by a significant degree of uncertainty. In the broader economic context, inflationary dynamics were recorded, further reinforced by the trend of energy product prices, and increases in interest rates.</w:t>
        <w:br/>
        <w:t>Chart 2.14 - Breakdown of the industrial price of gasoline</w:t>
        <w:br/>
        <w:t>1400.00</w:t>
        <w:br/>
        <w:t>1200.00</w:t>
        <w:br/>
        <w:t>1000.00</w:t>
        <w:br/>
        <w:t>t l</w:t>
        <w:br/>
        <w:t>0</w:t>
        <w:br/>
        <w:t>800.00</w:t>
        <w:br/>
        <w:t>0</w:t>
        <w:br/>
        <w:t>0</w:t>
        <w:br/>
        <w:t>.1</w:t>
        <w:br/>
        <w:t>/ 600.00</w:t>
        <w:br/>
        <w:t>€</w:t>
        <w:br/>
        <w:t>400.00</w:t>
        <w:br/>
        <w:t>200.00</w:t>
        <w:br/>
        <w:t>0.00</w:t>
        <w:br/>
        <w:t>1 1 1 1 1 1 1 1 1 1 1 1 2 2 2 2 2 2 2 2 2 2 2 2 3 3 3</w:t>
        <w:br/>
        <w:t>2 2 2 2 2 2 2 2 2 2 2 2 2 2 2 2 2 2 2 2 2 2 2 2 2 2 2</w:t>
        <w:br/>
        <w:t>0 0 0 0 0 0 0 0 0 0 0 0 0 0 0 0 0 0 0 0 0 0 0 0 0 0 0</w:t>
        <w:br/>
        <w:t>2 2 2 2 2 2 2 2 2 2 2 2 2 2 2 2 2 2 2 2 2 2 2 2 2 2 2</w:t>
        <w:br/>
        <w:t>/ / / / / / / / / / / / / / / / / / / / / / / / / / /</w:t>
        <w:br/>
        <w:t>1 2 3 4 5 6 7 8 9 0 1 2 1 2 3 4 5 6 7 8 9 0 1 2 1 2 3</w:t>
        <w:br/>
        <w:t>0 0 0 0 0 0 0 0 0 1 1 1 0 0 0 0 0 0 0 0 0 1 1 1 0 0 0</w:t>
        <w:br/>
        <w:t>/ / / / / / / / / / / / / / / / / / / / / / / / / / /</w:t>
        <w:br/>
        <w:t>6 6 6 6 6 6 6 6 6 6 6 6 6 6 6 6 6 6</w:t>
        <w:br/>
        <w:t>Platts (Product) Gross Margin (Distribution) Industrial Price</w:t>
        <w:br/>
        <w:t>Source: elaborations on MIMIT data (weekly petroleum product prices) and FIGISC Newsletter</w:t>
        <w:br/>
        <w:t>27 y = 0.0958x – 4077.4 for gasoline and y = 0.0734x - 3081.8 for diesel.</w:t>
        <w:br/>
        <w:t>28 y = 0.4774x – 20714 for gasoline and y = 0.7576x – 33150 for diesel.</w:t>
      </w:r>
    </w:p>
    <w:p>
      <w:r>
        <w:t>SUPPLEMENT TO BULLETIN NO. 25 OF JULY 7, 2023 39</w:t>
        <w:br/>
        <w:t>Chart 2.15 - Breakdown of the industrial price of diesel</w:t>
        <w:br/>
        <w:t>1400.00</w:t>
        <w:br/>
        <w:t>1200.00</w:t>
        <w:br/>
        <w:t>1000.00</w:t>
        <w:br/>
        <w:t>800.00</w:t>
        <w:br/>
        <w:t>t</w:t>
        <w:br/>
        <w:t>l</w:t>
        <w:br/>
        <w:t>0</w:t>
        <w:br/>
        <w:t>0 0 600.00</w:t>
        <w:br/>
        <w:t>.1</w:t>
        <w:br/>
        <w:t>/</w:t>
        <w:br/>
        <w:t>€</w:t>
        <w:br/>
        <w:t>400.00</w:t>
        <w:br/>
        <w:t>200.00</w:t>
        <w:br/>
        <w:t>0.00</w:t>
        <w:br/>
        <w:t>1 1 1 1 1 1 1 1 1 1 1 1 2 2 2 2 2 2 2 2 2 2 2 2 3 3 3</w:t>
        <w:br/>
        <w:t>2 2 2 2 2 2 2 2 2 2 2 2 2 2 2 2 2 2 2 2 2 2 2 2 2 2 2</w:t>
        <w:br/>
        <w:t>0 0 0 0 0 0 0 0 0 0 0 0 0 0 0 0 0 0 0 0 0 0 0 0 0 0 0</w:t>
        <w:br/>
        <w:t>2 2 2 2 2 2 2 2 2 2 2 2 2 2 2 2 2 2 2 2 2 2 2 2 2 2 2</w:t>
        <w:br/>
        <w:t>-200.00 / / / / / / / / / / / / / / / / / / / / / / / / / / /</w:t>
        <w:br/>
        <w:t>1 2 3 4 5 6 7 8 9 0 1 2 1 2 3 4 5 6 7 8 9 0 1 2 1 2 3</w:t>
        <w:br/>
        <w:t>0 0 0 0 0 0 0 0 0 1 1 1 0 0 0 0 0 0 0 0 0 1 1 1 0 0 0</w:t>
        <w:br/>
        <w:t>/ / / / / / / / / / / / / / / / / / / / / / / / / / /</w:t>
        <w:br/>
        <w:t>6 6 6 6 6 6 6 6 6 6 6 6 6 6 6 6 6 6 6 6 6 6 6 6 6 6 6</w:t>
        <w:br/>
        <w:t>0 0 0 0 0 0 0 0 0 0 0 0 0 0 0 0 0 0 0 0 0 0 0 0 0 0 0</w:t>
        <w:br/>
        <w:t>Industrial Price Platts (Product) Gross Margin (Distribution)</w:t>
        <w:br/>
        <w:t>Source: elaborations on MIMIT data (weekly petroleum product prices) and FIGISC Newsletter</w:t>
        <w:br/>
        <w:t>II.2.3 The tax component</w:t>
        <w:br/>
        <w:t>74. Regarding the tax component, this consists of the excise duty, at a fixed rate per liter, and VAT at 22%, which is calculated on the sum of the net price and excise duty. The excise duties applied in Italy to fuels find their main regulatory reference in Legislative Decree No. 504 of October 26, 1995 (so-called Consolidated Excise Act, “TUA”), with further detailed interventions in various subsequent acts29. Originally introduced individually to address unforeseen major expenses by the State, starting from the consolidated text, the excise duties on fuels have been reorganized into a single non-differentiated tax, which substantially contributes to financing the state budget (the total amount in 2021 was nearly 24 billion euros).</w:t>
        <w:br/>
        <w:t>75. The incidence of excise duties on the final consumer cost is nearly 40% of the same, with an overall tax burden on fuels amounting to about 55% of the final price. As will be better seen later, recent legislative interventions temporarily reduced excise duties during 2022 to mitigate the price increases recorded in the upstream markets of petroleum products.</w:t>
        <w:br/>
        <w:t>76. Historically, the incidence of the tax component has always been significant in Italy, as emerges from charts 2.16 and 2.17, which report the breakdown of the weekly price of gasoline and diesel (net, VAT, excise) in the period January 2005-April 2023. On average, in this time frame, the tax part (VAT and excise) accounted for 61% for gasoline and 56% for diesel.</w:t>
        <w:br/>
        <w:t>29 Available and ordered on the website of the Customs and Monopolies Agency, https://www.adm.gov.it/portale/testi-consolidati1.</w:t>
      </w:r>
    </w:p>
    <w:p>
      <w:r>
        <w:t>40 SUPPLEMENT TO BULLETIN NO. 25 OF JULY 7, 2023</w:t>
        <w:br/>
        <w:t>Chart 2.16 - Gasoline (Net price, VAT, excise) (€) 3.1.05-10.4.23</w:t>
        <w:br/>
        <w:t>Source: elaborations on MASE data, cited.</w:t>
        <w:br/>
        <w:t>Chart 2.17 - Diesel (Net price, VAT, excise) (€) 3.1.05-10.4.23</w:t>
        <w:br/>
        <w:t>Source: elaborations on MASE data, cited.</w:t>
        <w:br/>
        <w:t>77. The trend response of gasoline and diesel prices at the time of the introduction of the excise discount and its subsequent removal can be inferred from the following charts. As for</w:t>
      </w:r>
    </w:p>
    <w:p>
      <w:r>
        <w:rPr>
          <w:b/>
        </w:rPr>
        <w:t>[Pages 40–42]</w:t>
      </w:r>
    </w:p>
    <w:p>
      <w:r>
        <w:t>SUPPLEMENT TO BULLETIN NO. 25 OF JULY 7, 2023 41</w:t>
        <w:br/>
        <w:t>Regarding gasoline, in the weeks following the cut in excise duties, which came into effect on March 22, 2022, the changes in gross prices continued to be negative, while only from the end of April 2022 do positive changes, albeit modest in amount, begin to be recorded (chart 2.18).</w:t>
        <w:br/>
        <w:t>78. Similar dynamics, in the opposite direction, are observed when the tax discount was reduced and then eliminated. Indeed, from the second half of December 2022, despite the reduction of the tax discount, prices actually showed negative changes. Only from the beginning of January, with the return to the excise rates existing in March 2022, did pump prices increase, in a manner fairly consistent with changes in the tax component (chart 2.19). A similar trend is observed in the case of diesel prices for road transport, at the time of the introduction (chart 2.20) and then the removal (chart 2.21) of the tax discount.</w:t>
        <w:br/>
        <w:t>Chart 2.18 - tax discount and changes in gasoline prices Chart 2.19 - End of tax discount and changes in gasoline prices</w:t>
      </w:r>
    </w:p>
    <w:p>
      <w:r>
        <w:t>42 SUPPLEMENT TO BULLETIN NO. 25 OF JULY 7, 2023</w:t>
        <w:br/>
        <w:t>Chart 2.20 - tax discount and changes in diesel prices Chart 2.21 - End of tax discount and changes in diesel prices</w:t>
        <w:br/>
        <w:t>Source: elaborations on MASE data, cited.</w:t>
        <w:br/>
        <w:t>79. In conclusion, changes in excise rates had a clear impact on the retail price dynamics observed after the first price peak recorded at the beginning of 2022 and, especially, in correspondence with the sudden new increase observed at the beginning of 2023. Overall, no marked asymmetries emerge, at least at the national level, in the tendency of price reactions during the introduction phase compared to the removal phase of the tax discount.</w:t>
        <w:br/>
        <w:t>II.3 International Comparison</w:t>
        <w:br/>
        <w:t>80. Italy is among the countries in the European Union where fuel prices for road transport are highest. The following charts show the prices of gasoline and diesel for each of the countries in the EU area updated as of May 1, 2023.</w:t>
      </w:r>
    </w:p>
    <w:p>
      <w:r>
        <w:t>SUPPLEMENT TO BULLETIN NO. 25 OF JULY 7, 2023 43</w:t>
        <w:br/>
        <w:t>Charts 2.22-2.23 - Gasoline and diesel prices in EU countries as of May 1, 2023 (€)</w:t>
        <w:br/>
        <w:t>Source: elaborations from EU Commission, Weekly Oil Bulletin (https://energy.ec.europa.eu/data-and-analysis/weekly-oil-bulletin_en)</w:t>
        <w:br/>
        <w:t>81. However, within Europe, Italy is also one of the countries where the tax component weighs most heavily on the total price: compared to the EU average incidence, which is 50% for gasoline and 46% for diesel, in Italy the tax part accounts for 57% of gasoline and 54% of diesel. Regarding larger countries, in France the tax component accounts for 53% for gasoline and 52% for diesel; in Germany, it is 55% and 50%, respectively; in Spain, it has values of 46% and 43%30.</w:t>
        <w:br/>
        <w:t>30 Source: Weekly Oil Bulletin, cited.</w:t>
      </w:r>
    </w:p>
    <w:p>
      <w:r>
        <w:rPr>
          <w:b/>
        </w:rPr>
        <w:t>[Pages 43–45]</w:t>
      </w:r>
    </w:p>
    <w:p>
      <w:r>
        <w:t>44 SUPPLEMENT TO BULLETIN NO. 25 OF JULY 7, 2023</w:t>
      </w:r>
    </w:p>
    <w:p>
      <w:r>
        <w:t>82. Regarding the industrial component of the retail price of gasoline and diesel, although in Italy it follows dynamics substantially similar to those observed in the rest of Europe, Italy is among the countries where this component is lower31. Indeed, at least in the last two years, the price in Italy net of taxes has been generally lower compared to the European average. The trend of the average net price from January 2021 to the end of March 2023, for Italy compared to the Eurozone average32, respectively for gasoline and diesel, is shown in charts 2.24 and 2.25.</w:t>
      </w:r>
    </w:p>
    <w:p>
      <w:r>
        <w:t>Chart 2.24 - Average gasoline price, net of taxes. Italy-Eurozone countries average</w:t>
      </w:r>
    </w:p>
    <w:p>
      <w:r>
        <w:t>Source: elaborations from Weekly Oil Bulletin, cited; UNEM</w:t>
      </w:r>
    </w:p>
    <w:p>
      <w:r>
        <w:t>31 Italy ranks nineteenth regarding the net price of gasoline and twenty-third regarding the net price of diesel. Source: data from the European Commission, survey of January 16, 2023, cited by UNEM, Hearing before the X Commission of the Chamber of Deputies, January 27, 2023.</w:t>
      </w:r>
    </w:p>
    <w:p>
      <w:r>
        <w:t>32 For 2021 and 2022, the Euro 19 data is reported, for 2023 the Euro 20 data (+ Croatia).</w:t>
      </w:r>
    </w:p>
    <w:p>
      <w:r>
        <w:t>SUPPLEMENT TO BULLETIN NO. 25 OF JULY 7, 2023</w:t>
      </w:r>
    </w:p>
    <w:p>
      <w:r>
        <w:t>Chart 2.25 - Average diesel price, net of taxes. Italy-Eurozone countries average</w:t>
      </w:r>
    </w:p>
    <w:p>
      <w:r>
        <w:t>Source: elaborations from Weekly Oil Bulletin, cited; UNEM</w:t>
      </w:r>
    </w:p>
    <w:p>
      <w:r>
        <w:t>83. Chart 2.26 highlights the difference between the net price in Italy and that of the Eurozone (so-called spread), for gasoline, in the same period. As shown in the chart, this is a difference that is generally negative, with specific and contained exceptions at the end of 2022, which have already returned to a negative spread since January 2023.</w:t>
      </w:r>
    </w:p>
    <w:p>
      <w:r>
        <w:t>46 SUPPLEMENT TO BULLETIN NO. 25 OF JULY 7, 2023</w:t>
      </w:r>
    </w:p>
    <w:p>
      <w:r>
        <w:t>Chart 2.26 - Net gasoline price. Spread Italy-Eurozone average</w:t>
      </w:r>
    </w:p>
    <w:p>
      <w:r>
        <w:t>Source: elaborations from Weekly Oil Bulletin, cited; UNEM</w:t>
      </w:r>
    </w:p>
    <w:p>
      <w:r>
        <w:t>84. Similar considerations can be made regarding the spread between Italy and Eurozone countries concerning the net price of diesel, also in the period from January 2021 to March 2023. Compared to gasoline, in addition to the generally negative spread, in the case of diesel, an increased variability of the price differential between Italy and the Eurozone has been observed since the summer of 2022, with some periods in which this difference takes on a positive sign, albeit for contained amounts, before returning to negative from the beginning of 2023.</w:t>
      </w:r>
    </w:p>
    <w:p>
      <w:r>
        <w:rPr>
          <w:b/>
        </w:rPr>
        <w:t>[Pages 46–48]</w:t>
      </w:r>
    </w:p>
    <w:p>
      <w:r>
        <w:t>SUPPLEMENT TO BULLETIN NO. 25 OF JULY 7, 2023 47</w:t>
        <w:br/>
        <w:t>Chart 2.27 - Net diesel price. Italy-Eurozone average difference</w:t>
        <w:br/>
        <w:t>Source: elaborations from Weekly Oil Bulletin, cited; UNEM</w:t>
      </w:r>
    </w:p>
    <w:p>
      <w:r>
        <w:t>85. Regarding the larger countries in the Eurozone, until the price shock of spring 2022, net prices in Italy exhibited a trend similar to that of France, being lower than those in Germany and Spain. As shown in chart 2.28, since spring 2022 there has been an increase in price variability across all the considered countries, which have followed upward and downward trends that are not dissimilar from one another, indicating the global matrix of determinants that have guided price evolution during the period in question. For a certain period, France had the lowest prices among the four countries examined. Since January of this year, a new convergence in gasoline price evolution among the considered countries has been observed, with Italy continuing to be positioned at the lower end of the chart.</w:t>
      </w:r>
    </w:p>
    <w:p>
      <w:r>
        <w:t>48 SUPPLEMENT TO BULLETIN NO. 25 OF JULY 7, 2023</w:t>
        <w:br/>
        <w:t>Chart 2.28 - Net gasoline price Italy, France, Germany, Spain</w:t>
        <w:br/>
        <w:t>Source: elaborations from Weekly Oil Bulletin, cited; UNEM</w:t>
      </w:r>
    </w:p>
    <w:p>
      <w:r>
        <w:t>86. The trends in industrial price dynamics of the four examined countries are also similar with regard to the price of motor diesel. As shown in chart 2.29, in the case of Germany, there is a greater tendency for price increases, which is also present for gasoline but slightly more pronounced in the case of motor diesel. Overall, with the exception of France, net prices for Italy have remained generally lower than those in Germany and Spain, even during the peak period of spring 2022, when prices in France also experienced a significant increase.</w:t>
      </w:r>
    </w:p>
    <w:p>
      <w:r>
        <w:t>SUPPLEMENT TO BULLETIN NO. 25 OF JULY 7, 2023 49</w:t>
        <w:br/>
        <w:t>Chart 2.29 - Net diesel price Italy, France, Germany, Spain</w:t>
        <w:br/>
        <w:t>Source: elaborations from Weekly Oil Bulletin, cited; UNEM</w:t>
      </w:r>
    </w:p>
    <w:p>
      <w:r>
        <w:t>III. THE EXTRACTION PHASE</w:t>
        <w:br/>
        <w:t>III.1 Oil reserves and extraction activities: brief introduction</w:t>
        <w:br/>
        <w:t>87. Oil is extracted from deposits located in the upper layers of the Earth's crust through facilities installed both on land and at sea, as a result of mining prospecting activities aimed at identifying economically exploitable deposits, which are usually carried out by companies operating globally. As previously mentioned, oil reserves are geographically concentrated in certain areas of the planet, indicated in the following chart, whose governments – from which both the authorizations for prospecting activities and any mining exploitation concessions for extraction usually depend – may therefore possess a formidable leverage of power, not only on the economic level.</w:t>
      </w:r>
    </w:p>
    <w:p>
      <w:r>
        <w:rPr>
          <w:b/>
        </w:rPr>
        <w:t>[Pages 49–51]</w:t>
      </w:r>
    </w:p>
    <w:p>
      <w:r>
        <w:t>50 SUPPLEMENT TO BULLETIN NO. 25 OF JULY 7, 2023</w:t>
        <w:br/>
        <w:t>Chart 3.1 - Localization of oil reserves worldwide - year 2021</w:t>
        <w:br/>
        <w:t>Source: ENI, World Energy Review 2022, Rome, October 2022 (https://www.eni.com/en-IT/global-energy-scenarios/world-energy-review.html)</w:t>
      </w:r>
    </w:p>
    <w:p>
      <w:r>
        <w:t>88. The greater availability of reserves, however, does not necessarily correspond to broader production tendencies or possibilities: on one hand, as will be better seen in the following paragraphs, strategic evaluations aimed at influencing price trends can be significant by artificially maintaining a "short" availability of product; on the other hand, external constraints such as various economic sanctions – primarily the direct ban on product sales imposed on certain states by the international community, as occurred with Venezuela, Iran, and more recently Russia – also profoundly affect the production and commercial dynamics of the sector.</w:t>
      </w:r>
    </w:p>
    <w:p>
      <w:r>
        <w:t>89. It is also necessary to consider the peculiar structure typical of the relationships between various subjects, particularly in the upstream phases that include mineral exploration and extraction/production: there are at least three fundamental types of actors present in these phases, namely (1) the states holding the original rights to the oil reserves, (2) the oil companies that obtain exploration permits and subsequently exploitation concessions from the former, (3) the contractors increasingly used in recent years by companies for a whole series of technical activities, such as geophysical exploration, drilling, engineering33.</w:t>
      </w:r>
    </w:p>
    <w:p>
      <w:r>
        <w:t>90. Regarding oil companies, it should also be noted that they are very different from one another: a fundamental difference is found between companies with total or predominant state control (such as the Chinese Sinopec and PetroChina, the Arab Saudi Aramco, or the Brazilian Petrobras) and private multinationals (such as the American ExxonMobil, the Anglo-Dutch Shell, the French TotalEnergies). Furthermore, the different degree of vertical integration is relevant, particularly in the upstream phases of exploration and extraction: according to available information, the position of some U.S. companies remains predominant globally, such as, in order of capitalization, ExxonMobil, Chevron, ConocoPhillips, Occidental Petroleum, Pioneer34.</w:t>
      </w:r>
    </w:p>
    <w:p>
      <w:r>
        <w:t>33 Cf. N. Bret-Rouzaut, Economics of Oil and Gas Production, in M. Hafner - G. Luciani, eds., The Palgrave Handbook, cited, pp. 3 et seq.</w:t>
        <w:br/>
        <w:t>34 Cf. R. Cheema, 5 Biggest Exploration and Production Companies in the World, November 2022, in InsiderMonkey.com, https://www.insidermonkey.com/blog/5-biggest-exploration-and-production-companies-in-the-world-1088128/.</w:t>
      </w:r>
    </w:p>
    <w:p>
      <w:r>
        <w:t>SUPPLEMENT TO BULLETIN NO. 25 OF JULY 7, 2023 51</w:t>
        <w:br/>
        <w:t>91. The aforementioned typological differences do not exclude, however, the frequent occurrence of joint venture agreements among the major oil companies, particularly to share risks in the more delicate phase of mineral exploration, which does not always lead to economically viable extraction activities culminating in production drilling, and also depending on the legal conditions prevailing in the different states where the activities are carried out35.</w:t>
      </w:r>
    </w:p>
    <w:p>
      <w:r>
        <w:t>92. Given this necessary preliminary framework of the upstream activities of the oil supply chain as a whole, and maintaining the centrality of the role of state actors in the sector, the data relating to the top ten states, respectively, for oil reserve concentration and production, according to the most up-to-date available data (December 31, 2021), are reported below. Additionally, data relating to Italy are also included to allow for a better consideration of its relative position in the sector.</w:t>
      </w:r>
    </w:p>
    <w:p>
      <w:r>
        <w:t>Table 3.1 - Main countries by oil reserves</w:t>
        <w:br/>
        <w:t>Ranking State Reserves (Million bbl) % total world</w:t>
        <w:br/>
        <w:t>2010 2021 2010 2021</w:t>
        <w:br/>
        <w:t>1 VENEZUELA 296.051 303.468 17.78 17.55</w:t>
        <w:br/>
        <w:t>2 SAUDI ARABIA 264.516 267.192 15.89 15.45</w:t>
        <w:br/>
        <w:t>3 IRAN 151.170 208.600 9.08 12.06</w:t>
        <w:br/>
        <w:t>4 CANADA 174.848 165.916 10.50 9.59</w:t>
        <w:br/>
        <w:t>5 IRAQ 143.100 145.019 8.60 8.38</w:t>
        <w:br/>
        <w:t>6 UNITED ARAB EMIRATES 97.800 111.000 5.87 6.42</w:t>
        <w:br/>
        <w:t>7 RUSSIA 105.800 107.804 6.35 6.23</w:t>
        <w:br/>
        <w:t>8 KUWAIT 101.500 101.500 6.10 5.87</w:t>
        <w:br/>
        <w:t>9 LIBYA 47.097 48.363 2.83 2.80</w:t>
        <w:br/>
        <w:t>10 NIGERIA 37.200 37.050 2.23 2.14</w:t>
        <w:br/>
        <w:t>-- USA 25.181 33.315 1.51 1.93</w:t>
        <w:br/>
        <w:t>-- ITALY 559 582 0.03 0.03</w:t>
        <w:br/>
        <w:t>-- TOTAL WORLD 1.664.887 1.729.546 100 100</w:t>
        <w:br/>
        <w:t>Source: elaborations on ENI data, World Energy Review, cited.</w:t>
      </w:r>
    </w:p>
    <w:p>
      <w:r>
        <w:t>35 N. Bret-Rouzaut, Economics of Oil and Gas Production, cited, p. 11.</w:t>
      </w:r>
    </w:p>
    <w:p>
      <w:r>
        <w:t>52 SUPPLEMENT TO BULLETIN NO. 25 OF JULY 7, 2023</w:t>
        <w:br/>
        <w:t>Table 3.2 - Main producing countries</w:t>
        <w:br/>
        <w:t>State Production (1000 bbl/day) % total world</w:t>
        <w:br/>
        <w:t>2010 2021 2010 2021</w:t>
        <w:br/>
        <w:t>1 USA 7.758 16.723 9.31 18.52</w:t>
        <w:br/>
        <w:t>2 SAUDI ARABIA 9.971 11.036 11.96 12.22</w:t>
        <w:br/>
        <w:t>3 RUSSIA 10.390 10.867 12.46 12.04</w:t>
        <w:br/>
        <w:t>4 CANADA 3.458 5.625 4.15 6.23</w:t>
        <w:br/>
        <w:t>5 IRAQ 2.430 4.132 2.92 4.58</w:t>
        <w:br/>
        <w:t>6 CHINA 4.038 4.060 4.84 4.50</w:t>
        <w:br/>
        <w:t>7 UNITED ARAB EMIRATES 2.831 3.561 3.40 3.94</w:t>
        <w:br/>
        <w:t>8 IRAN 4.215 3.396 5.06 3.76</w:t>
        <w:br/>
        <w:t>9 BRAZIL 2.152 3.004 2.58 3.33</w:t>
        <w:br/>
        <w:t>10 KUWAIT 2.498 2.719 3.00 3.01</w:t>
        <w:br/>
        <w:t>-- ITALY 97 108 0.12 0.12</w:t>
        <w:br/>
        <w:t>-- TOTAL WORLD 83.355 90.282 100 100</w:t>
        <w:br/>
        <w:t>Source: elaborations on ENI data, World Energy Review, cited.</w:t>
      </w:r>
    </w:p>
    <w:p>
      <w:r>
        <w:t>93. Significant, in this regard, is the change that has occurred in production ratios: specifically, over the span of ten years, the USA has become the current leading producers worldwide (as well as shifting from being the top net importers to the fifth net exporters, leveraging the product surplus relative to their enormous internal energy needs), having more than doubled their production, as shown in the following chart.</w:t>
      </w:r>
    </w:p>
    <w:p>
      <w:r>
        <w:rPr>
          <w:b/>
        </w:rPr>
        <w:t>[Pages 52–54]</w:t>
      </w:r>
    </w:p>
    <w:p>
      <w:r>
        <w:t>SUPPLEMENT TO BULLETIN NO. 25 OF JULY 7, 2023 53</w:t>
        <w:br/>
        <w:t>Chart 3.2 - Main oil-producing countries – 1980-2021</w:t>
        <w:br/>
        <w:t>Source: EIA</w:t>
        <w:br/>
        <w:t>94. As already mentioned, this significant variation is due to what has been defined as a true "shale revolution," that is, the unexpected availability – starting from the early 2010s – of significant quantities of oil extracted using new hydraulic fracturing techniques of rocks in the subsurface and horizontal drilling (so-called shale oil)36. The resulting profound change in the dynamics of international markets along the entire oil supply chain has been felt by other entities that, traditionally, held the top positions both in terms of reserves and crude oil production. These are mostly states that have belonged to an international organization for over sixty years capable of exerting a deep influence on the dynamics of the oil sector precisely at the critical upstream phase of extraction and consequently crude oil production, which is accounted for below.</w:t>
        <w:br/>
        <w:t>III.2 OPEC and its impact on upstream oil markets</w:t>
        <w:br/>
        <w:t>95. OPEC (acronym for "Organization of the Petroleum Exporting Countries") was established in Baghdad in September 1960 by five states – Iran, Iraq, Kuwait, Saudi Arabia, Venezuela – holders of substantial oil reserves and interested in managing their respective interests in a coordinated manner, according to the principle of national sovereignty over natural resources, against multinational oil companies that at the time were accustomed to using the concessions for exploiting the fields to their predominant advantage.</w:t>
        <w:br/>
        <w:t>96. With an increasing number of members37 and leveraging extraction and sales activities under the direct national control of its participants, OPEC, particularly since the first major oil crisis of 1973, has been able to profoundly influence the trends of oil markets worldwide. This has usually occurred through agreed production cuts aimed at compressing product availability and consequently raising crude oil prices, as has also been recently recorded38.</w:t>
        <w:br/>
        <w:t>97. In fact, due to its operational methods aimed at maintaining prices within an agreed range among members, as well as its concrete effects on the availability of quantities and quotations, OPEC is likely the largest and longest-lasting economic cartel in history, being able to count on a preponderant percentage globally of both production and, especially, oil reserves (see table 4.1). Regarding production, despite the aforementioned unexpected availability of new resources from the USA through fracking, OPEC maintains a percentage close to 40% of the global total, with decreases due precisely to the cartel's decisions to compress product availability39.</w:t>
        <w:br/>
        <w:t>98. OPEC's influence, moreover, has become even greater in the last decade: since 2016, in fact, a coalition called OPEC+ has been formed between OPEC itself and a number of countries formally not associated with it – primarily Russia – which autonomously adjust to decisions regarding production cuts, in order to jointly exploit the enhanced collusive effects40. Although recent economic analyses have not deemed the concrete effects of this alliance particularly significant during the period 2017-202041, the fact that, in the context of the current international crisis centered on the Russian-Ukrainian conflict, Russia's production positions are aligned with the main global oil cartel at least leads to a suspension of judgment on the effects of OPEC+ in current times.</w:t>
        <w:br/>
        <w:t>99. In light of the cartel's conduct and impact, it is not surprising that there have been recurring calls for the application of antitrust law to it, particularly in the USA. In this regard, a fundamental reference remains a case (IAM v. OPEC) in which, back in 1978, a labor union sued OPEC and all its member states under U.S. antitrust law, specifically for the contrariety of conduct to Article 1 of the Sherman Act, which prohibits price-fixing practices per se.</w:t>
        <w:br/>
        <w:t>100. The competent district court, however, denied the judgment, as it found that the states participating in OPEC were immune from U.S. jurisdiction based on a specific legislative act (Foreign Sovereign Immunities Act - FSIA)42. The competent court of appeals also confirmed the inadmissibility of the defendants, although referring to a different legal basis, namely the so-called Act of State Doctrine, according to which the acts of a sovereign state carried out within its own territory are not subject to scrutiny by a foreign court43.</w:t>
        <w:br/>
        <w:t>101. Since that case, there have been no further attempts in the USA to condemn OPEC's conduct through judicial means; however, there have been legislative proposals – the most recent of which significantly named "NOPEC," an acronym for "No Oil Producing and Exporting Cartels Act" – aimed in particular at excluding the validity of sovereign immunity concerning the application of antitrust law: these bills, however, have so far always failed along their parliamentary path44.</w:t>
        <w:br/>
        <w:t>102. As for the applicability of EU antitrust law, the fact that it applies to enterprises and not to sovereign states has been expressly mentioned by the representative of the EU Commission in response to a question from the European Parliament to exclude the prosecutability of OPEC and the states that compose it under Article 101 TFEU45. With regard to the legal systems of national states, a recent proceeding is pending in Germany against OPEC for violation of national antitrust law, with a request for damages for the higher costs incurred by the plaintiff as a result of the decisions of the organization46: however, no other public information is available in this regard.</w:t>
        <w:br/>
        <w:t>III.3 Extraction activities in Italy and their regulation</w:t>
        <w:br/>
        <w:t>103. Italy holds a prominent position within the EU, where it ranks second in terms of oil reserves (immediately after Romania) and first for crude oil extraction47. On a global level, however, according to what has already been mentioned in previous tables, Italy's role is very limited, corresponding respectively to 0.03% of reserves and 0.11% of extraction activities, with shares remaining constant over the last decade, thus placing it around the fiftieth position among producing states.</w:t>
        <w:br/>
        <w:t>104. This positioning – which reflects the substantial insignificance of the European continent, with the only exceptions of the UK and Norway, regarding global reserves and extraction activities – is due to the</w:t>
      </w:r>
    </w:p>
    <w:p>
      <w:r>
        <w:rPr>
          <w:b/>
        </w:rPr>
        <w:t>[Pages 55–57]</w:t>
      </w:r>
    </w:p>
    <w:p>
      <w:r>
        <w:t>56 SUPPLEMENT TO BULLETIN NO. 25 OF JULY 7, 2023</w:t>
        <w:br/>
        <w:t>national oil fields currently exploited by a number of companies based on specific mining concessions. According to Article 826 of the Civil Code, in fact, the fields present on national territory, both onshore and offshore, fall within the unavailable assets of the State, which can nonetheless grant them in concession to companies pursuing their economic exploitation, subject to the recognition, as will be seen shortly, of percentages on revenues.</w:t>
        <w:br/>
        <w:t>105. The cultivation concessions – as well as other mining titles, namely exploration and research permits – are granted by specific decrees from the MIMIT, pursuant to Law No. 6 of January 11, 1957. The new Sustainable Energy Transition Plan for Suitable Areas (“PiTESAI”) provided for by Decree Law No. 135/2018 (so-called Simplification Decree, converted, with amendments, into Law No. 12/2019) and approved by Ministerial Decree of December 28, 2021, has identified the areas where the activities of exploration, research, and cultivation of hydrocarbons are permitted on national territory48. Based on the new regulatory framework, concessions are awarded based on investigative activities carried out by the competent ministerial offices – in particular, the National Mining Office for Hydrocarbons and Georesources (UNMIG) – and following specific service conferences convened in the territories directly affected.</w:t>
        <w:br/>
        <w:t>106. Following these investigative activities, the regulation of concessions remains governed by Law No. 6/1957, which, particularly regarding their duration, provides a term of thirty years with the right to a ten-year extension, once two-thirds of the aforementioned period has elapsed, if the concessionaire “has fully executed the cultivation program and has fulfilled all other obligations arising from the concession” (Article 18). From an economic perspective, the holder of the concession is therefore required to pay fees and royalties to the entities holding the property rights over the minerals in the subsoil (respectively State, Regions, Municipalities).</w:t>
        <w:br/>
        <w:t>107. With reference to royalties for hydrocarbon production, a specific regulation centered on Legislative Decree No. 625 of November 25, 1996, qualifies it as a rate of the product of cultivation, to be calculated in countervalue on the average prices of the oil market. The current legislation, moreover, provides a complex regulation of cases of exemption from the payment of royalties, recognizing to concessionaires both “exempt quotas” (i.e., production thresholds below which extraction is exempt from contributions) and “reductions on the unit value of the rate,” aimed at discounting the burdens related to the start of products for consumption49. According to the most recent data, in 2021 the total revenue from hydrocarbon royalties amounted to approximately 279 million euros50.</w:t>
        <w:br/>
        <w:t>108. As for the composition of the royalties due, their measure is currently set at 7% for onshore production and 4% for offshore production, to be distributed among the State, Regions, and Municipalities according to variable proportions. Specifically regarding onshore production, an additional 3% royalty is to be added for the financing of projects and measures for economic development and social cohesion through the signing of specific memoranda of understanding signed by MIMIT, MEF, and the individual Region affected by the field, with the aim of returning to the territory in the form of compensation a portion of the resources derived from the fields themselves51. Royalties related to oil extraction activities, moreover, are currently at least partially deductible from the taxable base, thus determining, in addition to a lower tax revenue, also a more difficult quantification of what is actually paid in this regard by companies.</w:t>
        <w:br/>
        <w:t>109. National extraction activities, after an initial phase in which they concentrated in the Po Valley, are currently predominantly carried out in Southern Italy, particularly in Sicily and, above all, Basilicata, as evidenced by the following table:</w:t>
        <w:br/>
        <w:t>Table 3.3 - National hydrocarbon production – crude oil (Kg)</w:t>
        <w:br/>
        <w:t>Region – Offshore Areas 2020 2021 2022</w:t>
        <w:br/>
        <w:t>BASILICATA 4,511,899,880 3,995,989,582 3,653,895,613</w:t>
        <w:br/>
        <w:t>SICILY 377,791,959 354,463,349 364,039,527</w:t>
        <w:br/>
        <w:t>EMILIA-ROMAGNA 27,959,810 29,028,218 22,185,966</w:t>
        <w:br/>
        <w:t>PIEDMONT 12,681,429 10,468,409 9,255,420</w:t>
        <w:br/>
        <w:t>MOLISE 12,141,621 10,252,660 5,683,008</w:t>
        <w:br/>
        <w:t>Total Land 4,942,474,699 4,400,202,218 4,055,059,534</w:t>
        <w:br/>
        <w:t>ZONE B 231,025,636 215,847,725 205,650,890</w:t>
        <w:br/>
        <w:t>ZONE C 210,440,854 214,716,981 188,455,803</w:t>
        <w:br/>
        <w:t>Total Sea 441,466,490 430,564,70 394,106,693</w:t>
        <w:br/>
        <w:t>TOTAL 5,383,941,189 4,830,766,924 4,449,166,227</w:t>
        <w:br/>
        <w:t>Source: elaborations on MASE data (https://unmig.mite.gov.it/ricerca-e-coltivazione-di-idrocarburi/produzione-nazionale-di-idrocarburi/)</w:t>
        <w:br/>
        <w:t>110. According to a recent study by the Bank of Italy, “in Basilicata, over a quarter of the value added of the national extractive industry is concentrated: in particular, Lucanian extractions represent approximately one-third and over four-fifths of the national production of natural gas and crude oil, respectively. Almost all of the regional sectoral value added (approximately 850 million euros in 2019) derives from the extraction of oil and gas from the Val d’Agri and, more recently, Gorgoglione (Tempa Rossa) concessions, both in the province of Potenza, which constitute the most important national extraction hub”52.</w:t>
        <w:br/>
        <w:t>111. Based on the current titles, the current concessionaires are, respectively, for the Val d’Agri field the companies ENI (61%) and Shell Italia (39%), while for the Gorgoglione field, TotalEnergies (50%), Shell Italia (25%), and Mitsui (25%)53. In line with previous independent research, the aforementioned study by the Bank of Italy recognizes a fluctuating trend of the royalties recognized to local entities entitled by oil companies based on their respective concessions, as it is linked to the trend of crude oil prices on international markets54.</w:t>
        <w:br/>
        <w:t>112. With reference to this last aspect, from a competitive perspective centered on fair exploitation – through a selection of entitled parties according to a “for the market” competition model – of the natural resources falling within the scope of public goods, it is deemed appropriate to consider how the enhancement of the concessions granted in Italy is susceptible to further investigation. Firstly, in fact, the duration of the concessions provided for by the current legislation appears to be very significant, potentially reaching up to forty years due to a ten-year extension compared to the already quite broad ordinary term of thirty years.</w:t>
        <w:br/>
        <w:t>113. Although a comparison with other States in terms of tax burden on extraction activities is particularly difficult due to the different taxation schemes and existing incentives, according to some research, the extraction rent through royalties and taxes provided in Italy would be lower than those of other major European oil-producing States.</w:t>
        <w:br/>
        <w:t>114. Specifically, the total tax burden in Italy on oil extraction activities would be between 50% and 67.9%, while in Norway and the United Kingdom, this burden would correspond to 78% and 68-82%, respectively55. Norway, in particular, has long adopted a regime in which royalties have been effectively eliminated, but in exchange for a tax component centered on a more general corporate tax (22%) and a specific “petroleum tax” (56%)56. According to a study focused on royalties and similar levies directly “observable,” the effective rate applied in Italy in 2015, equal to 8.4%, was slightly lower than the European average (10%), and still below the rates practiced by other EU countries with more considerable reserves, such as Romania (16.9%), Denmark (9%), and France (9.6%)57.</w:t>
        <w:br/>
        <w:t>115. These are extra-resources that, if collected based on a revision of the regulatory framework, also taking into account the acknowledged instability of the oil markets already discussed, could at least hypothetically be allocated to interventions to mitigate the negative effects of such instability on final consumers. This, it is noted, could occur in ideal continuity with what has already been experienced during the most dramatic phases of the Russian-Ukrainian crisis through temporary reliefs of the tax burden on refined petroleum products for consumption and, above all, with a measure previously adopted locally within the main national extraction region, namely Basilicata58.</w:t>
        <w:br/>
        <w:t>116. On the other hand, a broader perspective of competition protection integrated with environmental sustainability and energy transition objectives suggests the opportunity to explore new criteria for concession taxation in line with the considerations already advanced in this regard by the European Court of Auditors, according to which “energy taxation is a tool that governments can use to achieve their policy objectives.”</w:t>
      </w:r>
    </w:p>
    <w:p>
      <w:r>
        <w:rPr>
          <w:b/>
        </w:rPr>
        <w:t>[Pages 58–60]</w:t>
      </w:r>
    </w:p>
    <w:p>
      <w:r>
        <w:t>SUPPLEMENT TO BULLETIN NO. 25 OF JULY 7, 2023 59</w:t>
        <w:br/>
        <w:t>to leverage not only to collect revenues but also to support climate objectives. It can ensure that price signals for different energy products reflect their environmental impact and can encourage businesses to make greener choices”59.</w:t>
        <w:br/>
        <w:t>IV. REFINING</w:t>
        <w:br/>
        <w:t>IV.1 Global Scenarios</w:t>
        <w:br/>
        <w:t>117. The phase immediately following extraction is the refining of crude oil, from which a wide range of products is obtained, including fuels for transportation60. This is a technically complex industry, capital-intensive and with a significant environmental impact that, particularly over the last few decades, has undergone a structural change globally in terms of the localization and development of its infrastructures, with direct consequences on downstream markets, including those for fuels.</w:t>
        <w:br/>
        <w:t>118. The development of refining activities has accompanied, and in many ways directed, that of the oil sector as a whole, particularly supporting the phase of “easy oil” – that is, with ample availability of low-cost product – which fueled the post-war industrial recovery, starting from the 1950s and continuing until the major oil crisis that emerged in the early 1970s61. During this phase, the exploitation of crude oil has shifted towards increasingly lighter refined products intended for mass mobility consumption, as well as petrochemical bases to be used for the production of plastics, resulting in an exponential release of CO2 into the atmosphere.</w:t>
        <w:br/>
        <w:t>119. From an industrial perspective, a refinery consists of a complex of facilities where the processing operations of crude oil are physically carried out62. The impact of refining activities, in parallel with the increasing relevance of environmental issues in economically and socially more developed countries, is at the origin of their progressive global relocalization. This trend is exemplified by the decrease, which has become particularly evident in the last two decades, of facilities, operational capacities, and new investments in Europe, alongside a corresponding growth in Asia, Africa, North and South America, as exemplified by the following charts. It should be emphasized that all this has occurred against a backdrop of an almost constant increase in the quantities of production and consumption of refined products.</w:t>
        <w:br/>
        <w:t>59</w:t>
        <w:br/>
        <w:t>European Court of Auditors, Energy Taxation, Carbon Pricing and Energy Subsidies, Analysis 01/2022, January 2022, p. 4, https://www.eca.europa.eu/en/publications?did=60760.</w:t>
        <w:br/>
        <w:t>60 The main classes of products into which refined crude oil can be grouped are as follows: (1) industrial and domestic fuels (diesel, fuel oils, LPG); (2) transportation fuels (gasoline, diesel, kerosene, LPG); (3) bases for the chemical-petrochemical industry (virgin naphtha, LPG, olefins); (4) residual products (lubricating oils, bitumen, paraffins, solvents, sulfur). See entry Refining Industry: General Aspects, in Encyclopedia of Hydrocarbons, vol. II, Treccani, Rome, 2009, p. 3, https://www.treccani.it/export/sites/default/Portale/sito/altre_aree/Tecnologia_e_Scienze_applicate/enciclopedia/italiano_vol_2/001-24_ITA3.pdf.</w:t>
        <w:br/>
        <w:t>61 See J.P. Favennec, Economics of Oil Refining, in M. Hafner - G. Luciani, eds., The Palgrave Handbook, cited, pp. 64 et seq.</w:t>
        <w:br/>
        <w:t>62 Of particular relevance within the hydrocarbon production chain and their decomposition is the availability of pyrolysis processes carried out with the aid of steam (steam cracking), which, when conducted within the refinery, result in so-called integrated plants.</w:t>
      </w:r>
    </w:p>
    <w:p>
      <w:r>
        <w:t>60 SUPPLEMENT TO BULLETIN NO. 25 OF JULY 7, 2023</w:t>
        <w:br/>
        <w:t>Chart 4.1 - Refining Activity Trends 2010-2021 – Capacity in 1000 bbl/day</w:t>
        <w:br/>
        <w:t>Source: statista.com</w:t>
        <w:br/>
        <w:t>Chart 4.2 - Expected Investments for the Period 2021-2045 – Billions of USD</w:t>
        <w:br/>
        <w:t>Source: FuelsEurope, Statistical Report 2022</w:t>
        <w:br/>
        <w:t>120. According to the most up-to-date information available, the total global crude oil refining capacity is approximately 101.2 million barrels per day, with an actual yield, however, lower by over one-fifth, amounting to about 79 million barrels of oil per day (data for the year 2021)63. In this regard, it is necessary to distinguish between the “primary” refining capacity of a plant – so-called topping, corresponding to the distillation that results in the fractionation of crude oil into a certain number of fractions – and the “specification” or technically balanced refining capacity, aimed at obtaining fractions/products with very specific characteristics (e.g., octane number, sulfur content, etc.), which are affected by downstream processes that necessarily reduce the effective capacity64.</w:t>
        <w:br/>
        <w:t>121. Save for the necessity to refer to the technically balanced capacities to assess the productivity of a refinery, the currently existing production capacities worldwide have been driven by the realization and development of new, enormous plants in certain States – particularly India (where the largest refinery in the world, the Jamnagar refinery in the Gujarat region, is currently located, with a refining capacity exceeding 1.2 million barrels per day)65, South Korea, and China – while at the same time, there has been the decommissioning or conversion of old infrastructures in other States, such as Japan and Italy.</w:t>
        <w:br/>
        <w:t>122. Despite the downsizing of national production capacities that has been ongoing for some time, which will be revisited in more detail (infra, chapter IV), Italy remains in any case in second place at the EU level for the number of operational refineries (10), immediately after Germany (11) and ahead of Spain (8), France (6), and the Netherlands (5), with the availability of both integrated plants and separate refineries and steam crackers. With specific reference to Italy, it should also be noted that on one hand, there is interest shown by foreign investors in the “traditional” refining activities still installed, and on the other hand, significant processes of conversion of the same to the production of biofuels, in line with the relevance of such products in the context of the previously mentioned energy transition: both topics will be revisited in the following paragraph V.2.</w:t>
        <w:br/>
        <w:t>63 J. Aizarani, Global Oil Refinery Capacity 2010 &amp; 2021, by Country, March 2, 2023, https://www.statista.com/statistics/273579/countries-with-the-largest-oil-refinery-capacity/.</w:t>
        <w:br/>
        <w:t>64 AGCM, minutes of the hearing of UNEM representatives, cited, p. 4.</w:t>
        <w:br/>
        <w:t>65 See https://www.ril.com/OurBusinesses/PetroleumRefiningAndMarketing.aspx.</w:t>
      </w:r>
    </w:p>
    <w:p>
      <w:r>
        <w:rPr>
          <w:b/>
        </w:rPr>
        <w:t>[Pages 61–63]</w:t>
      </w:r>
    </w:p>
    <w:p>
      <w:r>
        <w:t xml:space="preserve">62 SUPPLEMENT TO BULLETIN NO. 25 OF JULY 7, 2023  </w:t>
        <w:br/>
        <w:t xml:space="preserve">Figure 4.1 - Location of refining plants in Europe – year 2022  </w:t>
        <w:br/>
        <w:t xml:space="preserve">Source: FuelsEurope, Statistical Report 2022  </w:t>
        <w:br/>
        <w:t xml:space="preserve">123. The downsizing of refining activities in the EU is attributable, in addition to the ongoing energy transition pursued by the Union, to a prolonged phase of low margins for refining activities, due to the trend in crude oil and refined product prices: this is where the margin known as "crack spread" is measured, which is the difference between the cost of crude oil and the selling price of individual refined products. According to what has been considered by the European association of fuel producers, there is a high vulnerability of operators with respect to the operational costs of the plants66.  </w:t>
        <w:br/>
        <w:t xml:space="preserve">124. More specifically, the typical gross processing margin of the refining industry must be calculated taking into account the possible variability of the basket of "extractable" products from one liter of crude oil through refining67. In this regard, it is worth noting that this economic measure has long been used in the sector as a basis for both hedging and speculative financial operations68.  </w:t>
        <w:br/>
        <w:t xml:space="preserve">66 FuelsEurope, Statistical Report 2022, Brussels, July 17, 2022, p. 13, https://www.fuelseurope.eu/publications/publications/statistical-report-2022.  </w:t>
        <w:br/>
        <w:t xml:space="preserve">67 According to what was recently emphasized by the Bundeskartellamt in its specific inquiry into the refining industry, the crack spread is the differential between the price of crude oil and the corresponding basket of products obtainable through the cracking of crude oil into various products, usually assuming that 3 liters of crude oil produce 2 liters of gasoline and 1 liter of diesel according to the so-called "3:2:1 crack spread" (Bundeskartellamt-BKA, Ad-hoc Sector Inquiry – Refining and Fuel Wholesale, Interim Report, Bonn, November 2022, p. 20).  </w:t>
        <w:br/>
        <w:t>68 Cf. E. Bugri Anarfo et al., The Market for Crude Oil, in J. Yindenaba Abor-A. Karimu-R. Brännlund, eds., The Economics of the Oil and Gas Industry. Emerging Markets and Developing Economies, Abingdon-New York 2023.</w:t>
      </w:r>
    </w:p>
    <w:p>
      <w:r>
        <w:t xml:space="preserve">SUPPLEMENT TO BULLETIN NO. 25 OF JULY 7, 2023 63  </w:t>
        <w:br/>
        <w:t xml:space="preserve">125. According to the European association of fuel producers, the prices of refined products increase with crude oil prices, but with numerous drivers influencing the trend of margins69: from a historical perspective, the profitability of refining activities would have begun to decline, at least, since 2008 and after a recovery that occurred between 2015 and 2018, it has returned to decrease from 2019 onwards until the end of 202170. Within this general trend, moreover, during the inquiry, the issue of a competitive imbalance existing between refining activities operating in the EU and those abroad was raised, due to the different weight of the obligations required by applicable regulations, particularly regarding environmental protection, as well as the different energy costs of supply, again due to the regulations established for environmental protection71.  </w:t>
        <w:br/>
        <w:t xml:space="preserve">IV.2 Refineries and Oil Logistics in Italy  </w:t>
        <w:br/>
        <w:t xml:space="preserve">126. The national operational base for refining activities is certainly significant in the European context, even after the reduction of operational refineries that occurred over the last decade: as noted by some parties heard in the hearing, moreover, the flexibility characteristics of Italian refineries would have allowed them to respond well to temporary supply difficulties, unlike other States72.  </w:t>
        <w:br/>
        <w:t xml:space="preserve">127. Currently, there are ten refineries active in Italy: the refining capacity amounts to approximately 87 million tons/year and represents over 10% of the refining capacity present in the European Union (approximately 650 million tons/year)73.  </w:t>
        <w:br/>
        <w:t xml:space="preserve">69 FuelsEurope, Statistical Report 2022, cited. In this regard, the Bundeskartellamt also agreed in its inquiry that numerous other input factors are required for the production of fuels beyond the direct price of crude oil, with cost increases related to the Russian-Ukrainian war and the concomitant crisis also emerging in the logistics of purchases and sales, as well as in the level of operational costs at the refinery and wholesale level, including fixed costs (BKA, Ad-hoc Sector Inquiry, cited p. 22).  </w:t>
        <w:br/>
        <w:t xml:space="preserve">70 Ibidem.  </w:t>
        <w:br/>
        <w:t xml:space="preserve">71 "The installed capacity in Italy is technologically advanced and therefore allows for the formulation of products in full compliance with technical specifications and respecting the increasingly stringent regulatory conditions adopted at the EU level for environmental protection, particularly after the approval of the so-called European Green Deal [...] There are, at the same time, evident competitive imbalances compared to refining activities outside the EU, particularly those in Asia, which do not have to comply with the same environmental regulations and HSE standards, to which must be added much lower labor and energy costs. Finally, public subsidies and state aid are significant, for example in countries like China and India. Regarding energy costs, it should be noted that, again for reasons of environmental protection and the related caps on emissions from industrial activities, unlike in the past, Italian/EU refineries can no longer use their own fuels, but must procure them on the gas market, with very high costs; furthermore, the charges related to CO2 emissions are significant, estimated at around 100 euros/ton, again without similar costs being taken into account by non-European competitors." (AGCM, minutes of the hearing of UNEM representatives, cited, p. 3).  </w:t>
        <w:br/>
        <w:t xml:space="preserve">72 AGCM, minutes of the hearing of UNEM representatives, cited, p. 2.  </w:t>
        <w:br/>
        <w:t>73 See the minutes of the UNEM hearing of February 22, 2023.</w:t>
      </w:r>
    </w:p>
    <w:p>
      <w:r>
        <w:t xml:space="preserve">64 SUPPLEMENT TO BULLETIN NO. 25 OF JULY 7, 2023  </w:t>
        <w:br/>
        <w:t xml:space="preserve">Table 4.1 - Refineries in Italy  </w:t>
        <w:br/>
        <w:t xml:space="preserve">Effective capacity as of January 1, 2021 (mln tons/year)  </w:t>
        <w:br/>
        <w:t xml:space="preserve">Location Ownership  </w:t>
        <w:br/>
        <w:t xml:space="preserve">Sannazzaro (PV) Eni 10  </w:t>
        <w:br/>
        <w:t xml:space="preserve">Livorno Eni 4.2  </w:t>
        <w:br/>
        <w:t xml:space="preserve">Taranto Eni 5.2  </w:t>
        <w:br/>
        <w:t xml:space="preserve">Milazzo Refinery - RAM (50% Eni / 50% Kuwait Petroleum Italia) Milazzo (ME) 10.6  </w:t>
        <w:br/>
        <w:t xml:space="preserve">San Martino di Trecate Sarpom (75.19% Esso / 24.81% IP) 9  </w:t>
        <w:br/>
        <w:t xml:space="preserve">Priolo Gargallo (SR) ISAB /Lukoil Italia (Lukoil Group) 19.4  </w:t>
        <w:br/>
        <w:t xml:space="preserve">Augusta (SR) Sonatrach Raffineria Italiana 8.1  </w:t>
        <w:br/>
        <w:t xml:space="preserve">Sarroch (CA) Saras 15  </w:t>
        <w:br/>
        <w:t xml:space="preserve">Falconara Marittima (AN) api/IP 3.9  </w:t>
        <w:br/>
        <w:t xml:space="preserve">Busalla (GE) Iplom 1.85  </w:t>
        <w:br/>
        <w:t xml:space="preserve">Total 87.25  </w:t>
        <w:br/>
        <w:t xml:space="preserve">Source: websites of refining companies and UNEM, Statistical Appendix 2022  </w:t>
        <w:br/>
        <w:t xml:space="preserve">128. The refining capacity was 107 million tons/year in 2010, thus there has been a decrease in the production of hydrocarbon refined products of about 30 million tons/year. This reduction, moreover, is partly attributable to the conversion of some refineries into biorefineries, dedicated to the production of biofuels, therefore it should be considered at least a partial productive compensation with products falling within the sustainability path required by the ongoing energy transition.  </w:t>
        <w:br/>
        <w:t xml:space="preserve">129. Specifically, the Eni plant in Porto Marghera (VE), operational since 2014, has constituted the first example in the world of the conversion of a traditional refinery into a biorefinery, with a processing capacity of about 400,000 tons of raw material of biological origin per year; the Eni biorefinery in Gela (CL), for its part, has been operational since 2019 with a processing capacity of up to 750,000 tons per year of raw material of biological origin74. Recent news also reports a project for the conversion to biofuel production of the Livorno refinery, also owned by Eni75.  </w:t>
        <w:br/>
        <w:t xml:space="preserve">130. The reduction in refining capacity has also been contributed to by the conversion of some refineries into storage sites, as in the case of the sites in Mantova (owned by the MOL group), Cremona (owned by Tamoil), and the former Rome Refinery. The sites thus converted contribute to the national logistics system, which is functional not only to the downstream distribution phase of petroleum products but also to the upstream import phase.  </w:t>
        <w:br/>
        <w:t xml:space="preserve">131. The current ownership structure of the refineries present in Italian territory is also the result of ERG's exit from the oil sector, which led (among other things) to the sale of the refinery  </w:t>
        <w:br/>
        <w:t xml:space="preserve">74 Cf. Eni document, The circular economy in high-quality biofuels, https://www.eni.com/it-IT/attivita/energyevolution/bioraffinerie.html#:~:text=La%20bioraffineria%20di%20Venezia%2C%20a,di%20origine%20biologica%20all'anno.  </w:t>
        <w:br/>
        <w:t>75 See ENI, The possible realization of the third biorefinery in Livorno is under study, press release, October 17, 2022, https://www.eni.com/it-IT/media/comunicati-stampa/2022/10/eni-livorno-bioraffineria.html.</w:t>
      </w:r>
    </w:p>
    <w:p>
      <w:r>
        <w:rPr>
          <w:b/>
        </w:rPr>
        <w:t>[Pages 64–66]</w:t>
      </w:r>
    </w:p>
    <w:p>
      <w:r>
        <w:t>SUPPLEMENT TO BULLETIN NO. 25 OF JULY 7, 2023 65</w:t>
        <w:br/>
        <w:t>ISAB to Lukoil76, and the transfer of the Augusta refinery from Esso to Sonatrach77. In the future, we will witness Esso's exit from refining and the corresponding strengthening of IP's position, which would acquire full ownership of the refinery located in San Martino di Trecate78, in addition to the one located in Falconara.</w:t>
      </w:r>
    </w:p>
    <w:p>
      <w:r>
        <w:t>132. Lastly, due to difficulties arising from the Russo-Ukrainian war, the sale of the ISAB refinery by the Lukoil group to the Cypriot group GOI Energy has occurred: the operation has already been subject to consideration by the Italian Government under the legislation on golden power, with the adoption of a specific d.p.c.m.</w:t>
      </w:r>
    </w:p>
    <w:p>
      <w:r>
        <w:t>133. Italy's position in the refining sector can be better appreciated when considering the proximity of Italian refineries to oil ports. Even the two only refineries not located near the coast, that of Sannazzaro (Eni) and that of San Martino di Trecate (Esso/IP), are connected via pipelines to the Ligurian ports of Savona and Genoa. Italy's position in the Mediterranean and the proximity of refineries to oil ports also constitute suitable conditions to facilitate the supply of crude oil and the import and export activities of refined products.</w:t>
      </w:r>
    </w:p>
    <w:p>
      <w:r>
        <w:t>134. The refining activities carried out in Italy do not represent the only resource for the fuels consumed in Italy, as refined products can also be imported. Conversely, domestic consumption does not represent the only use of fuels, as these can also be exported. Indeed, as highlighted, refined products are traded internationally based on evaluations relative to benchmark references and the level of freight charges required for transport from one port to another.</w:t>
      </w:r>
    </w:p>
    <w:p>
      <w:r>
        <w:t>135. In 2021, gasoline imports (0.3 million tons) accounted for 4.6% of domestic consumption (7 million tons), while diesel imports (4.8 million tons) accounted for 18.2% of domestic consumption (26.2 million tons). In the same year, gasoline exports (7.6 million tons) represented 55.5% of production realized in Italy (13.7 million tons), and diesel exports (8 million tons) represented 27.1% of production realized in Italy (29.6 million tons)79.</w:t>
      </w:r>
    </w:p>
    <w:p>
      <w:r>
        <w:t>136. Overall, therefore, the Italian refining sector presents a high degree of openness to international trade. Italy is a net exporter, with exports exceeding imports for both gasoline and diesel.</w:t>
      </w:r>
    </w:p>
    <w:p>
      <w:r>
        <w:t>137. Operators active in refining, particularly of gasoline and diesel, in Italy can be distinguished based on whether they are integrated into the distribution network (Eni, Kupit, and IP, to which Esso can be added, although it adopts a peculiar distribution model) or whether they are not integrated (Lukoil80, Saras, and Sonatrach).</w:t>
      </w:r>
    </w:p>
    <w:p>
      <w:r>
        <w:t>138. With specific reference to non-integrated refiners, who do not have a direct interest in supplying fuel distribution facilities, it is highlighted that the Italian market is not the only destination for refined fuels: indeed, in the two-year period 2021-2022, both Saras and Sonatrach allocated only a part of the products from their respective refineries81 to the Italian market; the refined fuels at the ISAB refinery, owned by the Lukoil Group, are marketed through the subsidiary Lukoil Italia, which allocates them entirely to the Italian market, and the subsidiary Litasco, which carries out trading activities internationally for the Lukoil Group and, therefore, operates in markets other than the Italian one82.</w:t>
      </w:r>
    </w:p>
    <w:p>
      <w:r>
        <w:t>139. It can be estimated that the fuels allocated by non-integrated refiners to the Italian market represent between 10% and 20% of the gasoline and diesel consumed in Italy in 202183. This is a cautious estimate, considering that the available information on the destination markets of refined fuels at the Lukoil ISAB refinery does not cover sales made through the group's trading company.</w:t>
      </w:r>
    </w:p>
    <w:p>
      <w:r>
        <w:t>IV.3 The prices of refined products: Platts quotations</w:t>
      </w:r>
    </w:p>
    <w:p>
      <w:r>
        <w:t>140. Platts quotations are released by an international company that processes and sells prices for a range of commodities including oil, gas, electricity, and metals. With specific reference to oil markets, the price assessments published daily by Platts are the result of a price assessment procedure that occurs daily in multiple phases.</w:t>
      </w:r>
    </w:p>
    <w:p>
      <w:r>
        <w:t>141. In this procedure, according to the statements made by the responsible company84, the price estimates are made taking into account various factors and combining both observations from different markets globally and information from industry operators. More specifically, this procedure is called “MOC” (acronym for “Market On Close”) and utilizes a platform on which operators can submit spot offers for buying and selling certain products within a “time window” lasting half an hour, at the close of the trading day. Platts verifies the appropriateness of the submitted offers, particularly regarding their consistency with the product values. Essentially, therefore, no actual exchange of products occurs on this platform, nor does the daily spot price for a given product automatically derive from the posted quotations, since in its final assessments Platts takes into account the entire trading day.</w:t>
      </w:r>
    </w:p>
    <w:p>
      <w:r>
        <w:t>142. Given the centrality of private entities in defining international benchmarks for petroleum products, in 2012 the International Organization of Securities Commissions (IOSCO) intervened to define guidelines containing a list of principles aimed at improving the reliability of price assessment procedures85, which Platts has more recently expressly referenced86.</w:t>
      </w:r>
    </w:p>
    <w:p>
      <w:r>
        <w:t>143. That benchmarks are exposed to even high risks of opacity has recently been demonstrated by a controversy that occurred in the USA involving one of the major global traders regarding manipulation and attempted manipulation for over ten years and at least until 2018 of certain indices, including several related to the United States. This controversy concluded with a significant penalty imposed by the U.S. authority responsible for supervising commodity financial markets (Commodity Future Trading Commission, “CFTC”)87.</w:t>
      </w:r>
    </w:p>
    <w:p>
      <w:r>
        <w:t>144. In the case of Italy, due to its geographical location, the reference Platts quotations are those corresponding to the Mediterranean basin (CIF Med quotations), which see Marseille and Genoa as the main bases, expressed in dollars88. These quotations vary daily, and their value in the Italian market also depends on the euro/dollar exchange rate, which in turn varies on a daily basis.</w:t>
      </w:r>
    </w:p>
    <w:p>
      <w:r>
        <w:t>145. The Platts CIF Med quotations constitute the starting point for transactions that take place at the national level, from which the prices related to the downstream phase depend, and, in particular, the procurement costs for operators selling gasoline and diesel. The consolidated practice, also in Italy, of resorting to Platts for the valuation of refined products originates from a series of factors, including industrial ones, particularly the multiproduct nature of the oil refining process - from which numerous products, also of different quality, arise - which, according to operators, makes it difficult to attribute a specific production cost to each of the obtained products.</w:t>
      </w:r>
    </w:p>
    <w:p>
      <w:r>
        <w:t>146. Typically, operators active in refining or wholesale selling (in the so-called extra-network channel, see infra, paragraph VI.1) define the prices of refined products as the sum of the reference quotations and a differential (so-called delta Platts) – subject to negotiation between the parties – with respect to the same Platts quotations. This differential is aimed at covering the costs of the downstream phases of refining, particularly related to logistics and transport as well as compliance with sector regulations, such as the obligation to blend with biofuels and the costs related to mandatory stocks.</w:t>
      </w:r>
    </w:p>
    <w:p>
      <w:r>
        <w:t>147. With specific reference to the procurement of the facilities that make up the distribution network (so-called network channel), even where the transfer price of fuels to the owners of the facilities is not formally defined as the sum of the quotation and a differential, the value of Platts always represents the starting point. Similarly, in defining the transfer prices, account is taken of the costs related to the activities necessary to bring the fuels to the facilities.</w:t>
      </w:r>
    </w:p>
    <w:p>
      <w:r>
        <w:t>148. In conclusion regarding the upstream phases, the processes of price formation for crude oil and refined products, for which the reference quotations for Italy are respectively Brent and 85 See IOSCO Principles for Oil Price Reporting Agencies, Final Report of the IOSCO Board, October 2012 https://www.iosco.org/library/pubdocs/pdf/IOSCOPD506.pdf; IOSCO Implementation of the Principles for Oil Price Reporting Agencies Report, September 2015, https://www.iosco.org/library/pubdocs/pdf/IOSCOPD391.pdf.</w:t>
      </w:r>
    </w:p>
    <w:p>
      <w:r>
        <w:t>86 See S&amp;P Global Commodity Insights The design and implementation of S&amp;P Global Commodity Insights control procedures for Platts commodities benchmarks to effectively address the provisions of the Principles for Oil Price Reporting Agencies published by the International Organization of Securities Commissions (IOSCO), September 30, 2022. https://www.spglobal.com/commodityinsights/process/control-procedures-for-platts-commodities-benchmarks.</w:t>
      </w:r>
    </w:p>
    <w:p>
      <w:r>
        <w:t>87 See CFTC, CFTC Orders Glencore to Pay $1.186 Billion for Manipulation and Corruption, press release of May 24, 2022, https://www.cftc.gov/PressRoom/PressReleases/8534-22.</w:t>
      </w:r>
    </w:p>
    <w:p>
      <w:r>
        <w:t>88 For Europe, the reference quotations for gasoline and diesel are those known as FOB Rotterdam. The reference quotations for Italy differ from these due to transportation and insurance costs from the North European port of Rotterdam to the two Mediterranean ports of Genoa and Lavera (France).</w:t>
      </w:r>
    </w:p>
    <w:p>
      <w:r>
        <w:rPr>
          <w:b/>
        </w:rPr>
        <w:t>[Pages 67–69]</w:t>
      </w:r>
    </w:p>
    <w:p>
      <w:r>
        <w:t>68 SUPPLEMENT TO BULLETIN NO. 25 OF JULY 7, 2023</w:t>
        <w:br/>
        <w:t>the Platts CIF Med, involve a plurality of active operators and are influenced by global dynamics. The use of Platts as a basis for price determination in the stages of the supply chain from the refinery downwards, within the transactions that take place at the national or subnational level, constitutes the main mechanism for transmitting the dynamics of crude oil and refined product prices to the final price.</w:t>
      </w:r>
    </w:p>
    <w:p>
      <w:r>
        <w:t>V. SUPPLY AND ORGANIZATIONAL MODELS OF DISTRIBUTION FACILITIES</w:t>
        <w:br/>
        <w:t>V.1 Supply methods for gasoline and diesel</w:t>
        <w:br/>
        <w:t>V.1.1 Overview</w:t>
        <w:br/>
        <w:t>149. The supply of distribution facilities occurs both through direct supply agreements dedicated to the distribution network and through wholesale product sales in the so-called off-network market. The first method is typical of facilities that display distinctive signs (brand and others, collectively referred to as "colors") attributable to the major oil companies that are vertically integrated in the phases of fuel importation and/or refining; the colors of these companies are displayed at a significant number of distribution facilities (at least one thousand, sometimes in the order of several thousand)89. The second method is the preferred choice for facilities without a brand or with an independent brand (understood as a brand different from those of the major oil companies)90.</w:t>
      </w:r>
    </w:p>
    <w:p>
      <w:r>
        <w:t>150. The off-network market, as the name suggests, traditionally responds to supply needs different from those of fuel distribution facilities (for example, transport companies and public administrations). Following the liberalization process of fuel distribution in-network (that is, through facilities) initiated by Legislative Decree No. 32/98 and culminating with Decree Law No. 1/2012, there has been an influx of new operators who were often already active in the off-network91. The off-network market has, also due to this market evolution, become the preferred channel for the supply of facilities without a brand or with an independent brand.</w:t>
      </w:r>
    </w:p>
    <w:p>
      <w:r>
        <w:t>151. The major oil companies, in addition to being active in fuel distribution through road and highway facilities, are also active, on the supply side, in the off-network market. Similarly, companies that operate in distribution without a brand or with an independent brand are also active, on the supply side (for example, for transport companies, public administrations, other retailers), in the off-network market92. However, there are also examples of companies that operate in distribution without a brand or with an independent brand and are not active, on the supply side, in the off-network market93.</w:t>
      </w:r>
    </w:p>
    <w:p>
      <w:r>
        <w:t>152. In the case of distribution facilities with the colors of the major oil companies, the supply of fuels is ensured by the same companies that use loading bases (depots and refineries), partly owned and partly third-party, to supply the facilities. In the case of distribution facilities without a brand or with an independent brand, the supply is ensured by operators who often operate (on the supply side) in the off-network market or who procure from the off-network market.</w:t>
      </w:r>
    </w:p>
    <w:p>
      <w:r>
        <w:t>V.1.2 Supply of independent facilities</w:t>
        <w:br/>
        <w:t>153. According to some market operators, including independent distributors, supplies in the off-network market typically occur on a spot basis: the price of supplies is indicated by suppliers daily and takes into account the international reference quotations (Platts), usually referring to two days prior to the transaction, with the addition of a differential (so-called delta Platts)94. This differential is intended to cover costs and to compensate the activities of fuel suppliers.</w:t>
      </w:r>
    </w:p>
    <w:p>
      <w:r>
        <w:t>154. According to another group of market operators, including the major vertically integrated oil companies, supply agreements based on contracts of duration (usually not exceeding one year) are also possible, in which the price is defined based on the Platts quotations of the products (gasoline and diesel), which may also refer to the average over a period of several days (up to one month), with the addition of a differential (delta Platts), which remains stable for an agreed period (not necessarily coinciding with the duration of the contract)95.</w:t>
      </w:r>
    </w:p>
    <w:p>
      <w:r>
        <w:t>155. With regard to the tensions recorded in the international markets for crude oil and refined products (in particular, gasoline and diesel) following the onset of the conflict in Ukraine, it has been highlighted how this has led to a problem of physical scarcity of products in the off-network market, resulting in rationing of supplies, and a significant increase in prices, due not only to the increase in the Platts component but also to an increase in the so-called delta Platts. This is because both the Platts quotations and the differentials with respect to them would have incorporated a sort of risk premium associated with the situation of exceptional uncertainty that has arisen96.</w:t>
      </w:r>
    </w:p>
    <w:p>
      <w:r>
        <w:t>156. Charts 5.1 and 5.2 show, for gasoline and diesel, how, in the period from January 2021 to March 2023, the trend of the industrial price of the products is substantially determined by the level of the reference Platts quotations. For these quotations, a delay of two days has been considered with respect to the average selling prices, according to what market operators indicated regarding spot purchases, thus for the part of the supplies most exposed to fluctuations.</w:t>
      </w:r>
    </w:p>
    <w:p>
      <w:r>
        <w:t>Europam, which operates under its own name (about 250 points of sale), has 12 depots and also operates off-network (see website "europam.it"); Costantin, which operates under its own name (over 60 points of sale), also operates off-network (see website "costantin.com").</w:t>
      </w:r>
    </w:p>
    <w:p>
      <w:r>
        <w:t>93 By way of mere example, some relevant cases of operators with their own brand who are not active (on the supply side) off-network are reported: Retitalia supplies over 1,000 points of sale under the Esso brand and the Retitalia brand and other independent brands (see website "retitalia.eu"); Beyfin supplies about 150 points of sale under its own name in addition to being active in the distribution of fuels for heating (see website "beyfin.it").</w:t>
      </w:r>
    </w:p>
    <w:p>
      <w:r>
        <w:t>94 See the minutes of the hearing of Assopetroli-Assoenergia of March 13, 2023.</w:t>
      </w:r>
    </w:p>
    <w:p>
      <w:r>
        <w:t>95 See responses to information requests of March 17 and March 18, 2022, and May 25, 2023.</w:t>
      </w:r>
    </w:p>
    <w:p>
      <w:r>
        <w:t>96 See the minutes of the hearing of Assopetroli-Assoenergia of March 13, 2023.</w:t>
      </w:r>
    </w:p>
    <w:p>
      <w:r>
        <w:t>70 SUPPLEMENT TO BULLETIN NO. 25 OF JULY 7, 2023</w:t>
        <w:br/>
        <w:t>of the same quotations97. The vertical difference between the two curves shown represents the differential with respect to the international quotation (so-called delta Platts).</w:t>
      </w:r>
    </w:p>
    <w:p>
      <w:r>
        <w:t>Chart 5.1 - Off-network gasoline. Platts (T-2) and industrial price</w:t>
        <w:br/>
        <w:t>1,200</w:t>
        <w:br/>
        <w:t>1,000</w:t>
        <w:br/>
        <w:t>0,800</w:t>
        <w:br/>
        <w:t>0,600</w:t>
        <w:br/>
        <w:t>0,400</w:t>
        <w:br/>
        <w:t>0,200</w:t>
        <w:br/>
        <w:t>0,000</w:t>
        <w:br/>
        <w:t>1 1 1 1 1 1 1 1 1 1 1 1 2 2 2 2 2 2 2 2 2 2 2 2 3 3 3</w:t>
        <w:br/>
        <w:t>2 2 2 2 2 2 2 2 2 2 2 2 2 2 2 2 2 2 2 2 2 2 2 2 2 2 2</w:t>
        <w:br/>
        <w:t>0 0 0 0 0 0 0 0 0 0 0 0 0 0 0 0 0 0 0 0 0 0 0 0 0 0 0</w:t>
        <w:br/>
        <w:t>2 2 2 2 2 2 2 2 2 2 2 2 2 2 2 2 2 2 2 2 2 2 2 2 2 2 2</w:t>
        <w:br/>
        <w:t>/ / / / / / / / / / / / / / / / / / / / / / / / / / /</w:t>
        <w:br/>
        <w:t>1 2 3 4 5 6 7 8 9 0 1 2 1 2 3 4 5 6 7 8 9 0 1 2 1 2 3</w:t>
        <w:br/>
        <w:t>0 0 0 0 0 0 0 0 0 1 1 1 0 0 0 0 0 0 0 0 0 1 1 1 0 0 0</w:t>
        <w:br/>
        <w:t>/ / / / / / / / / / / / / / / / / / / / / / / / / / /</w:t>
        <w:br/>
        <w:t>6 6 6 6 6 6 6 6 6 6 6 6 6 6 6 6 6 6 6 6 6 6 6 6 6 6 6</w:t>
        <w:br/>
        <w:t>0 0 0 0 0 0 0 0 0 0 0 0 0 0 0 0 0 0 0 0 0 0 0 0 0 0 0</w:t>
        <w:br/>
        <w:t>Platts (T-2) Industrial price</w:t>
        <w:br/>
        <w:t>Source: elaborations on data from FIGISC Newsletter</w:t>
        <w:br/>
        <w:t>97 The elaborations considered an average price at the national level reported in the FIGISC Newsletters, the levels of taxation, and the Platts quotations relating to two days prior. The industrial price is given by the difference between the selling price and the tax component (VAT and excise duties).</w:t>
      </w:r>
    </w:p>
    <w:p>
      <w:r>
        <w:rPr>
          <w:b/>
        </w:rPr>
        <w:t>[Pages 70–72]</w:t>
      </w:r>
    </w:p>
    <w:p>
      <w:r>
        <w:t xml:space="preserve">SUPPLEMENT TO BULLETIN NO. 25 OF JULY 7, 2023 71  </w:t>
        <w:br/>
        <w:t xml:space="preserve">Chart 5.2 - Off-network diesel. Platts (T-2) and industrial price  </w:t>
        <w:br/>
        <w:t xml:space="preserve">1,400  </w:t>
        <w:br/>
        <w:t xml:space="preserve">1,200  </w:t>
        <w:br/>
        <w:t xml:space="preserve">1,000  </w:t>
        <w:br/>
        <w:t xml:space="preserve">0,800  </w:t>
        <w:br/>
        <w:t xml:space="preserve">0,600  </w:t>
        <w:br/>
        <w:t xml:space="preserve">0,400  </w:t>
        <w:br/>
        <w:t xml:space="preserve">0,200  </w:t>
        <w:br/>
        <w:t xml:space="preserve">0,000  </w:t>
        <w:br/>
        <w:t xml:space="preserve">1 1 1 1 1 1 1 1 1 1 1 1 2 2 2 2 2 2 2 2 2 2 2 2 3 3 3  </w:t>
        <w:br/>
        <w:t xml:space="preserve">2 2 2 2 2 2 2 2 2 2 2 2 2 2 2 2 2 2 2 2 2 2 2 2 2 2 2  </w:t>
        <w:br/>
        <w:t xml:space="preserve">0 0 0 0 0 0 0 0 0 0 0 0 0 0 0 0 0 0 0 0 0 0 0 0 0 0 0  </w:t>
        <w:br/>
        <w:t xml:space="preserve">2 2 2 2 2 2 2 2 2 2 2 2 2 2 2 2 2 2 2 2 2 2 2 2 2 2 2  </w:t>
        <w:br/>
        <w:t xml:space="preserve">/ / / / / / / / / / / / / / / / / / / / / / / / / / /  </w:t>
        <w:br/>
        <w:t xml:space="preserve">1 2 3 4 5 6 7 8 9 0 1 2 1 2 3 4 5 6 7 8 9 0 1 2 1 2 3  </w:t>
        <w:br/>
        <w:t xml:space="preserve">0 0 0 0 0 0 0 0 0 1 1 1 0 0 0 0 0 0 0 0 0 1 1 1 0 0 0  </w:t>
        <w:br/>
        <w:t xml:space="preserve">/ / / / / / / / / / / / / / / / / / / / / / / / / / /  </w:t>
        <w:br/>
        <w:t xml:space="preserve">6 6 6 6 6 6 6 6 6 6 6 6 6 6 6 6 6 6 6 6 6 6 6 6 6 6 6  </w:t>
        <w:br/>
        <w:t xml:space="preserve">0 0 0 0 0 0 0 0 0 0 0 0 0 0 0 0 0 0 0 0 0 0 0 0 0 0 0  </w:t>
        <w:br/>
        <w:t xml:space="preserve">Platts (T-2) Industrial price  </w:t>
        <w:br/>
        <w:t xml:space="preserve">Source: elaborations on data from FIGISC Newsletter  </w:t>
        <w:br/>
        <w:t xml:space="preserve">157. The trend of the so-called delta Platts, for gasoline and diesel, in the period January 2021-March 2023, is shown in charts 5.3 and 5.4. For the months of March and April 2022, the charts show a significant increase in the variability of the differentials in question compared to the previous period (January 2021-February 2022)98. The variability remains higher, without reaching the levels of March and April 2022, also in the subsequent months (May 2022 - March 2023)99. In the analysis period (January 2021-March 2023), the differentials with respect to Platts have followed, for both gasoline and diesel, slightly increasing trends, as shown by the slightly positive slope of the trend lines100.  </w:t>
        <w:br/>
        <w:t xml:space="preserve">98 The standard deviation increases from 0.008 to 0.0535 for gasoline, from 0.0072 to 0.06 for diesel.  </w:t>
        <w:br/>
        <w:t xml:space="preserve">99 The standard deviation is 0.012 for gasoline and 0.0145 for diesel.  </w:t>
        <w:br/>
        <w:t>100 The slope of the trend line is 0.000006 for both gasoline and diesel.</w:t>
      </w:r>
    </w:p>
    <w:p>
      <w:r>
        <w:t xml:space="preserve">72 SUPPLEMENT TO BULLETIN NO. 25 OF JULY 7, 2023  </w:t>
        <w:br/>
        <w:t xml:space="preserve">Chart 5.3 - Off-network gasoline: delta Platts (T-2)  </w:t>
        <w:br/>
        <w:t xml:space="preserve">0,400  </w:t>
        <w:br/>
        <w:t xml:space="preserve">0,350  </w:t>
        <w:br/>
        <w:t xml:space="preserve">0,300  </w:t>
        <w:br/>
        <w:t xml:space="preserve">0,250  </w:t>
        <w:br/>
        <w:t xml:space="preserve">0,200  </w:t>
        <w:br/>
        <w:t xml:space="preserve">0,150  </w:t>
        <w:br/>
        <w:t xml:space="preserve">0,100  </w:t>
        <w:br/>
        <w:t xml:space="preserve">0,050  </w:t>
        <w:br/>
        <w:t xml:space="preserve">0,000  </w:t>
        <w:br/>
        <w:t xml:space="preserve">1 1 1 1 1 1 1 1 1 1 1 1 2 2 2 2 2 2 2 2 2 2 2 2 3 3 3  </w:t>
        <w:br/>
        <w:t xml:space="preserve">2 2 2 2 2 2 2 2 2 2 2 2 2 2 2 2 2 2 2 2 2 2 2 2 2 2 2  </w:t>
        <w:br/>
        <w:t xml:space="preserve">0 0 0 0 0 0 0 0 0 0 0 0 0 0 0 0 0 0 0 0 0 0 0 0 0 0 0  </w:t>
        <w:br/>
        <w:t xml:space="preserve">2 2 2 2 2 2 2 2 2 2 2 2 2 2 2 2 2 2 2 2 2 2 2 2 2 2 2  </w:t>
        <w:br/>
        <w:t xml:space="preserve">/ / / / / / / / / / / / / / / / / / / / / / / / / / /  </w:t>
        <w:br/>
        <w:t xml:space="preserve">1 2 3 4 5 6 7 8 9 0 1 2 1 2 3 4 5 6 7 8 9 0 1 2 1 2 3  </w:t>
        <w:br/>
        <w:t xml:space="preserve">0 0 0 0 0 0 0 0 0 1 1 1 0 0 0 0 0 0 0 0 0 1 1 1 0 0 0  </w:t>
        <w:br/>
        <w:t xml:space="preserve">/ / / / / / / / / / / / / / / / / / / / / / / / / / /  </w:t>
        <w:br/>
        <w:t xml:space="preserve">3 3 3 3 3 3 3 3 3 3 3 3 3 3 3 3 3 3 3 3 3 3 3 3 3 3 3  </w:t>
        <w:br/>
        <w:t xml:space="preserve">0 0 0 0 0 0 0 0 0 0 0 0 0 0 0 0 0 0 0 0 0 0 0 0 0 0 0  </w:t>
        <w:br/>
        <w:t>Source: elaborations on data from FIGISC Newsletter</w:t>
      </w:r>
    </w:p>
    <w:p>
      <w:r>
        <w:t xml:space="preserve">SUPPLEMENT TO BULLETIN NO. 25 OF JULY 7, 2023 73  </w:t>
        <w:br/>
        <w:t xml:space="preserve">Chart 5.4 - Off-network diesel: delta Platts (T-2)  </w:t>
        <w:br/>
        <w:t xml:space="preserve">0,400  </w:t>
        <w:br/>
        <w:t xml:space="preserve">0,350  </w:t>
        <w:br/>
        <w:t xml:space="preserve">0,300  </w:t>
        <w:br/>
        <w:t xml:space="preserve">0,250  </w:t>
        <w:br/>
        <w:t xml:space="preserve">0,200  </w:t>
        <w:br/>
        <w:t xml:space="preserve">0,150  </w:t>
        <w:br/>
        <w:t xml:space="preserve">0,100  </w:t>
        <w:br/>
        <w:t xml:space="preserve">0,050  </w:t>
        <w:br/>
        <w:t xml:space="preserve">0,000  </w:t>
        <w:br/>
        <w:t xml:space="preserve">1 1 1 1 1 1 1 1 1 1 1 1 2 2 2 2 2 2 2 2 2 2 2 2 3 3 3  </w:t>
        <w:br/>
        <w:t xml:space="preserve">2 2 2 2 2 2 2 2 2 2 2 2 2 2 2 2 2 2 2 2 2 2 2 2 2 2 2  </w:t>
        <w:br/>
        <w:t xml:space="preserve">0 0 0 0 0 0 0 0 0 0 0 0 0 0 0 0 0 0 0 0 0 0 0 0 0 0 0  </w:t>
        <w:br/>
        <w:t xml:space="preserve">2 2 2 2 2 2 2 2 2 2 2 2 2 2 2 2 2 2 2 2 2 2 2 2 2 2 2  </w:t>
        <w:br/>
        <w:t xml:space="preserve">/ / / / / / / / / / / / / / / / / / / / / / / / / / /  </w:t>
        <w:br/>
        <w:t xml:space="preserve">1 2 3 4 5 6 7 8 9 0 1 2 1 2 3 4 5 6 7 8 9 0 1 2 1 2 3  </w:t>
        <w:br/>
        <w:t xml:space="preserve">0 0 0 0 0 0 0 0 0 1 1 1 0 0 0 0 0 0 0 0 0 1 1 1 0 0 0  </w:t>
        <w:br/>
        <w:t xml:space="preserve">/ / / / / / / / / / / / / / / / / / / / / / / / / / /  </w:t>
        <w:br/>
        <w:t xml:space="preserve">3 3 3 3 3 3 3 3 3 3 3 3 3 3 3 3 3 3 3 3 3 3 3 3 3 3 3  </w:t>
        <w:br/>
        <w:t xml:space="preserve">0 0 0 0 0 0 0 0 0 0 0 0 0 0 0 0 0 0 0 0 0 0 0 0 0 0 0  </w:t>
        <w:br/>
        <w:t xml:space="preserve">Source: elaborations on data from FIGISC Newsletter  </w:t>
        <w:br/>
        <w:t xml:space="preserve">V.2 Logistics bases for fuel supply  </w:t>
        <w:br/>
        <w:t xml:space="preserve">V.2.1 Logistics bases and monitoring of fuel flows  </w:t>
        <w:br/>
        <w:t xml:space="preserve">158. The storage of fuels occurs in at least two phases of distribution: first with the introduction into consumption of products, both refined on Italian soil and imported, through so-called fiscal deposits that serve to fulfill excise duty obligations. Subsequently, depending on the supply of distribution plants and the purchases of products by retailers and independent distribution plants, through so-called commercial deposits (with excise duty paid). The territorial distribution of the storage sites used as loading bases for the refueling of fuel distribution plants significantly influences the level of transportation costs101.  </w:t>
        <w:br/>
        <w:t xml:space="preserve">159. The deposits represent, together with refineries, the logistics bases through which market operators introduce fuels into the Italian market, carry out buying and selling of products (off-network market), and ensure the supply of distribution plants that bear their colors (network distribution). The deposits can be connected with other deposits and/or with oil docks, configuring themselves as logistics systems102.  </w:t>
        <w:br/>
        <w:t xml:space="preserve">101 See operators' responses to information requests of March 18, 2022, and May 25, 2023.  </w:t>
        <w:br/>
        <w:t>102 For example, the SIGEMI logistics system consists of three deposits connected by pipelines. Similarly, the Trieste Visco logistics system consists of two deposits connected by pipelines.</w:t>
      </w:r>
    </w:p>
    <w:p>
      <w:r>
        <w:rPr>
          <w:b/>
        </w:rPr>
        <w:t>[Pages 73–75]</w:t>
      </w:r>
    </w:p>
    <w:p>
      <w:r>
        <w:t xml:space="preserve">74 SUPPLEMENT TO BULLETIN NO. 25 OF JULY 7, 2023  </w:t>
        <w:br/>
        <w:t xml:space="preserve">160. According to the information collected during the investigation, there are approximately 250 tax warehouses in Italy, which hold fuels under excise suspension, and 2,800 commercial warehouses, which hold fuels with excise duty paid103.  </w:t>
        <w:br/>
        <w:t xml:space="preserve">161. From the information regarding the warehouses used by refiners not integrated into the distribution network (Lukoil, Saras, and Sonatrach) and the main integrated oil companies in the distribution network (Eni, IP, Kupit, and Tamoil, to which Esso can be assimilated although it adopts a peculiar distribution model)104, a useful snapshot emerges to highlight some characteristics of the logistics organization serving fuel distribution.  </w:t>
        <w:br/>
        <w:t xml:space="preserve">162. In particular, non-integrated refiners use a significantly lower number of logistical bases compared to the main oil companies105. This appears to be attributable to the fact that the former operate primarily at a higher level of the distribution chain, related to the introduction of fuels into the Italian market, while the main oil companies are also active in the subsequent phases of the chain and, in particular, in the off-network market and in network distribution. The number of logistical bases used by the main oil companies therefore appears to be linked to the need to access a network of structures spread across the territory to pursue the goal of widespread distribution.  </w:t>
        <w:br/>
        <w:t xml:space="preserve">163. Both non-integrated refiners and the main oil companies use both their own bases and third-party bases. This highlights the importance of accessing logistical resources held by other entities in order to organize wholesale sales activities and supply to distribution facilities.  </w:t>
        <w:br/>
        <w:t xml:space="preserve">164. The ownership of the bases is attributable not only to the main oil companies and non-integrated refiners but also to different entities, some of which are active in the off-network market and sometimes also in network distribution (Ludoil, San Marco Petroli, IES, IVI Petrolifera, Firmin). Only in a few cases are the entities owning warehouses used as logistical bases for fuels not also active in the off-network market and/or in network distribution (Alkion and PIR).  </w:t>
        <w:br/>
        <w:t xml:space="preserve">165. The logistical bases represent the nodes of the physical flows of fuels that arrive from the tax warehouses to the commercial warehouses and distribution facilities. These flows involve a significant number of operators, whose number is certainly higher than that of the warehouses if one considers that a single warehouse is used by multiple entities.  </w:t>
        <w:br/>
        <w:t xml:space="preserve">166. A specific tax regulation contained in the TUA (Consolidated Text of Excise Duties) governs the warehousing activities due to the peculiar functioning of the "tax" warehouses, which allow operators to store fuels under excise suspension before proceeding to assign the final destination for consumption, and of "registered recipients," i.e., entities authorized only to receive excise products under suspension without being able to hold or ship them and required to pay the excise duties on the first day following receipt. Various measures and subsequent technical acts have therefore intervened, particularly to combat fraudulent conduct of tax evasion, linked to the increasing illicit introduction of energy products in Italy, especially fuels for road transport106.  </w:t>
        <w:br/>
        <w:t xml:space="preserve">103 See attachment to the minutes of the hearing of representatives of Assopetroli-Assoenergia on March 13, 2023.  </w:t>
        <w:br/>
        <w:t xml:space="preserve">104 See operators' responses to information requests of March 17 and 18, 2022, and March 15, 2023. The available information concerns 47 logistical sites.  </w:t>
        <w:br/>
        <w:t xml:space="preserve">105 Non-integrated refiners use 16 sites compared to the 47 used by the main vertically integrated oil companies.  </w:t>
        <w:br/>
        <w:t xml:space="preserve">106 In particular, D.L. Fiscal 2016 (Law No. 225/2016), Budget Law 2017 (Law No. 232/2016), Budget Law 2018 (Law No. 205/2017), D.L. Fiscal 2019 (Law No. 157/2019), Budget Law 2020 (Law No. 160/2019), Budget Law 2021 (Law No. 178/2020), D.L. No. 21/2022 so-called Price Cut (Law May 20, 2022, No. 51, Article 5-quater). See communication from Assopetroli-Assoenergia of March 31, 2023.  </w:t>
        <w:br/>
        <w:t xml:space="preserve">167. The implementation of the resulting complex regulations has led to the configuration of a very articulated control system that involves various institutional subjects and related databases (Customs Agency, Revenue Agency, Ministry of the Environment and Energy Security - “MASE”, Single Buyer, Energy Market Manager - “GME”, Ministry of Enterprises and Made in Italy - MIMIT), with the effect that a detailed monitoring of the sector regarding the material flows of fuels is now at least potentially available107.  </w:t>
        <w:br/>
        <w:t xml:space="preserve">168. The systematization and integration of the available information on the commercial flows related to fuels for road transport appears to be an achievable objective, given the articulated monitoring system already put in place. This result would primarily strengthen the tools to combat illicit conduct phenomena and, indirectly, contribute to improving the competitive dynamics of the market by limiting the possibility of non-replicable competitive actions according to business conduct that complies with tax regulations.  </w:t>
        <w:br/>
        <w:t xml:space="preserve">V.2.2. The meeting of demand and supply of logistical capacity and wholesale fuels  </w:t>
        <w:br/>
        <w:t xml:space="preserve">169. With regard to the storage capacity of petroleum products, part of the market, including the main vertically integrated oil companies, believes that there is no need for tools aimed at facilitating the meeting of demand and supply as there would be no scarcity of storage capacity nor difficulties in meeting demand and supply108.  </w:t>
        <w:br/>
        <w:t xml:space="preserve">170. Conversely, with reference to the availability of wholesale fuels, another part of the market, including independent distributors, believes that the Italian context is exposed to supply-side shocks due to the contraction of investments in Italy and Europe regarding upstream and refining phases and considering that global demand for crude oil and refined products does not decrease. The tensions on international petroleum product prices resulting from supply-side shocks reverberate throughout the entire supply chain and, in particular, on operators active (predominantly) in the off-network market and in network distribution, who essentially act as price takers (with respect to international product quotations). This exposure of the Italian distribution sector has become particularly evident during the tensions in international crude and refined product markets following the outbreak of the war in Ukraine109.  </w:t>
        <w:br/>
        <w:t xml:space="preserve">171. The joint reading of the different positions expressed by market operators suggests that, although there is no shortage of logistical structures in Italy, the availability of wholesale products, also understood as availability at not excessively high prices, may represent a critical factor in phases of (relative) supply shortage. This is particularly true for operators other than the main vertically integrated oil companies, as evidenced by the high variability of their procurement costs, both for the Platts quotation component and for the differential (delta Platts), following the outbreak of the Russo-Ukrainian crisis.  </w:t>
        <w:br/>
        <w:t xml:space="preserve">107 Among the measures introduced are the following obligations: equipping tank trucks and small tankers with tracking systems for position and quantities unloaded, electronic invoicing, electronic storage and telematic transmission of data on the consideration for the sale of gasoline and diesel, use of the DAS (Simplified Accompanying Document) telematic (eDAS). See communication from Assopetroli-Assoenergia of March 31, 2023.  </w:t>
        <w:br/>
        <w:t xml:space="preserve">108 See minutes of the hearing of UNEM on February 22, 2023.  </w:t>
        <w:br/>
        <w:t xml:space="preserve">109 See minutes of the hearing of Assopetroli-Assoenergia on March 13, 2023.  </w:t>
        <w:br/>
        <w:t xml:space="preserve">172. The possibility of expanding the number of logistical bases used, accessing third-party capacity, represents a precondition for securing supplies and/or optimizing transportation costs, which indeed depend (also) on the distance between the loading base and the facilities110. In a more general perspective, increasing the number of logistical bases used allows for an expansion of the geographical scope of activity. Moreover, that access to logistical capacity represents a significant element for organizing fuel distribution activities is demonstrated by the fact that the main vertically integrated oil companies use numerous loading bases, including those owned by third parties.  </w:t>
        <w:br/>
        <w:t xml:space="preserve">173. Access to logistical capacity can also promote the establishment of more stable and structured wholesale procurement relationships for petroleum products compared to spot purchases, as it allows for the storage of fuels and thus enables fuel purchases also in a cost optimization perspective (as well as supply security)111. This would particularly benefit independent operators in network distribution.  </w:t>
        <w:br/>
        <w:t xml:space="preserve">174. Similarly, regarding the availability of wholesale fuels, the development of a more liquid wholesale market less bound to spot purchase formulas can contribute to creating more stable and structured procurement conditions for independent operators. Furthermore, the development of a true wholesale fuel market could favor the possibility for managers who are also owners of the facility to procure freely (without binding themselves to exclusive supply relationships with the main vertically integrated oil companies), introduced by D.L. No. 1/2012.  </w:t>
        <w:br/>
        <w:t xml:space="preserve">175. In order to facilitate the meeting of demand and supply of logistical capacity and the demand and supply of wholesale (liquid) fuels for road transport, Legislative Decree No. 249/2012 introduced provisions aimed at creating dedicated platforms. However, the provisions in question have found only partial application.  </w:t>
        <w:br/>
        <w:t xml:space="preserve">176. In particular, Legislative Decree No. 249/2012 provided for the establishment at the Energy Market Manager S.p.A. (GME) of three market platforms:  </w:t>
        <w:br/>
        <w:t xml:space="preserve">- a market platform for the logistics of mineral oils (Article 21, paragraph 1);  </w:t>
        <w:br/>
        <w:t xml:space="preserve">- a wholesale market platform for liquid petroleum products for road transport (Article 22, paragraph 1);  </w:t>
        <w:br/>
        <w:t xml:space="preserve">- a futures market for liquid petroleum products for road transport (Article 22, paragraph 4).  </w:t>
        <w:br/>
        <w:t xml:space="preserve">The same legislative decree also provided for obligations to transmit data relating to the storage and/or transit capacity of mineral oils (i) for entities holding warehouses with capacities exceeding 3,000 cubic meters (Article 21, paragraph 3) and (ii) for entities holding storage capacity and processing facilities for mineral oils (Article 21, paragraph 4).  </w:t>
        <w:br/>
        <w:t xml:space="preserve">177. As mentioned, the implementation of the provisions in question has been, however, only partial:  </w:t>
        <w:br/>
        <w:t xml:space="preserve">- the launch of the market platform for the logistics of mineral oils (Article 21, paragraph 1) has not been completed as the transitional period is still ongoing; moreover, only two operators are registered on the platform;  </w:t>
        <w:br/>
        <w:t xml:space="preserve">- the monthly capacity reporting by holders of storage capacity and processing facilities for mineral oils (Article 21, paragraph 3) is carried out according to the methods provided for the transitional period, which, moreover, concern a more restricted group of operators112;  </w:t>
        <w:br/>
        <w:t xml:space="preserve">110 See operators' responses to information requests of March 18, 2022, and May 25, 2023.  </w:t>
        <w:br/>
        <w:t xml:space="preserve">111 For example, by purchasing fuels when procurement costs are lower.  </w:t>
        <w:br/>
        <w:t>112 The provision requires that entities holding storage capacity and processing facilities for mineral oils communicate to the GME the data relating to the monthly storage and transit capacity of mineral oils. During the transitional period, the</w:t>
      </w:r>
    </w:p>
    <w:p>
      <w:r>
        <w:rPr>
          <w:b/>
        </w:rPr>
        <w:t>[Pages 76–78]</w:t>
      </w:r>
    </w:p>
    <w:p>
      <w:r>
        <w:t>SUPPLEMENT TO BULLETIN NO. 25 OF JULY 7, 2023 77</w:t>
        <w:br/>
        <w:t>- for the wholesale market platform for liquid petroleum products for automotive use (Article 22, paragraph 1), only the principles of establishment have been defined;</w:t>
        <w:br/>
        <w:t>- there is no act related to the regulation of the futures market for liquid petroleum products for automotive use (Article 22, paragraph 4).</w:t>
      </w:r>
    </w:p>
    <w:p>
      <w:r>
        <w:t>178. In light of the above considerations regarding the relevance of access to logistical capacity and wholesale procurement of fuels, it seems desirable to achieve full and concrete implementation of the provisions contained in Legislative Decree No. 249/2012, aimed at completing the process for the creation and launch of market platforms to facilitate the meeting of supply and demand for logistical capacity and between supply and demand for wholesale petroleum products, including futures. The implementation of such platforms could contribute to the development and strengthening of the wholesale procurement phase of fuels with positive effects on the operators' ability to respond to supply-side tensions as well as on the ability of independent operators to establish more stable and structured procurement relationships for their facilities.</w:t>
      </w:r>
    </w:p>
    <w:p>
      <w:r>
        <w:t>V.3 Organizational Models for the Distribution Network</w:t>
        <w:br/>
        <w:t>V.3.1 The Organizational Models</w:t>
      </w:r>
    </w:p>
    <w:p>
      <w:r>
        <w:t>179. The contractual arrangements related to the distribution of fuels in the network (that is, through distribution facilities) concern (i) the relationship between the owner of the facility, understood as the holder of the relevant petroleum authorization or sub-concession (in the case of motorway facilities), and the oil company whose distinctive signs (colors) are displayed on the facility, and (ii) the relationship between the holder of the petroleum authorization and/or oil company and the (third-party) operator of the facility.</w:t>
      </w:r>
    </w:p>
    <w:p>
      <w:r>
        <w:t>180. Regarding the relationships under (i), it should be noted that the colors of an oil company, including those different from the main vertically integrated companies, can be displayed not only on facilities for which the relevant petroleum authorization is held but also on facilities owned by third parties, in the latter case by virtue of contracts known as agreements113. As for the ownership of the petroleum authorization, this can also be obtained in the form of a lease114, in addition to the case of full ownership of the facility. In the case of facilities located on the motorway network, there is no authorization title but rather a sub-concession for the distribution of fuels.</w:t>
      </w:r>
    </w:p>
    <w:p>
      <w:r>
        <w:t>181. Regarding the relationships under (ii), it should be noted that the management of a distribution facility can be carried out directly (by the holder of the authorization or sub-concession) or entrusted to a third-party operator. The subjects required to transmit information are the holders of storage depots for mineral oils located in the national territory with a capacity exceeding 3,000 cubic meters.</w:t>
      </w:r>
    </w:p>
    <w:p>
      <w:r>
        <w:t>113 The agreement of facilities is not limited to the main oil companies but is also widespread among facilities with independent branding (see operators' responses to the information request of March 18, 2022). The agreement contract concerns the supply of fuels and lubricants and the characterization of sales points with the colors of the oil company. The petroleum authorization remains with the owner of the facility. The supply of fuel by the oil company is exclusive or not exceeding 50% where the owner is also the operator of the facility and avails itself of the possibility of freely procuring, introduced by Article 17, paragraph 1, of Decree-Law No. 1/2012. The maximum duration of the agreement contracts is five years.</w:t>
      </w:r>
    </w:p>
    <w:p>
      <w:r>
        <w:t>114 The lease contract (of the business branch constituted by a distribution facility) provides for the payment of a fee in exchange for the availability of the facility and the transfer of the petroleum authorization. The amount of the fee can be determined as a product of a unit amount for the quantity of fuels sold, possibly with a guaranteed minimum annual amount; in some cases, a fixed annual fee may be agreed upon instead. The duration of the contract is defined through negotiation between the parties.</w:t>
      </w:r>
    </w:p>
    <w:p>
      <w:r>
        <w:t>78 SUPPLEMENT TO BULLETIN NO. 25 OF JULY 7, 2023</w:t>
      </w:r>
    </w:p>
    <w:p>
      <w:r>
        <w:t>182. In conclusion, the organizational model of a distribution facility depends on the title under which the facility becomes part of the network of a given company (ownership or sub-concession, lease, agreement contract) and the management method (direct or entrusted to a third-party operator). Therefore, for the same facility, the oil company that provides the "colors" and fuels may find itself needing to contractually formalize relationships with two other operators, one to ensure the availability of the facility (sub-concession, lease, or agreement) and one to regulate its management (entrustment to a third-party operator).</w:t>
      </w:r>
    </w:p>
    <w:p>
      <w:r>
        <w:t>183. With specific reference to the main vertically integrated oil companies, there is a prevalence of the "ownership/third-party operator" model followed by the "contracted/third-party operator" model115. In fact, out of approximately 15,000 facilities bearing the brand of one of the aforementioned companies, about 5,000-6,000 are owned but managed by a third party, about 4,000-5,000 are owned by third parties (thus contracted) and managed by a third party, and about 2,000-3,000 are owned and directly managed116. The remaining 2,000-3,000 facilities fall under a peculiar model, called "branded wholesaler," under which the brand holder and fuel supplier does not have the availability of any facility and does not maintain relationships with the operators117. Finally, there is a limited number of facilities that the oil companies have by virtue of lease contracts and that are mostly entrusted to third-party operators.</w:t>
      </w:r>
    </w:p>
    <w:p>
      <w:r>
        <w:t>V.3.2 The Contractual Models</w:t>
      </w:r>
    </w:p>
    <w:p>
      <w:r>
        <w:t>184. The relationship between the holder of the petroleum authorization and the operator of the facility is subject to pervasive sector regulations that have accumulated over time. It is worth recalling here:</w:t>
        <w:br/>
        <w:t>- Legislative Decree No. 32 of February 11, 1998, which introduced an authorization regime in place of the previous concessionary one and identified the contractual model between the operator and the holder of the petroleum authorization as a free transfer of the use of the equipment with an associated supply (or provision) contract for fuels118;</w:t>
        <w:br/>
        <w:t>- Law No. 57 of March 5, 2001, which profoundly changed the nature of the contracting related to the management of distribution facilities, leading to the overcoming of "horizontal" contracting (between representative associations of oil companies and representative associations of operators) in favor of "vertical" contracting (between individual oil companies and representative associations of operators)119;</w:t>
        <w:br/>
        <w:t>- Decree-Law No. 1 of January 24, 2012, which provided for the possibility of using new types of contracts for the entrustment and procurement of fuel distribution facilities, which are typified through agreements between the representative associations of oil companies and the representative associations of operators.</w:t>
      </w:r>
    </w:p>
    <w:p>
      <w:r>
        <w:t>185. Currently, the existing regulations have led to the identification of two contractual models:</w:t>
        <w:br/>
        <w:t>115 See operators' responses to the information request of March 15, 2023.</w:t>
        <w:br/>
        <w:t>116 Looking at individual oil companies, there is a differentiation in the organizational methods adopted, with the "ownership/third-party operator" model prevailing from time to time; the "contracted/third-party operator" and "ownership/third-party operator" models, the "ownership/direct management" model, or it being verified that the "ownership/third-party operator," "ownership/direct management," and "contracted/third-party operator" models are represented in a fairly similar manner.</w:t>
        <w:br/>
        <w:t>117 The "branded wholesaler" model is adopted, in particular, by Esso.</w:t>
        <w:br/>
        <w:t>118 See Article 1, paragraph 1, of Legislative Decree No. 32 of February 11, 1998.</w:t>
        <w:br/>
        <w:t>119 See Article 19, paragraph 3, of Law No. 57 of March 5, 2001.</w:t>
      </w:r>
    </w:p>
    <w:p>
      <w:r>
        <w:t>SUPPLEMENT TO BULLETIN NO. 25 OF JULY 7, 2023 79</w:t>
        <w:br/>
        <w:t>- free loan of the equipment and associated exclusive supply contract for fuels, identified at the regulatory level (Legislative Decree No. 32 of February 11, 1998). This is the traditional model of the Italian market, still widely used120;</w:t>
        <w:br/>
        <w:t>- free loan of the equipment and associated commission contract, "typified" in implementation of more recent regulations (Decree-Law No. 1 of January 24, 2012). This is a recently "typified" model (December 2018) and its use does not currently appear to be significant121.</w:t>
      </w:r>
    </w:p>
    <w:p>
      <w:r>
        <w:t>186. With reference to the first contractual model, although the norm does not explicitly state it, supply contracts have always been effectively exclusive. Subsequently, Decree-Law No. 1 of January 24, 2012, introduced the possibility for operators who are also holders of the petroleum authorization to procure freely122.</w:t>
      </w:r>
    </w:p>
    <w:p>
      <w:r>
        <w:t>187. Both contractual models provide that fixed and mobile equipment for the distribution of fuels be made available to the operator free of charge. Both the supply contract and the commission contract are (or must be) supplemented by agreements signed between the representative associations of operators and the individual oil companies (company agreements) in which, among other things, the monetary counterparts that regulate the relationship between the holder of the petroleum authorization and the operator123 are defined.</w:t>
      </w:r>
    </w:p>
    <w:p>
      <w:r>
        <w:t>188. As far as is relevant in this investigation, the main difference between the supply contract and the commission contract lies in the subject responsible for defining the selling price of the fuel: in the first case, the price is defined by the operator of the facility, taking into account the fact that the oil company supplying the fuel usually indicates a recommended price and a maximum price to the third-party operator124; in the second case, the price is defined by the oil company (which supplies the fuel) since the operator sells in its own name and on behalf of the same oil company125.</w:t>
      </w:r>
    </w:p>
    <w:p>
      <w:r>
        <w:t>189. In the cases of contracting, there are three subjects involved in contractual relationships for the management of the facility: the holder of the facility (that is, of the petroleum authorization), the oil company that supplies the fuel in addition to the colors of the facility, and the operator. In such cases, the supply relationship can be established with the holder of the authorization (contracted), who will in turn supply the operator, or directly with the operator126.</w:t>
      </w:r>
    </w:p>
    <w:p>
      <w:r>
        <w:t>120 The duration of the contracts is six years, automatically renewable for an additional six years; for motorway facilities, the duration of the loan contract is nine years or otherwise commensurate with the duration of the sub-concession.</w:t>
        <w:br/>
        <w:t>121 See the minutes of the hearing of the representative associations of operators FAIB CONFESERCENTI, FEGICA, and FIGISC CONFCOMMERCIO of March 8, 2023. See also operators' responses to the information request of March 15, 2023.</w:t>
        <w:br/>
        <w:t>122 "Operators of fuel distribution facilities who are also holders of the relevant petroleum authorization may freely procure from any producer or retailer in compliance with current national and European regulations. As of June 30, 2012, any contractual clauses that provide for exclusivity in procurement for the same operators cease to have effect for the portion exceeding 50% of the total agreed supply and in any case for the portion exceeding 50% of what was supplied in the previous year by the individual sales point. In the cases provided for in this paragraph, the parties may renegotiate the economic conditions and the use of the brand" (Article 17, paragraph 2, amending Article 28, paragraph 12, of Decree-Law No. 98 of July 6, 2011).</w:t>
        <w:br/>
        <w:t>123 See the minutes of the hearing of the associations of operators FAIB CONFESERCENTI, FEGICA, FIGISC CONFCOMMERCIO of March 8, 2023, the minutes of the hearing of UNEM of February 22, 2023, and operators' responses to the information request of March 15, 2023.</w:t>
        <w:br/>
        <w:t>124 See the minutes of the hearing of UNEM of February 22, 2023. The maximum price is usually defined as the recommended price plus a differential.</w:t>
        <w:br/>
        <w:t>125 See the minutes of the hearing of the representative associations of operators FAIB CONFESERCENTI, FEGICA, and FIGISC CONFCOMMERCIO of March 8, 2023.</w:t>
        <w:br/>
        <w:t>126 In both cases, the loan of the equipment occurs between the holder of the authorization and the operator.</w:t>
      </w:r>
    </w:p>
    <w:p>
      <w:r>
        <w:rPr>
          <w:b/>
        </w:rPr>
        <w:t>[Pages 79–81]</w:t>
      </w:r>
    </w:p>
    <w:p>
      <w:r>
        <w:t xml:space="preserve">80 SUPPLEMENT TO BULLETIN NO. 25 OF JULY 7, 2023  </w:t>
        <w:br/>
        <w:t xml:space="preserve">190. From the available information, it emerges that, in the case where the fuel supply relationship occurs between the holder of the authorization (contracted) and the oil company, the sale price of fuels can be defined as "recommended price" or as "Platts plus a differential"127. In the case where the supply relationship occurs between the operator of the plant (contracted) and the oil company, the sale price of fuels to the operator is, as a rule, defined as the recommended price minus the operator's margin. This latter amount is defined in the "business" agreements (between individual oil companies and representative associations of operators) as a unit amount (per liter).  </w:t>
        <w:br/>
        <w:t xml:space="preserve">V.3.3 Applicability of contractual models in the current context  </w:t>
        <w:br/>
        <w:t xml:space="preserve">191. Regarding the compliance of contractual models with the market context, it has been highlighted that the current situation differs from that which inspired the existing legislation (with particular reference to Law No. 57/2001)128 in which distribution plants were mostly attributable to the main vertically integrated oil companies (also through "contracting") whose number was limited (up to 8). Compared to this structure, the number of entities owning distribution plants has significantly increased, for two main reasons: the relevance of third-party owned plants in the distribution networks branded by the main vertically integrated oil companies (about 4,000-5,000 out of about 15,000) and the spread of plants that display independent brands or do not display any brand (see below, Chapter VI).  </w:t>
        <w:br/>
        <w:t xml:space="preserve">192. In light of a substantial increase in the number of entities with which "business" agreements must be concluded, the contractual models provided are only two. The disparity between the number of available instruments and the size of the pool of interested parties (which also includes operators) is such that it is believed that it may significantly affect the possibilities of defining "business" agreements to concretely implement the contractual models.  </w:t>
        <w:br/>
        <w:t xml:space="preserve">193. It has also been reported that contractual types, such as guardianship and contracting, have spread, which a part of the operators, representing the managers, considers inconsistent with the sector regulations as they are not explicitly provided for or typified129. These contractual types would be used transversally by the entities owning plants, including the main vertically integrated oil companies in cases where they entrust the management of the plants to wholly owned companies. The spread of "atypical" contractual models can be considered symptomatic of a difficulty for operators and plant owners to organize their respective activities adequately in relation to market needs, using only the two contractual models of free loan-fuel supply and free loan-commission contract.  </w:t>
        <w:br/>
        <w:t xml:space="preserve">194. The critical issues related to the applicability of contractual models attributable to the evolution of the market context (increase in the number of entities owning distribution plants), supported by the spread of contractual forms that a part of the interested parties considers non-compliant with current regulations, lead to the belief that the same regulations are not entirely adequate to provide market operators with the tools to define contractual forms suitable for current market needs. This could complicate the modernization of the distribution network concerning the levels of service offered, also in the perspective that refueling stations may open up to new forms of vehicle fueling and, in particular, electricity.  </w:t>
        <w:br/>
        <w:t xml:space="preserve">195. In light of the observations made, a review of the regulations concerning the management of distribution plants, aimed at promoting the definition of diversified contractual types, could facilitate the concrete application of the same types (through "business" agreements) and, indirectly, an organization of distribution activities suitable to meet market needs.  </w:t>
        <w:br/>
        <w:t xml:space="preserve">V.4 Methods of price definition in network distribution  </w:t>
        <w:br/>
        <w:t xml:space="preserve">196. In the fuel distribution phase, three price levels can be identified: the sale price of fuels to the owner/contracted or to the operator of the plant, the recommended price to the operator, and the sale price charged to the consumer.  </w:t>
        <w:br/>
        <w:t xml:space="preserve">197. The reference quotations for gasoline and diesel (Platts) constitute a central reference point for defining the recommended prices and the sale prices of fuels to owners/contracted and to operators, regardless of whether the prices in question are defined as standalone values or as the sum of the reference quotation and a differential130. Prices must also cover the costs that oil companies incur for the plants and for their procurement, for the burdens imposed by sector regulations (mandatory stocks and biofuels), and, in general, for carrying out the activity; moreover, prices must cover costs related to business management (administrative and general costs) and the burdens arising from financial management.  </w:t>
        <w:br/>
        <w:t xml:space="preserve">198. A component of the costs related to the plants is given by the margin recognized to the operator. According to the evidence collected during the investigation, the margin in question is, on average, between 3.5 and 4.2 cents per liter131. It has also been highlighted that in the case of non-"typified" contracts, such as guardianship and contracting, the margin would be significantly lower, remaining between 1.5 and 2 cents per liter.  </w:t>
        <w:br/>
        <w:t xml:space="preserve">199. The burdens arising from the regulations regarding mandatory stocks of petroleum products (crude oil and refined products) weigh on the entities that place petroleum products into consumption, including gasoline and diesel, both in the form of maintaining security stocks and in the form of covering the costs of establishing and operating the Italian Central Storage Organization (OCSIT)132. The level of security and specific stocks is defined annually by ministerial decree. With regard to the coverage of OCSIT costs, the contribution charged to operators placing petroleum products into consumption consists of a fixed part and a variable part and is defined annually by interministerial decree; for 2021, the fixed fee was set at 50 euros, the variable fee was set at 1.505470 euros/ton for petroleum products placed into consumption in 2020133.  </w:t>
        <w:br/>
        <w:t xml:space="preserve">200. The obligations for the consumption of biofuels134, which weigh on gasoline and diesel suppliers, can be fulfilled through blending, which implies incurring the costs of purchasing and/or self-producing biofuels, or through the purchase of CIC (certificates of consumption) issued by the GSE (Electricity Services Manager). The burdens arising from the obligations for the consumption of biofuels are variable. Based on the available information, it can be estimated that their value remains below 10 cents per liter135.  </w:t>
        <w:br/>
        <w:t xml:space="preserve">201. The costs related to financing the activity can assume particular relevance, especially in phases of increased variability in procurement costs. In this regard, it has been highlighted that, following the pandemic, liquidity problems have emerged for operators, particularly for those operating as retailers or owning independent distribution plants. Furthermore, the phase of exceptional volatility in the purchase prices of fuels in the so-called off-network channel, which occurred after March 2022, would have produced a severe liquidity crisis due to the rapid exhaustion of credit lines for the payment of fuel procurements136.  </w:t>
        <w:br/>
        <w:t xml:space="preserve">202. The definition of recommended prices and sale prices decided by oil companies (in the case of direct management and in the case of the commission contract) is also influenced by the competitive characteristics of the market areas in which individual sales points are located. In fact, companies active in fuel distribution in the network define their pricing policies also based on the prices charged at plants displaying colors of other companies that may exert competitive pressure137.  </w:t>
        <w:br/>
        <w:t xml:space="preserve">203. These local areas have a limited scope, and therefore, companies operating throughout the national territory take into account a large number of local areas138. As for the main vertically integrated oil companies, the available information highlights that there may be rather differentiated approaches regarding the identification of local market areas both concerning the number of competing plants monitored and regarding the breadth of the areas.  </w:t>
        <w:br/>
        <w:t>204. In the case of motorway plants, the level of prices is also affected by royalties for sub-concessions and the higher burdens arising from the service levels required by the motorway concessionaire139. It has also been highlighted that the larger sizes of motorway plants</w:t>
      </w:r>
    </w:p>
    <w:p>
      <w:r>
        <w:rPr>
          <w:b/>
        </w:rPr>
        <w:t>[Pages 82–84]</w:t>
      </w:r>
    </w:p>
    <w:p>
      <w:r>
        <w:t>SUPPLEMENT TO BULLETIN NO. 25 OF JULY 7, 2023</w:t>
      </w:r>
    </w:p>
    <w:p>
      <w:r>
        <w:t>83</w:t>
        <w:br/>
        <w:t>higher maintenance costs and the investments required for the award of the sub-concession result in a higher incidence of depreciation. Furthermore, the depreciation period for investments is shorter on the motorway network compared to the ordinary one.</w:t>
      </w:r>
    </w:p>
    <w:p>
      <w:r>
        <w:t>VI. RETAIL DISTRIBUTION</w:t>
      </w:r>
    </w:p>
    <w:p>
      <w:r>
        <w:t>VI.1 The liberalization of the sector</w:t>
      </w:r>
    </w:p>
    <w:p>
      <w:r>
        <w:t>205. In Italy, the retail market for automotive fuels has been subject to numerous legislative interventions over the years, aimed at liberalizing a sector historically characterized by significant barriers and regulatory constraints. The liberalization process began in the late 1990s, with measures concerning both access and the operation of fuel distribution activities.</w:t>
      </w:r>
    </w:p>
    <w:p>
      <w:r>
        <w:t>206. Specifically, Legislative Decree No. 32 of February 11, 1998, introduced an authorization regime in place of the previous concessionary system, simultaneously eliminating many of the existing limitations regarding the opening of new facilities, including those related to distances and minimum surfaces140. The liberalization process received new impetus from subsequent amendments to the decree (Law No. 496 of December 28, 1999) and further provisions, such as Law No. 57 of March 5, 2001, concerning the opening and regulation of markets, as well as the first and second annual competition laws (Law No. 27 of March 24, 2012; Law No. 124 of August 4, 2017). Regarding the operation of the activity, since 2012, liberalization measures have been introduced concerning the types of facilities, contractual forms, and the sale of non-oil goods and services141. This process, particularly its original regulatory part, has already been addressed in previous inquiries by the Authority142 and numerous reports143, to which reference is made for further details.</w:t>
      </w:r>
    </w:p>
    <w:p>
      <w:r>
        <w:t>207. It is noted here that the removal of barriers to entry is a particularly important element for competition in local retail fuel distribution markets. Numerous empirical studies dedicated to these specific markets show that the presence of entry barriers strengthens the market power of vertically integrated firms, as low contestability leads to stable oligopolistic structures, with the possibility of increasing the margins of existing operators. Conversely, it has been demonstrated that the entry of new competitors into local fuel distribution markets can have a significant structural effect of reducing overall prices144. The extent of the so-called pass-through, or the degree to which the introduction of a reduction in the tax burden translates into lower consumer prices, is also influenced by the presence of entry barriers. When present, they reduce the positive impact on the final price of lower taxation145.</w:t>
      </w:r>
    </w:p>
    <w:p>
      <w:r>
        <w:t>208. The sector has also been the subject of various regulations, including the establishment of a Fund for the rationalization of the network146, rules aimed at closing so-called incompatible facilities concerning road safety requirements, restructuring plans for both ordinary and motorway networks. Specifically regarding the objective of rationalizing the distribution network, Law No. 124/2017 (Annual Competition Law) established the registry of distribution facilities: the regulation requires that holders of petroleum authorizations declare the compatibility of their facilities with road safety objectives, while providing tools aimed at facilitating the closure or adjustment of incompatible facilities.</w:t>
      </w:r>
    </w:p>
    <w:p>
      <w:r>
        <w:t>VI.2. Trends in fuel demand</w:t>
      </w:r>
    </w:p>
    <w:p>
      <w:r>
        <w:t>209. Since 2000, there has been a gradual and structural reduction in oil consumption in Italy and Europe, attributable to various causes including the ecological transition initiated by the European Union and technological innovation that has increased the energy efficiency of vehicles147. Specifically regarding fuel consumption for road vehicles on the network, both gasoline and diesel demand have recorded a decreasing trend over the years, also due to the higher energy efficiency of new vehicles entering circulation. As shown in chart 6.1, which reports the trend of gasoline and diesel consumption on the network from 2010 to 2021, the data shows a clear decline, with a particularly evident reduction for gasoline.</w:t>
      </w:r>
    </w:p>
    <w:p>
      <w:r>
        <w:t>144 The statistically most significant factors influencing prices are the density and proximity of sales points in the relevant local areas, in addition to the degree of concentration and traffic volumes: while a higher density of sales points and increasing proximity of competing facilities lead to downward pressure on prices, the opposite effect occurs when the degree of concentration increases. See among many A. Kihm – N. Ritter – C. Vance, Is the German Retail Gasoline Market Competitive? A Spatial-Temporal Analysis Using Quantile Regression. Land Economics, Vol. 92, No. 4 (November 2016), pp. 718-736; L. C. B. Cardoso – C. F. A. Uchôa – W. Huamani – D. R. Just, R. V. Gomez, Price effects of spatial competition in retail fuel markets: the impact of a new rival nearby. Paper in Regional Sciences, Volume 101, Issue 1 February 2022; Baohui Liu, Gasoline Price and Competition: New Evidence from Traffic Pattern, Journal of Applied Business and Economics, Vol. 22 No. 2 (2020); for Italy M. Alderighi, M. Baudino, The pricing behavior of Italian gas stations: Some evidence from the Cuneo retail fuel market, Energy Economics, 50, 33-46, 2015; M. Alderighi &amp; C.A. Piga, (2012). Localized competition, heterogeneous firms and vertical relations, The Journal of Industrial Economics, 60(1), 46-74. See also EIA Gasoline explained. Regional gasoline price differences at https://www.eia.gov/.</w:t>
      </w:r>
    </w:p>
    <w:p>
      <w:r>
        <w:t>145 See C. Genakos-M. Pagliero, Competition and Pass-Through: Evidence from Isolated Markets, American Economic Journal: Applied Economics, Vol. 14, no. 4, October 2022, pp. 35-57. Using data on fuel station prices in small Greek islands, the authors show how the benefits of unexpected changes in excise duties are transferred to final consumer prices in a manner—both in terms of magnitude and speed of transmission—that varies based on the number of retailers; the pass-through ranges from 0.4 in monopoly markets to 1 in markets with at least 4 retailers.</w:t>
      </w:r>
    </w:p>
    <w:p>
      <w:r>
        <w:t>146 Established by Legislative Decree No. 32/1998; Legislative Decree No. 98/2011.</w:t>
      </w:r>
    </w:p>
    <w:p>
      <w:r>
        <w:t>147 If in 2000 total petroleum product consumption in Italy was 93.5 million tons, by 2010 it had decreased to 73.7 million tons; in 2019, the last year before the consumption crisis linked to the pandemic, petroleum consumption had further decreased to about 60.2 million tons; after the decline in 2020, a year in which a minimum of about 50 million tons was recorded, in 2021 consumption resumed, exceeding 55 million tons, but the downward trend continued further (Source: elaborations on MASE data, Energy and Mining Statistics).</w:t>
      </w:r>
    </w:p>
    <w:p>
      <w:r>
        <w:t>SUPPLEMENT TO BULLETIN NO. 25 OF JULY 7, 2023</w:t>
      </w:r>
    </w:p>
    <w:p>
      <w:r>
        <w:t>85</w:t>
        <w:br/>
        <w:t>Chart 6.1 - Gasoline and diesel consumption on the network (000/T) 2010-2022</w:t>
      </w:r>
    </w:p>
    <w:p>
      <w:r>
        <w:t>Source: elaborations on MASE data, cited.</w:t>
      </w:r>
    </w:p>
    <w:p>
      <w:r>
        <w:t>210. The contraction in fuel consumption on the motorway network has been much more pronounced, as evidenced by chart 6.2 (on motorways, see also infra).</w:t>
      </w:r>
    </w:p>
    <w:p>
      <w:r>
        <w:rPr>
          <w:b/>
        </w:rPr>
        <w:t>[Pages 85–87]</w:t>
      </w:r>
    </w:p>
    <w:p>
      <w:r>
        <w:t xml:space="preserve">86 SUPPLEMENT TO BULLETIN NO. 25 OF JULY 7, 2023  </w:t>
        <w:br/>
        <w:t xml:space="preserve">Chart 6.2 - Gasoline and diesel consumption on highways (000/T) 2010-2022  </w:t>
        <w:br/>
        <w:t xml:space="preserve">Source: elaborations on MASE data, cited.  </w:t>
        <w:br/>
        <w:t xml:space="preserve">VI.3 The fuel distribution network. Evolution, consistency, characteristics  </w:t>
        <w:br/>
        <w:t xml:space="preserve">211. Currently, in Italy, the fuel distribution network consists of approximately 22 thousand facilities. Specifically, at the end of April 2023, the registry of active facilities of the Price Observatory recorded 22,338 facilities148, and of these, approximately 21,700 facilities are estimated to be actually operating149.  </w:t>
        <w:br/>
        <w:t xml:space="preserve">212. Since the start of the liberalization process to date, several changes have occurred in the structure of the fuel distribution network. The first substantial difference concerns the role of vertically integrated operators who, due to a series of factors including the orientations towards energy transition, have overall reduced their presence at the distribution level, also through a gradual divestment of part of the facilities to other operators; at the same time, there has been a growth of independent operators150. As shown in chart 6.3, if immediately after liberalization only about 3% of the facilities were operated by different operators from vertically integrated oil companies, by 2010 independent operators had tripled; currently, they hold about one-third of the total facilities151.  </w:t>
        <w:br/>
        <w:t xml:space="preserve">Chart 6.3 - Share of integrated and independent operators in the total network (%)  </w:t>
        <w:br/>
        <w:t xml:space="preserve">Source: elaborations from IC21, IC44, MIMIT, cited.  </w:t>
        <w:br/>
        <w:t xml:space="preserve">213. Over the years, due to the described reorganization process, the incidence of the networks of the main integrated oil companies has also changed. In 2000, about 39% of existing facilities were Agip-IP, just under 14% Esso, and just over 12% Q8. The other companies, Erg, Tamoil, API, Shell, Fina, each had a number of sales points between 5% and 10% of the total network. Instead, in 2010, the top two network operators, ENI and API, each had about 20% of the total facilities, the third operator, TotalErg, had just over 15%, Esso and Q8 just under 14%, Tamoil and Shell each had a share of sales points on the total between 5% and 10%152.  </w:t>
        <w:br/>
        <w:t xml:space="preserve">214. An estimate of the current incidence of the main operators is reported in chart 6.4, from which it appears that the networks branded IP and ENI each have an incidence of less than 19%; Q8 has about 12.5%, Esso – which operates based on a peculiar organizational model, that of the wholesaler with a brand – just over 10%, Tamoil about 7%, out of a total of 22,338 registered facilities153. Overall, there are about 15,000 facilities with brands of vertically integrated companies154. As for the rest of the current distribution network, it is partly made up of unbranded operators (white pumps) and, for the rest, of operators that operate with registered brands (included in the chart in the category "Other")155.  </w:t>
        <w:br/>
        <w:t xml:space="preserve">Chart 6.4 - Incidence of integrated operators on the total network (% of facilities)  </w:t>
        <w:br/>
        <w:t xml:space="preserve">Source: elaborations from MIMIT, cited.  </w:t>
        <w:br/>
        <w:t xml:space="preserve">215. The supply from independent operators is particularly fragmented, as evidenced by the high number of registered brands of independent operators (about 280) and the significantly smaller sizes of their respective networks compared to those of integrated operators: it is estimated that, among operators with registered brands, almost two-thirds have fewer than 10 sales points; about 28% of operators with registered brands have a number of sales points equal to or greater than 10 and less than 100; there are fewer than 10 brands of independent operators with a number of sales points equal to or greater than 100; of these, the largest has just over 200 sales points156.  </w:t>
        <w:br/>
        <w:t xml:space="preserve">216. In general, independent distributors tend to operate at the sub-national level, unlike oil companies, and are more widespread in areas where logistics infrastructure is more accessible and there is a higher density of depots, in order to facilitate supply. A higher distribution is observed in the Northwest, in Veneto and in the Northeast, on the Tyrrhenian side from Tuscany to Campania, on the Adriatic side in the Marche and in Abruzzo157.  </w:t>
        <w:br/>
        <w:t xml:space="preserve">217. Within the category of independent distributors, the facilities of the GDO have their own characteristics, a specific category of operators that, due to the business model and the location at points of particular demand density, typically present high average delivery levels and greater cost containment capacity, elements that allow them to  </w:t>
        <w:br/>
        <w:t xml:space="preserve">155 This is the predominant item of this category; the other items, numerically insignificant, include among others GDO operators or vertically integrated operators but present only in local areas with a small number of sales points.  </w:t>
        <w:br/>
        <w:t xml:space="preserve">156 Elaborations from MIMIT, cited, data relating to February 2023; minutes of the Assopetroli-Assogestioni hearing, cited.  </w:t>
        <w:br/>
        <w:t>157 See minutes of the Assopetroli hearing.</w:t>
      </w:r>
    </w:p>
    <w:p>
      <w:r>
        <w:rPr>
          <w:b/>
        </w:rPr>
        <w:t>[Pages 88–90]</w:t>
      </w:r>
    </w:p>
    <w:p>
      <w:r>
        <w:t>SUPPLEMENT TO BULLETIN NO. 25 OF JULY 7, 2023 89</w:t>
        <w:br/>
        <w:t>to compete particularly effectively on prices158. In Italy, over the years, there has been an increase in GDO facilities, rising from 82 in 2011 to the current 143159. However, this type of operator continues to have a marginal impact, concentrated in some regions of the North and Center160.</w:t>
      </w:r>
    </w:p>
    <w:p>
      <w:r>
        <w:t>218. Since 2000, the distribution network has also undergone significant qualitative changes. First of all, over the years, there has been a redefinition in the composition of the network by type of sales points and, in particular, a substantial reduction in the number of kiosks/isolated points and refueling stations, as shown in chart 6.5. Currently, 54% of the sales points of integrated operators consist of service stations, and only 13% are kiosks/isolated points; in 2000, the incidence of service stations on the total network was 35%, compared to a weight of kiosks of 32%161.</w:t>
      </w:r>
    </w:p>
    <w:p>
      <w:r>
        <w:t>Chart 6.5 - Type of facilities of integrated operators. Evolution</w:t>
        <w:br/>
        <w:t>Source: Elaborations on UNEM data</w:t>
      </w:r>
    </w:p>
    <w:p>
      <w:r>
        <w:t>219. Similarly, regarding the facilities of independent operators, about half are represented by service stations, just over a third by refueling stations, and about 15% by kiosks162.</w:t>
      </w:r>
    </w:p>
    <w:p>
      <w:r>
        <w:t>158 Cf. among others OECD Policy roundtables Competition in Road Fuel 2013; IC44 cited.</w:t>
        <w:br/>
        <w:t>159 Source: IC44 cited; UNEM Annual Report 2022; co-branding with shared brands included, estimates as of early 2022.</w:t>
        <w:br/>
        <w:t>160 Source: UNEM Annual Report 2022; co-branding with shared brands included, estimates as of early 2022.</w:t>
        <w:br/>
        <w:t>161 Source: UNEM Databook 2023, estimate based on a sample consisting of the main vertically integrated operators (in 2021 about 15 thousand out of 21,700 total facilities).</w:t>
        <w:br/>
        <w:t>162 Source: information from Assopetroli-Assoenergia.</w:t>
      </w:r>
    </w:p>
    <w:p>
      <w:r>
        <w:t>90 SUPPLEMENT TO BULLETIN NO. 25 OF JULY 7, 2023</w:t>
        <w:br/>
        <w:t>220. Another significant qualitative change is represented by the substantial doubling of self-service facilities, both pre-pay and post-pay163. Overall, a very high share, close to 90%, has the pre-pay self-service164.</w:t>
      </w:r>
    </w:p>
    <w:p>
      <w:r>
        <w:t>221. Despite the described evolution of the distribution network, the average output value has not increased, remaining substantially unchanged at least during the period 2000-2010165 and subsequently assuming even lower values compared to those recorded in 2000; at the end of 2021, the estimated average output value per sales point on the network was 1,237 mc, compared to the 1,479 mc estimated in 2000. This reduction in the average output value per facility is primarily the result of the significant contraction in consumption during the period in question, particularly evident for gasoline166, against a limited decrease in the total number of facilities167.</w:t>
      </w:r>
    </w:p>
    <w:p>
      <w:r>
        <w:t>222. The average output constitutes an important indicator of the overall efficiency level of the distribution network. This, in turn, reflects on the competitive conditions of the market: in fact, the management of a service station involves significant fixed costs, so operators that deliver higher volumes can benefit from economies of scale, both operationally and in the procurement phase; lower costs may allow distributors to offer more competitive prices.</w:t>
      </w:r>
    </w:p>
    <w:p>
      <w:r>
        <w:t>VI.4 Comparison with Europe</w:t>
        <w:br/>
        <w:t>223. From the comparison with Europe, while taking into account the improvements observed, some significant structural gaps remain. Italy, compared to the main European countries and particularly those in the EU, is still the one with the lowest average output value, with the sole exception of Greece168, which, however, has a particular geographical configuration169.</w:t>
      </w:r>
    </w:p>
    <w:p>
      <w:r>
        <w:t>224. Chart 6.6 compares the average output value in the main European countries, of sizes and characteristics that are more easily comparable, in 2000 and at the end of 2021. As shown in the chart, in France, Germany, and the United Kingdom, this value has increased over the years, while in Spain, although it has decreased, it has still maintained higher values compared to those found in Italy.</w:t>
      </w:r>
    </w:p>
    <w:p>
      <w:r>
        <w:t>163 Source: elaborations on estimates from UNEM Annual Report 2022, statistical appendix. Facilities with this service have almost doubled in the case of pre-pay (the number of facilities has indeed increased from just over 7,700 in 2000 to over 13,000 in 2020) and more than doubled for post-pay (increased from about four thousand facilities in 2000 to just over 8,500 facilities in 2020).</w:t>
        <w:br/>
        <w:t>164 Source: elaborations on estimates from UNEM, cited.</w:t>
        <w:br/>
        <w:t>165 In 2000, the value was 1,479, in 2010 it was 1,486. Source: UNEM Annual Report 2018; cf. also IC21 cited.</w:t>
        <w:br/>
        <w:t>166 Gasoline demand was 16.8 million tons in 2000, 10 million tons in 2010, and 7.1 million tons in 2021; the corresponding values for diesel for road use were 18.3 million tons in 2000, 25.3 million tons in 2010, and 23.1 million tons in 2021. Source: UNEM, cited.</w:t>
        <w:br/>
        <w:t>167 The total number of facilities in Italy in 2000 was 23,900; in 2010 it was 22,900; in 2021 it was 21,700. Source: estimates from UNEM, cited.</w:t>
        <w:br/>
        <w:t>168 Greece has an average output of 770 mc for just over 5 million vehicles and fewer than 6,000 sales points.</w:t>
        <w:br/>
        <w:t>169 Source: UNEM databook 2023, data as of the end of 2021. The countries compared are Austria, Belgium, Denmark, Finland, France, Germany, Greece, Ireland, Italy, Netherlands, Norway, Poland, Portugal, United Kingdom, Czech Republic, Slovakia, Spain, Sweden, Switzerland, Hungary.</w:t>
      </w:r>
    </w:p>
    <w:p>
      <w:r>
        <w:t>SUPPLEMENT TO BULLETIN NO. 25 OF JULY 7, 2023 91</w:t>
        <w:br/>
        <w:t>Chart 6.6 - Average output in the main European countries. Evolution</w:t>
        <w:br/>
        <w:t>Source: elaborations on UNEM and IC21 data, cited.</w:t>
      </w:r>
    </w:p>
    <w:p>
      <w:r>
        <w:t>225. There are some specificities of Italy that may help explain this gap, including a different morphology of the territory, lower concentration in urban centers, a different composition of the vehicle fleet (e.g., in terms of average age, energy efficiency, engine size); in any case, this represents a counter-trend evolution compared to that observed in Europe.</w:t>
      </w:r>
    </w:p>
    <w:p>
      <w:r>
        <w:t>226. Another differentiating element for Italy is the degree of fragmentation of the supply, given the higher presence of networks of small-sized sales points: in the country, there are about 5,000 networks composed of fewer than 30 sales points, compared to about 3,000 in Spain, 700 in France, 600 in the United Kingdom, and 400 in Germany170.</w:t>
      </w:r>
    </w:p>
    <w:p>
      <w:r>
        <w:t>227. Worth considering is the lower diffusion in the Italian distribution network of sales points with so-called non-oil activities, which can provide added value for consumers (see infra, chapter VII). In fact, although increased in recent years, non-oil activities are present in about 27% of the sales points in the network in Italy, a figure that rises to about 50% if only vertically integrated facilities are considered, while in Germany the percentage is 93%, in the United Kingdom 88%, and in Spain 75%. In the rest of the European countries considered, the presence of non-oil in the sales network is close to or exceeds 60%, with limited exceptions171.</w:t>
      </w:r>
    </w:p>
    <w:p>
      <w:r>
        <w:t>228. As for refueling facilities installed at GDO sales points, it should be noted that, contrary to initial expectations developed during a phase of expansion of such commercial activities172, in Italy their incidence has remained substantially negligible, being about 1% of the network. This percentage is far from that observed in other important countries where GDO is traditionally very developed, such as France (48%) and the United Kingdom170.</w:t>
      </w:r>
    </w:p>
    <w:p>
      <w:r>
        <w:t>170 Source: UNEM Databook 2023 and information provided by UNEM.</w:t>
        <w:br/>
        <w:t>171 Source: UNEM Databook 2023.</w:t>
        <w:br/>
        <w:t>172 Cf. AGCM, IC44, cited.</w:t>
      </w:r>
    </w:p>
    <w:p>
      <w:r>
        <w:rPr>
          <w:b/>
        </w:rPr>
        <w:t>[Pages 91–93]</w:t>
      </w:r>
    </w:p>
    <w:p>
      <w:r>
        <w:t>92 SUPPLEMENT TO BULLETIN NO. 25 OF JULY 7, 2023</w:t>
        <w:br/>
        <w:t>Kingdom (18%), and still lower compared to other large European countries such as Germany (4%) and Spain (3%)173. Moreover, it should be noted that even in countries where the presence of large-scale distribution (GDO) is stronger, such as the United Kingdom, a decreasing incidence of attached refueling stations has recently been observed compared to price competition174.</w:t>
      </w:r>
    </w:p>
    <w:p>
      <w:r>
        <w:t>229. Continuing the comparison with Europe, in Italy the so-called ghost stations, that is, fully automated stations without dedicated personnel for dispensing, number about 3,600 and represent approximately 17% of the network. These stations, which offer a peculiar type of service, to which specific studies have attributed a potentially positive impact on competition in terms of lower fuel prices175, have seen significant growth in our country over the past few years176, surpassing the percentage observed in countries like the United Kingdom (3%) and Spain (5%); however, the Italian figure remains lower compared to other areas, particularly Northern Europe, where, due to population density/demographics, ghost stations are traditionally very present (73% in Denmark, 65% in Sweden, 54% in the Netherlands)177.</w:t>
      </w:r>
    </w:p>
    <w:p>
      <w:r>
        <w:t>230. Regarding the prospects for the evolution of the national distribution network that take into account the ongoing energy transition, and in particular the gradual replacement of the thermal engine vehicle fleet with electric vehicles, in 2021, fuel distribution stations that also have electric charging points constituted 0.6% of the total network; this is a figure lower than that recorded in other large European countries such as Germany (1.1%), Spain (2%), and the United Kingdom (2.2%)178.</w:t>
      </w:r>
    </w:p>
    <w:p>
      <w:r>
        <w:t>231. Save for the rapid evolution of the observed data179, it is noted that the introduction of electric charging stations in pre-existing service areas could represent a significant prospect for the transformation of the network, with positive effects both on business models and in terms of services provided to consumers (see also infra, Chapter VII). In this regard, the high number of service stations present in Italy, if transformed accordingly, could help achieve the necessary capillarity objectives to support the transition to electric mobility, given the current technological constraints (battery life).</w:t>
      </w:r>
    </w:p>
    <w:p>
      <w:r>
        <w:t>VI.5 Current structure of the supply: critical considerations</w:t>
        <w:br/>
        <w:t>232. According to various industry operators, the current structure of the distribution network is characterized by excessive fragmentation of the supply, an element to which some critical issues have been attributed that could negatively influence the sector's performance180. In particular, increased opacity in the functioning of the market has been highlighted, as well as the continued operation of stations with low throughput, which are attributed with poor economic sustainability.</w:t>
      </w:r>
    </w:p>
    <w:p>
      <w:r>
        <w:t>233. Regarding opacity, this has been attributed to the massive and rapid entry into the market of a large number of operators, often small in size, without the existing market monitoring tools being reviewed and adjusted accordingly. This would have facilitated the spread of illegal activities and tax evasion, which, besides being harmful to the community due to lower tax revenues, would have allowed some operators to exploit undue competitive advantages offered by lower costs incurred, such as the non-payment of VAT. The presence of such phenomena in fuel distribution has indeed been highlighted on several occasions by the competent authorities181.</w:t>
      </w:r>
    </w:p>
    <w:p>
      <w:r>
        <w:t>234. In light of this situation, especially in recent years, substantial and fruitful activities have been carried out to combat illegal activities182. Various anti-fraud measures have been introduced, including strengthening the verification and control system in the excise sector, and the mandatory use of tracking systems for fuel commercial flows (see supra, Chapter V). It remains essential to continue efforts to combat illegal activities and tax evasion in the sector, also ensuring full enforcement of the regulations already introduced.</w:t>
      </w:r>
    </w:p>
    <w:p>
      <w:r>
        <w:t>235. In this regard, various parties have noted the existence of public databases that are poorly interconnected with each other, with possible inefficiencies in monitoring the distribution network and its related flows. In particular, the Customs Agency seems to have the most complete and updated database of distribution stations, while the Fuel Registry of the MASE (established by Law No. 124/2017) publishes a situation of the network that does not appear to be updated; as for the database of stations used by the MIMIT for the surveys functional to the Price Observatory, it would suffer from informational misalignments regarding the actual situation of the subjects required to communicate data under the law and, in some cases, the prices communicated183. It therefore seems appropriate that the aforementioned databases be interconnected and kept updated, also for the purpose of pursuing the institutional objectives for which they were established.</w:t>
      </w:r>
    </w:p>
    <w:p>
      <w:r>
        <w:t>236. Finally, regarding the existence of stations with low throughput, even at levels that, according to various parties, would hardly allow for economically sustainable operation184, their continued existence does not seem to qualify as a negative effect of the liberalization process as a whole, but rather should be attributed to specific market conditions. The economic sustainability of the individual sales point, in fact, depends on a plurality of factors that can vary greatly, starting from location and the resulting demand basin. In any case, the need to maintain and establish mechanisms aimed at facilitating the closure of stations incompatible with road safety conditions (such as the simplified remediation of sites, provided for by Law No. 124/2017) remains; furthermore, the opportunity to provide incentives for the closure or conversion of stations with a view to expanding the network for electric refueling185 should be evaluated.</w:t>
      </w:r>
    </w:p>
    <w:p>
      <w:r>
        <w:t>VI.6 The motorway network</w:t>
        <w:br/>
        <w:t>VI.6.1 Type and duration of current sub-concessions</w:t>
        <w:br/>
        <w:t>237. Regarding the current configuration of the fuel network on motorways, out of 473 service areas186 present on the Italian motorway network187, a minority part, equal to 16.5% of the 747 active sub-concessions (data relating to 2020), is managed with unitary assignment, concerning both activities, oil and refreshment, also to operators in ATI; the separate assignment, for oil activities only, concerns 43.8% of the sub-concessions, while that for refreshment activities only is 39.8%.</w:t>
      </w:r>
    </w:p>
    <w:p>
      <w:r>
        <w:t>238. The number of operators present - following the assignment of the sub-concessions - is very limited: for oil assignments, out of 24 operators, the top 4 cover 84.6% of the assigned service areas188; for non-oil assignments, out of 30 operators, the top 4 have a total share of 81.5%189.</w:t>
      </w:r>
    </w:p>
    <w:p>
      <w:r>
        <w:t>239. The average duration of an oil sub-concession is 12.1 years, that of a "refreshment" sub-concession is 14.6 years, and for unitary type sub-concessions, the average duration is 16.3 years; if we consider the sub-concessions awarded in the 2008 tender round, the average duration shows a clear trend towards reduction: 8.6 years for oil sub-concessions, 11.2 years for "refreshment" ones, 8.5 years for "unitary" ones.</w:t>
      </w:r>
    </w:p>
    <w:p>
      <w:r>
        <w:t>240. In 2021, the original deadline for the current sub-concessions190 was extended by two years due to the decline in traffic resulting from the pandemic emergency191. Nevertheless, the expiration of several sub-concessions is approaching.</w:t>
      </w:r>
    </w:p>
    <w:p>
      <w:r>
        <w:rPr>
          <w:b/>
        </w:rPr>
        <w:t>[Pages 94–96]</w:t>
      </w:r>
    </w:p>
    <w:p>
      <w:r>
        <w:t xml:space="preserve">SUPPLEMENT TO BULLETIN NO. 25 OF JULY 7, 2023 95  </w:t>
        <w:br/>
        <w:t xml:space="preserve">VI.6.2 Comparison with the ordinary network  </w:t>
        <w:br/>
        <w:t xml:space="preserve">241. The service areas for the sale of fuels on the highway are entrusted for management following public evidence procedures by the highway concessionaires. These, due to the nature of the service of general economic interest of the related concessions, are required to comply with specific tender scheme templates, which also provide for specific methods of supplying the services entrusted in sub-concession, both oil and non-oil, with a view to promoting optimal use of the infrastructure by users; for example, obligations for the opening of facilities 24/7 are provided.  </w:t>
        <w:br/>
        <w:t xml:space="preserve">242. In January 2023, the Transport Regulatory Authority (ART) approved resolution 1/2023192, containing measures for defining the aforementioned tender schemes, based on which new tenders will be prepared upon the expiration of the current sub-concessions. The Authority has expressed its opinion on the draft resolution 1/2023, formulating a series of observations, which were substantially accepted by the ART193.  </w:t>
        <w:br/>
        <w:t xml:space="preserve">243. To obtain the award of the sub-concession, operators are required to pay fees (so-called royalties)194, which constitute a significant cost component, absent in the case of the road network. The total royalties related to all existing concessions amount to over 200 million euros, with a high variability in the incidence of this item on sales195. In this regard, in the already mentioned resolution 1/2023, the ART emphasized that these constitute a cost for the sub-concessionaires that “if too burdensome, can compromise their economic-financial balance and/or trigger a process of progressive decline in service quality and the efficiency of the network in general”196.  </w:t>
        <w:br/>
        <w:t xml:space="preserve">244. In particular, corresponding to the tender round of 2007/08, the value of the royalties paid by the sub-concessionaires was particularly high and benchmarked against traffic volumes far exceeding those achieved subsequently197; this may have led to a progressive increase in prices and a consequent further contraction in consumption198.  </w:t>
        <w:br/>
        <w:t xml:space="preserve">245. The value of the royalties, therefore, is an element to be considered for the economic sustainability of the management of service areas, as well as for the final effects on fuel prices. This is also in light of the more marked reduction in fuel consumption observed on the highway compared to the ordinary network (see above, paragraph VI.2). This reduction has also contributed, despite the restructuring plans for the highway network199, to the substantial reduction  </w:t>
        <w:br/>
        <w:t xml:space="preserve">192 ART Resolution 1/2023 cited.  </w:t>
        <w:br/>
        <w:t xml:space="preserve">193 AS1821 Tenders of highway concessionaires in Bulletin No. 12/2022.  </w:t>
        <w:br/>
        <w:t xml:space="preserve">194 A portion of which is transferred to the MIMS, at a variable percentage, at 2%, 5%, and 20% of the revenues obtained from the sub-concessions on the highway site and from other ancillary activities carried out. See ART Resolution 1/2023, cited, Impact Analysis Report of the Regulation.  </w:t>
        <w:br/>
        <w:t xml:space="preserve">195 The incidence of royalties on the overall activity can be estimated by considering, in the case of oil concessions, their ratio to the volumes of fuels sold. This value, for the year 2019, on average was 0.064 euros per liter of lubricants. In the case of catering concessions, this incidence can be inferred from the percentage of royalties on the value of sales, which in 2019 was equal to 17.4% (see ART, Resolution 1/2023, cited, in particular Impact Analysis Report of the Regulation).  </w:t>
        <w:br/>
        <w:t xml:space="preserve">196 See ART resolution 1/2023, Impact Analysis Report of the Regulation, cited.  </w:t>
        <w:br/>
        <w:t xml:space="preserve">197 See ART resolution 1/2023, cited.  </w:t>
        <w:br/>
        <w:t xml:space="preserve">198 See also AS1132 Awarding of distribution services for lubricants and commercial and catering activities in highway service areas, in Bulletin No. 25/2014.  </w:t>
        <w:br/>
        <w:t>199 In particular, the restructuring plan for the network of highway service areas (Interministerial Decree of August 7, 2015) which intervened on 463 service areas (of which 423 in the concession network and 40 in the network).</w:t>
      </w:r>
    </w:p>
    <w:p>
      <w:r>
        <w:t xml:space="preserve">96 SUPPLEMENT TO BULLETIN NO. 25 OF JULY 7, 2023  </w:t>
        <w:br/>
        <w:t xml:space="preserve">of the average output per service area that has occurred over the years, as shown in chart 6.7200.  </w:t>
        <w:br/>
        <w:t xml:space="preserve">Chart 6.7 - Highways. Evolution of average output per sales point  </w:t>
        <w:br/>
        <w:t xml:space="preserve">Source: elaborations on Highway Report, cited.  </w:t>
        <w:br/>
        <w:t xml:space="preserve">246. During the same period, the turnover per sales point of non-oil activities also showed a trend towards reduction, albeit overall less pronounced (with the exception of the pandemic period), as can be seen from the comparison between the previous chart 6.7 and chart 6.8201.  </w:t>
        <w:br/>
        <w:t xml:space="preserve">200 Ratio of fuel sales (mln/lt) to the number of service areas in the concession network.  </w:t>
        <w:br/>
        <w:t xml:space="preserve">201 Ratio of sales of goods and services not oil subject to royalties (mln €) to the number of food &amp; beverage sales points. In the period in question, the average output per sales point decreased from 10.2 mln/lt in 2001 to 2.6 mln/lt in 2021, while the turnover for non-oil activities per sales point decreased from 1.6 mln/€ in 2001 to 1.2 mln/€ in 2021.  </w:t>
        <w:br/>
        <w:t>Source: Highway Report, cited.</w:t>
      </w:r>
    </w:p>
    <w:p>
      <w:r>
        <w:t xml:space="preserve">SUPPLEMENT TO BULLETIN NO. 25 OF JULY 7, 2023 97  </w:t>
        <w:br/>
        <w:t xml:space="preserve">Chart 6.8 - Highways. Evolution of non-oil turnover per sales point  </w:t>
        <w:br/>
        <w:t xml:space="preserve">Source: elaborations on Highway Report, cited.  </w:t>
        <w:br/>
        <w:t xml:space="preserve">VII. CONSUMPTION CHOICES AND EVOLUTION OF THE NETWORK  </w:t>
        <w:br/>
        <w:t xml:space="preserve">VII.1 Energy transition and development prospects  </w:t>
        <w:br/>
        <w:t xml:space="preserve">247. Compared to previous investigations into the fuel (fossil) markets conducted by the AGCM, up to the most recent one in 2012 (IC44), as well as for its overall supply chain scope, the present one stands out, as already seen, also for the need to briefly examine the ongoing energy transition issue.  </w:t>
        <w:br/>
        <w:t xml:space="preserve">248. With specific reference to the mobility involved in the investigation, two sub-themes impacting consumption emerge, at least from a prospective standpoint, namely, on one hand, the possibilities of using alternative fuels compared to those of fossil origin, and on the other hand, the progressive replacement of vehicles with internal combustion engines powered by fossil petroleum fuels (so-called thermal engines) by electric vehicles (“EV”). Both of the aforementioned themes can therefore find their development within a renewed commercial context, centered on a reorganization of the fuel distribution network that is in many ways different from those previously considered202, as it is driven by new technological pushes and different consumption expectations203.  </w:t>
        <w:br/>
        <w:t xml:space="preserve">202 Since AGCM, provision no. 9636 of June 7, 2001, IC21 - Restructuring Fuel Network, cited.  </w:t>
        <w:br/>
        <w:t>203 See M. Rubeis et al., Is There a Future for Service Stations?, Boston Consulting, July 12, 2019, https://www.bcg.com/publications/2019/service-stations-future.</w:t>
      </w:r>
    </w:p>
    <w:p>
      <w:r>
        <w:rPr>
          <w:b/>
        </w:rPr>
        <w:t>[Pages 97–99]</w:t>
      </w:r>
    </w:p>
    <w:p>
      <w:r>
        <w:t xml:space="preserve">98 SUPPLEMENT TO BULLETIN NO. 25 OF JULY 7, 2023  </w:t>
        <w:br/>
        <w:t xml:space="preserve">VII.1.1 Biofuels  </w:t>
        <w:br/>
        <w:t xml:space="preserve">249. The term "biofuels" encompasses various types of fuel products, all of which are derived not from petroleum but from organic raw materials, such as biomass, cultivable plants, and used oils204. In addition to the specific blending obligations with fossil fuels under a specific EU regulation (see above, Chapter V), targets for the consumption of biofuels usable "in pure form" have been set. Specifically, current regulations stipulate that from 2023 the quantities of biofuels used in pure form must be – in relation to total fuel consumption, which in 2021 amounted to 7 million tons of gasoline and 26.2 million tons of diesel (see above, para 4.II) – at least 300,000 tons per year, to be increased by 100,000 tons per year until reaching one million tons starting from 2030205.  </w:t>
        <w:br/>
        <w:t xml:space="preserve">250. Within the EU, the use of biofuels has steadily increased, rising from 14.2 to 17.8 million tons of oil equivalent between 2015 and 2019, after which they also experienced a contraction in consumption due to the pandemic emergency. In terms of total fuel consumption, estimates for 2020 attribute to "bio" products a percentage of nearly 6% of the total EU, as exemplified by the following chart:  </w:t>
        <w:br/>
        <w:t xml:space="preserve">Chart 7.4 - Percentage of biofuels in total EU consumption  </w:t>
        <w:br/>
        <w:t xml:space="preserve">Source: E-Pure (https://www.epure.org/news/crop-based-biofuels-still-make-up-the-majority-of-renewables-in-eu-transport/)  </w:t>
        <w:br/>
        <w:t xml:space="preserve">251. According to information gathered during the inquiry, biofuel production activities in Italy are currently concentrated in two plants previously dedicated to crude oil processing and recently converted into "biorefineries"206. To support the conversion of additional plants to biofuel production, Article 17 of the aforementioned 2022 energy decree established a specific national fund: also in a perspective of supporting the ongoing energy transition through the technological revision of existing production plants, and the related impact on the expected competitive comparison downstream of such subsidies, the issue of biofuels appears to be of significant interest and is therefore mentioned here.  </w:t>
        <w:br/>
        <w:t xml:space="preserve">252. Regarding the expected trends in biofuel production and consumption, it should be noted that the EU is committed to defining an increasingly sustainable mix of fossil and non-fossil fuels, as part of its ambitious plan to reduce emissions in the environment due (among other things) to transportation, with the goal of achieving carbon neutrality by 2050207. This is based on the consideration that "the stricter requirements for reducing CO2 emissions should encourage the market introduction of a larger share of zero-emission vehicles, while ensuring benefits to consumers and citizens in terms of air quality, enhanced security and energy efficiency, and related energy savings, and ensuring that innovation in the automotive sector's value chain is maintained"208.  </w:t>
        <w:br/>
        <w:t xml:space="preserve">253. In this regard, a regulation has recently been approved that establishes a shared definition pathway, based on a consultation of stakeholders, for the identification by the EU Commission of a new vehicle registration policy starting from 2035 that operates exclusively with CO2-neutral fuels209. Among the "CO2-neutral" fuels are also those known as synthetic fuels, more commonly referred to as "electrofuels" or "e-fuels," which, in summary, can be used in internal combustion engines without their consumption producing an increase in CO2 emissions in the environment because they are produced by combining "green" hydrogen and carbon dioxide captured from emission sources or from the atmosphere. At present, however, unlike biofuels, e-fuels are still under development and are not available for public sale.  </w:t>
        <w:br/>
        <w:t xml:space="preserve">254. While deferring judgment until the new proposals from the EU Commission are defined, it can be observed that choices regarding fuels for motor vehicles – as well as more generally in the energy sector – may conflict with the principle of technological neutrality expected for regulatory measures having a competitive impact210, a principle that is considered derogable when the exception allows for efficiency gains, or, as in this specific case, when it is necessary to take into account overriding values and rights such as those related to the environment and health. This is exemplified by the support shown by measures from both the EU and member states, including Italy, for the transition from a mobility centered on internal combustion engines to one primarily powered by electricity, in order to establish a path dependency that leads to the achievement of the repeatedly mentioned environmental objectives.  </w:t>
        <w:br/>
        <w:t xml:space="preserve">207 EU Parliament, Reducing Carbon Dioxide Emissions: EU Goals and Actions, February 22, 2023, https://www.europarl.europa.eu/news/en/headlines/society/20180305STO99003/reducing-carbon-dioxide-emissions-eu-goals-and-actions.  </w:t>
        <w:br/>
        <w:t xml:space="preserve">208 Regulation (EU) 2023/851 of the European Parliament and of the Council of April 19, 2023, amending Regulation (EU) 2019/631 regarding the strengthening of performance levels for CO2 emissions of new passenger cars and new light commercial vehicles, in line with the Union's greater climate ambition, Recital No. 10, in OJ EU L110/5 of April 25, 2023.  </w:t>
        <w:br/>
        <w:t xml:space="preserve">209 Regulation (EU) 2023/851 of the European Parliament and of the Council of April 19, 2023, cited. For an initial analysis of the measure see Chamber of Deputies – Studies - Transport, Published the new EU regulation 2023/851 on reducing CO2 emissions from motor vehicles, report, April 26, 2023, https://temi.camera.it/leg19/post/OCD15_14942/pubblicato-nuovo-regolamento-ue-2023-851-sulla-riduzione-emissioni-co2-degli-autoveicoli.html#:~:text=Il%20regolamento%202023%2F851%20prevede,di%20emissioni%20di%20CO2.  </w:t>
        <w:br/>
        <w:t xml:space="preserve">210  </w:t>
        <w:br/>
        <w:t xml:space="preserve">100 SUPPLEMENT TO BULLETIN NO. 25 OF JULY 7, 2023  </w:t>
        <w:br/>
        <w:t xml:space="preserve">VII.1.2 Electric Mobility  </w:t>
        <w:br/>
        <w:t xml:space="preserve">255. Currently, as recently found by a study from the EU Commission, the incidence of EVs in Italy is still negligible (0.67% in 2022), and while the increase in EV purchases over the last eight years has been significant, their percentage relative to the total circulating vehicle fleet remains lower than that of the rest of the EU211. Despite this limitation, the relevance of EVs is expected to grow, as confirmed by the sample of consumers surveyed in this inquiry, which will be discussed shortly (see below, para VII.2.), in parallel with the decline in new registrations of gasoline or diesel-powered cars212. The outlook is, therefore, a replacement of internal combustion engine vehicles by EVs, with a clear impact on the automotive industry, starting from the technological pathways it intends to follow213.  </w:t>
        <w:br/>
        <w:t xml:space="preserve">256. While the increase in the use of EVs is fundamental in the context of the energy transition, the development of charging infrastructure represents the logical prerequisite, also to overcome the "range anxiety" effect that various studies indicate as a significant obstacle to the electric conversion of consumers214.  </w:t>
        <w:br/>
        <w:t xml:space="preserve">257. At the EU level, as highlighted in the aforementioned study by the Commission that focused on developments since 2016, there is indeed a problem of proportional correspondence between the increase in the number/use of EVs and the availability of electric charging services through charging infrastructure located in public or publicly accessible places (so-called charging stations)215, with the risk of resulting inconveniences in accessing refueling sources. The importance of developing new charging availability has been directly considered by the Transport Regulatory Authority, which has recently defined the schemes for tenders for the awarding of charging services along the motorway network216.  </w:t>
        <w:br/>
        <w:t xml:space="preserve">258. Aside from potential competitive issues that the development of charging infrastructure raises, on which the Authority remains highly attentive217 also regarding the technological prerequisites of services218, this development has a direct impact on the existing network already in place211. See EU Commission, Competition Analysis of the Electric Vehicle Recharging Market Across the EU27+the UK, cited.  </w:t>
        <w:br/>
        <w:t xml:space="preserve">212 For an updated national overview of trends, see UNRAE, Analysis of the Automotive Market in Italy, February 24, 2023, https://unrae.it/pubblicazioni/book-statistiche-annuali/6184/unrae-book-2022.  </w:t>
        <w:br/>
        <w:t xml:space="preserve">213 In this regard, with useful insights from the consumer perspective, see A. Sileo - M. Bonacina, Automobiles: if the new automotive offer does not meet demand. The Italian case, in Brief FEEM, March 2023, secondary attachment to protocol no. 0031144/2023.  </w:t>
        <w:br/>
        <w:t xml:space="preserve">214 Among many, see D. Pevec et al., Electric Vehicle Range Anxiety: An Obstacle for the Personal Transportation (R)Evolution?, in 4th international conference on smart and sustainable technologies (splitech), IEEE, 2019, https://ieeexplore.ieee.org/abstract/document/8783178.  </w:t>
        <w:br/>
        <w:t xml:space="preserve">215 “[...] despite the negative trend in overall vehicle sales due to the Covid-19 pandemic and its economic effects, EV penetration among new sales has risen from 1% in 2016 to almost 20% in 2022. [...] Over the same period, the number of public recharging points has been rising steadily, from approximately 90k in 2016 to over 450k in 2022. Nevertheless, from 2016 to 2022, EV recharging deployment growth (31% CAGR) has been unable to keep up with EV adoption growth (50% CAGR), highlighting the need for faster recharging point rollout – evidenced by the EVs per recharger ratio exceeding the recommended 10 to 1 ratio as of 2020” (EU Commission, Competition Analysis of the Electric Vehicle Recharging Market, cited, p. 1).  </w:t>
        <w:br/>
        <w:t xml:space="preserve">216 ART, Resolution No. 130/2022 of August 4, 2022, Procedure initiated with Resolution No. 77/2021 – Approval of measures for defining the schemes of tenders related to the awards that motorway concessionaires are required to make for the provision of electric vehicle charging services, https://www.autorita-trasporti.it/delibere/delibera-n-130-2022/  </w:t>
        <w:br/>
        <w:t xml:space="preserve">217 See AGCM, Decision No. 30576 of April 4, 2023, A557 - Enel X Way and Ewiva/Abusive Practices in the Electric Charging Services Market, in Bulletin No. 12/2023.  </w:t>
        <w:br/>
        <w:t>218 See AGCM, Decision No. 29645 of April 27, 2021, A529 - Google/Compatibility of Enel X Italia App with Android Auto System, in Bulletin No. 20/2021.</w:t>
      </w:r>
    </w:p>
    <w:p>
      <w:r>
        <w:rPr>
          <w:b/>
        </w:rPr>
        <w:t>[Pages 100–102]</w:t>
      </w:r>
    </w:p>
    <w:p>
      <w:r>
        <w:t>SUPPLEMENT TO BULLETIN NO. 25 OF JULY 7, 2023 101</w:t>
        <w:br/>
        <w:t>of fuel distribution, particularly regarding its modernization prospects in combination with new mobility models centered on electric engines.</w:t>
        <w:br/>
        <w:t>259. In this regard, it is noted that there has already been a lower presence in Italy compared to abroad of service areas for the sale of fuels where electric charging stations are also present, with an extremely low percentage (0.6% of the network). Consequently, during the investigation, the opportunity to establish better technical and regulatory conditions to support a profound modernization of existing distribution facilities has been highlighted, also referring to foreign experiences already matured in this regard219: feasible short-term solutions have also been hypothesized, combining the closure and remediation of the most inefficient facilities with the simultaneous use of the related areas to install new charging stations220.</w:t>
        <w:br/>
        <w:t>VII.1.3 Development of “non-fuel” activities</w:t>
        <w:br/>
        <w:t>260. Although not immediately connected to the distribution of petroleum fuels subject to this investigation, in view of the necessary infrastructural development required to support the energy transition and in light of the incentive measures introduced for the use of fuels other than fossil ones, it is noted here that the issue of the combination/reconversion of existing refueling areas to electric charging stations is nonetheless of significant relevance in the context of the rationalization of the national network.</w:t>
        <w:br/>
        <w:t>261. In the same perspective, and possibly in an integrated manner with what has been mentioned so far, the opportunities offered by a greater development of currently defined “non-oil” ancillary activities (more appropriately referred to in the future as “non-fuel” to better account for the different nature of the available refuels, starting precisely from electric) should also be considered. This definition includes commercial activities and services – aimed at both motorists and vehicles – different from the core activities of fuel dispensing, and for some time, their development has been pursued on a regulatory basis to concretely realize a new nature of “commercial complex” of service areas (see above, paragraph VI.6): this is in a perspective of both improving the efficiency of these services and increasing competitive conditions, to the direct benefit of consumers221.</w:t>
        <w:br/>
        <w:t>262. In this regard, recent market research has indicated the possibility of efficiency gains for consumers, and at the same time, greater rent extraction for companies, resulting from the development of so-called “convenience shopping” activities equipped with broader product assortments,</w:t>
        <w:br/>
        <w:t>219 “The central theme remains, in this sector, that of an indispensable restructuring of the network that also involves a significant reduction in sales points (respecting the peculiarities of the territory and the disadvantaged communities): it is necessary, in other words, to rationalize and “qualify” the network through appropriate regulatory interventions that qualify the applicants and allow for the possibility of closing and remediating the most inefficient facilities, using the disused areas as an extraordinary platform to install – without further structural interventions on the roadways – ultrafast charging stations, with accumulators up to 500 kW. Regarding the paths to achieve a “shared” restructuring, the recent experience of rationalizing the fuel network experimented in the Netherlands should be mentioned, where an ad hoc body was created to assign the facilities to be closed, providing for compensation to those who relinquish the activity and assuming the obligation to remediate the disused sites within 90 days. The financing to support the designated Body has been of a public type – initially – then mixed, and finally of a private type” (minutes of the hearing of representative associations of operators FAIB CONFESERCENTI, FEGICA, and FIGISC CONFCOMMERCIO of March 8, 2023, pp. 3-4).</w:t>
        <w:br/>
        <w:t>220 Ibidem.</w:t>
        <w:br/>
        <w:t>221 According to paragraph 8 of Article 28 of Decree Law No. 98/2011, converted into Law No. 111/2011, “in order to increase competitiveness, market efficiency, and service quality in the sector of fuel distribution facilities,” these facilities are allowed to offer commercial activities for the provision of food/beverages, as well as the resale of periodicals, tobacco, and other products.</w:t>
      </w:r>
    </w:p>
    <w:p>
      <w:r>
        <w:t>102 SUPPLEMENT TO BULLETIN NO. 25 OF JULY 7, 2023</w:t>
        <w:br/>
        <w:t>by virtue of their ability to intercept an increasing number of buyers driven by consumption trends centered on both new lifestyles and technological developments222. These are trends for which the new electric mobility will play a central role, and which, with specific reference to the Italian situation, could allow for the enhancement of the existing fuel distribution network, as seen characterized by a number of facilities unmatched in other major European countries and therefore, if appropriately reconverted and enriched with services, could now become a value in terms of capillarity.</w:t>
        <w:br/>
        <w:t>VII.2 The results of the survey on a sample of consumers</w:t>
        <w:br/>
        <w:t>263. The consumption prospects outlined above find at least partial confirmation in a survey commissioned to a specialized company on the characteristics of fuel distribution markets, with particular attention to the consumption habits of demand. The survey involved a sample of over two thousand adult consumers who directly refuel their motor vehicle (predominantly cars), with a representative sampling of residents in Italy and related geographical distribution, and was conducted both through telephone interviews (CATI methodology) and online (CAWI). The survey provided an updated and precise view of the structural characteristics of fuel demand and consumer habits, as well as, prospectively, of orientations from the same regarding the ongoing energy transition.</w:t>
        <w:br/>
        <w:t>264. From the survey, it was found, first of all, that the vast majority (80.3%) of vehicles are currently powered exclusively by gasoline or diesel, with a limited percentage (14.7%) of bifuel vehicles (LPG/methane + gasoline or diesel), an even smaller incidence of hybrid cars (4.9%, almost exclusively electric + gasoline) and a negligible percentage (0.1%) of EVs: in light of this current composition of the vehicle fleet held by the analyzed sample, it is also evident that 41.7% of respondents stated they are considering switching to an EV, with a greater propensity in this regard among (i) residents in large centers, (ii) those who already own a hybrid vehicle, and (iii) those who regularly refuel on the highway.</w:t>
        <w:br/>
        <w:t>265. Regarding current fuel consumption habits, it was found that refueling is predominantly carried out on the road network (71.6%), with a further significant percentage (15.4%) of consumers refueling similarly on both road and highway networks, and only 13% who mostly refuel on the highway. Refueling occurs at least once a week (55.8%) or every two to three weeks (30%), with an average expenditure for each refueling of about 40.9 euros. The use of loyalty cards is rather limited (17.2%), while membership in purchasing groups is practically negligible (3.0%).</w:t>
        <w:br/>
        <w:t>266. The interviewed consumers clearly prefer refueling along their usual routes (47.9%, a percentage that includes mainly those who refuel at least once a week), while in the remaining cases, they more frequently stop when the tank is almost empty (21%); just under 8% explicitly state that they do not have a habitual behavior. Still regarding consumption preferences, there is a clear prevalence of the “self” mode (66%) compared to the served mode (21.7%), with a residual 12.3% declaring indifference regarding the service modes.</w:t>
        <w:br/>
        <w:t>267. More specifically, the majority of the sample (48.3%) prefers “colored” stations for refueling, while about a third (32.5%) states that they do not have a predominant type of station: residually, 10.7% prefer stations operating at large-scale distribution (GDO) and 8.5% the so-called white pumps.</w:t>
        <w:br/>
        <w:t>Figure 7.1 - Preferred type of refueling station</w:t>
        <w:br/>
        <w:t>268. In any case, both on the road and highway networks, the main criterion guiding the purchase of fuels is the convenience of the prices charged, albeit slightly more on the former, as highlighted by the following tables from which it emerges that price is considered a decisive factor in the choice by almost 91% of respondents in the case of the road network and by over 85% in the case of the highway network223; only just over 1% of consumers does not attribute any importance to price when refueling on the road network (3% on the highway, a difference explainable by the fact that stops in service areas can also be made for purposes other than purchasing fuels).</w:t>
        <w:br/>
        <w:t>Chart 7.1 - Choice criteria on the road network</w:t>
        <w:br/>
        <w:t>223 Data corresponding to the sum of those who responded that price convenience is an essential or very important factor.</w:t>
      </w:r>
    </w:p>
    <w:p>
      <w:r>
        <w:rPr>
          <w:b/>
        </w:rPr>
        <w:t>[Pages 103–105]</w:t>
      </w:r>
    </w:p>
    <w:p>
      <w:r>
        <w:t xml:space="preserve">104 SUPPLEMENT TO BULLETIN NO. 25 OF JULY 7, 2023  </w:t>
        <w:br/>
        <w:t xml:space="preserve">Chart 7.2 - Choice Criteria on the Highway Network  </w:t>
        <w:br/>
        <w:t xml:space="preserve">269. The price driver emerges as essential, from the consumers' perspective, also from the responses to a series of other questions in the questionnaire, aimed at better appreciating the degree of substitutability of one station for another. With reference to the ordinary road network, it was found that, when the last station where they refueled was closed, one-third of the sample (33.4%) would go to another equally convenient station already known, another significant percentage (29.4%) would look for an equally convenient station, while the rest of the sample would choose any station (22.1%) or would continue without refueling (15.1%).  </w:t>
        <w:br/>
        <w:t xml:space="preserve">270. In this regard, it is interesting to note how, in order to find another equally convenient station, the respondents stated they were willing to cover an additional distance averaging twelve minutes, with over one-third (37.1%) ready to travel even longer, up to a residual percentage (1.4%) declaring themselves willing to move for over thirty minutes, further confirming the importance of price in purchasing choices.  </w:t>
        <w:br/>
        <w:t xml:space="preserve">271. Regarding refueling along the highway network, almost one-third of the sample (31.0%) stated that, not finding the last station used open, they would continue until they found an equally convenient station, 23.1% would aim to reach an already identified or known equally convenient station, while an additional 6.6% would be willing to exit the highway to refuel at a convenient station, confirming the relevance of price.  </w:t>
        <w:br/>
        <w:t>272. Slightly higher than what was observed for choices along the road network is the percentage of consumers who refuel on the highway regardless of convenience (39.3%), possibly due to the different context in which choices are made on the highway compared to the road network (for example, they may perceive less familiarity with the route to be taken and its prior knowledge, the greater rigidity of demand linked to the lower density of the distribution network compared to the ordinary network, the opportunity to reconcile multiple needs, in addition to refueling, when stopping at a service area). Notably, among those who declared themselves willing to continue until they find an equally convenient station, the average distance considered acceptable for this purpose corresponds to 38 km, but with a significant percentage (24.5%) of consumers ready to cover distances greater than 40 km.</w:t>
      </w:r>
    </w:p>
    <w:p>
      <w:r>
        <w:t xml:space="preserve">SUPPLEMENT TO BULLETIN NO. 25 OF JULY 7, 2023 105  </w:t>
        <w:br/>
        <w:t xml:space="preserve">273. The relevance of price in driving consumer choices is also confirmed by the reaction to price shocks, such as those recorded in February-March 2022 and at the beginning of 2023, expressed by the surveyed sample: indeed, despite a certain rigidity of demand due to the necessary nature of many trips (for example, for work reasons), which likely explains to a large extent the percentage (31.6%) of those who declare they have not changed their purchasing habits, over one-third (35.4%) indicated that they have reduced the use of their vehicle, while almost another third has changed their habits by making greater use of the self-service option (21%) and/or changing their reference station (8%): among these, the most considered option was to use white pumps (37.2%), confirming how these are perceived as more convenient compared to colored stations. Relevant in this regard is also the percentage of those who declare they have conducted more in-depth searches to find more convenient prices (21.4%).  </w:t>
        <w:br/>
        <w:t xml:space="preserve">274. In this regard, the propensity for "market search" activities is slightly divergent for consumption on the road and highway networks, presumably due to the different framework, as mentioned above, in which refueling decisions are made on the highway: indeed, 56.3% of the sample stated that they usually inform themselves to compare selling prices before choosing the refueling station on the road network, a percentage that drops to 45.8% on the highway network. As for the concrete methods of comparison, direct observation of displayed signs is the most common practice among the surveyed consumers (respectively 83.8% and 82.4% for road and highway networks use it often or very often). Significant percentages of consumers, moreover, resort "often or very often" to specialized apps/websites (40.3% on the road network and 51.5% on the highway network) and to the specific site "Osservaprezzi" provided by law and managed by MIMIT (20.6% and 31.7%). Below are two tables that better detail the propensity for price information search and related methods:  </w:t>
        <w:br/>
        <w:t>Chart 7.3 - Price Comparison Tools on the Road Network</w:t>
      </w:r>
    </w:p>
    <w:p>
      <w:r>
        <w:t xml:space="preserve">106 SUPPLEMENT TO BULLETIN NO. 25 OF JULY 7, 2023  </w:t>
        <w:br/>
        <w:t xml:space="preserve">Chart 7.4 - Price Comparison Tools on the Highway Network  </w:t>
        <w:br/>
        <w:t xml:space="preserve">275. In this regard, it is also interesting to note how a significant number of respondents stated that they were unaware of the possibility (10.1% and 10.8%) or did not trust the reliability of the available information (8.6% and 12%) or encountered difficulties in using the available tools (5.6% and 10.7%). There is, therefore, a significant portion of consumers who, despite the importance attributed to the price variable, believe they do not have adequate access to effective informational tools. Always regarding the information base disseminated among consumers, it is noteworthy that, among the surveyed sample, almost 20% (18.8%) have no idea of the impact of the tax component on the consumer fuel price, while almost 40% (38.2%) believe that it accounts for less than 40%.  </w:t>
        <w:br/>
        <w:t xml:space="preserve">VII.3 Price Transparency for Consumers  </w:t>
        <w:br/>
        <w:t xml:space="preserve">276. Given the "social sensitivity" of fuel purchases for motor vehicles, as a significant consumer good for all economic segments of the population for substantial portions of their respective incomes224, alongside the processes of liberalization of commercial activities, attention has grown over time towards monitoring tools and the circulation of information on prices among consumers that allow for broader beneficial effects of those same processes. In particular, over the last two decades, various legislative acts have intervened in the matter of price transparency for fuels practiced at distribution facilities, on the assumption that greater circulation of information on pump prices stimulates competition and at the same time allows consumers to make their purchasing choices more wisely.  </w:t>
        <w:br/>
        <w:t xml:space="preserve">277. The main legislative intervention in this regard was that provided for by Article 51 of Law No. 99 of July 23, 2009 (so-called Development Law), under which anyone engaged in the public sale of fuel for motor vehicles is required to communicate daily to (now) MIMIT the prices practiced for each type and form of sale, for the purpose of their publication on a specific website called "Osservaprezzi" and freely accessible to the public225.  </w:t>
        <w:br/>
        <w:t xml:space="preserve">224 In this regard, see also D. Pennerstorfer - C. Weiss, Spatial Clustering and Market Power: Evidence from the Retail Gasoline Market, in Regional Science and Urban Economics, vol. 43, 2013, pp. 661-675, https://www.sciencedirect.com/science/article/abs/pii/S0166046213000409.  </w:t>
        <w:br/>
        <w:t>225 https://carburanti.mise.gov.it/ospzSearch/home. According to a recent document prepared by the Study Service of the Senate and Chamber of Deputies, "The obligation to communicate is established with exclusive reference to a</w:t>
      </w:r>
    </w:p>
    <w:p>
      <w:r>
        <w:rPr>
          <w:b/>
        </w:rPr>
        <w:t>[Pages 106–108]</w:t>
      </w:r>
    </w:p>
    <w:p>
      <w:r>
        <w:t xml:space="preserve">SUPPLEMENT TO BULLETIN NO. 25 OF JULY 7, 2023 107  </w:t>
        <w:br/>
        <w:t xml:space="preserve">278. This website, which currently constitutes the main public management tool aimed at supporting the transparency of retail markets, shows in real time the prices of fuels practiced at distribution facilities located in the national territory, as communicated by the operators of the sales points. Its online interface allows users to delimit the geographical area within which to conduct price searches, with the possibility of distinguishing by product type (gasoline, diesel, LPG, methane, LNG) and service (self-service/served) and to present the data in ascending or descending order, thus providing a significant level of detail.  </w:t>
        <w:br/>
        <w:t xml:space="preserve">279. Lastly, with specific reference to the prices of fuels for motor vehicles, Decree-Law No. 5 of January 14, 2023, converted into Law No. 23 of March 10, 2023, has provided that the MIMIT, upon receiving communications on fuel prices referred to in the aforementioned Article 51, paragraph 1, of the law of July 23, 2009, based on specific elaborations, shall calculate the average regional price (arithmetic mean) for the road network and the national average price for the motorway network, ensuring its publication on its official website, starting from the prices communicated to the MIMIT by the operators with a frequency of at least weekly.  </w:t>
        <w:br/>
        <w:t xml:space="preserve">280. The aforementioned D.L. No. 5/2023 has also introduced the obligation for operators to display this average price. According to a recently published ministerial decree, compliance with the obligations set forth by the Law will commence on July 24, 2023, regarding the communication of data, and from August 1, 2023, for the display of signage bearing the average prices (see Articles 4 and 7 of Ministerial Decree of March 31, 2023, published in G.U. May 22, 2023, No. 118).  </w:t>
        <w:br/>
        <w:t xml:space="preserve">281. Furthermore, the new regulations have mandated the creation of a specific software application accessible via portable devices (app), which allows for both the consultation of average prices and, more generally, all prices practiced by individual operators and currently accessible through the "Osservaprezzi" website, with the possibility for the user to select search criteria, including on a geographical basis (see Article 1, paragraph 3-bis, D.L. No. 5/2023).  </w:t>
        <w:br/>
        <w:t xml:space="preserve">282. In addition to this extensive data collection and circulation activity, the functions assigned to the Price Surveillance Authority (so-called "Mister Prezzi") established by Article 2, paragraphs 198-202, Law No. 244 of December 24, 2007, which has very recently undergone reorganization (see Article 7 of Decree-Law No. 21 of March 21, 2022, converted with amendments by Law No. 51 of May 20, 2022), and precisely by the aforementioned Law No. 23/2023, are tasked with drafting quarterly reports on the trend of average fuel prices with a focus on the variations observed along the different levels of the supply chain. The importance of transparency and price monitoring mechanisms, highlighted by the results of the survey, has also been confirmed by contributions from consumer associations received during the investigation226.  </w:t>
        <w:br/>
        <w:t xml:space="preserve">283. In light of the centrality of transparency that meets the needs of knowledge and choice by consumers, it seems appropriate to verify whether there are areas for improvement in the tools and related operational modalities provided by current legislation.  </w:t>
        <w:br/>
        <w:t xml:space="preserve">284. In particular, the issue of the actual completeness of the database on which the tool called "Osservaprezzi" operates has emerged, which would not be fully representative of the actual market structure227. It has also been reported that "Osservaprezzi" is a tool with high potential, but susceptible to improvements in terms of usability, as it is currently only available in a web browser version228.  </w:t>
        <w:br/>
        <w:t xml:space="preserve">285. Overall, the centrality of measures aimed at increasing price transparency for the benefit of consumers, which are easily accessible, neutral, as representative as possible of the supply structure, and truly effective in supporting consumers in identifying the most convenient facilities, emerges with the aim of stimulating competitive comparison. In any case, particular caution is required regarding specific transparency measures, considering the possibility that the information made available may not be particularly useful for consumers and, at the same time, may facilitate collusive practices among operators.  </w:t>
        <w:br/>
        <w:t xml:space="preserve">286. With specific reference to the recent obligation (Law No. 23/2023) for operators to display the average regional price on the road network and the national average price on the motorway network, the Authority, during a formal hearing before the Chamber's Productive Activities Committee, has already expressed concerns. In fact, the dissemination of an average price at distributors not only does not contain any additional informational value for consumers, given the poor representativeness of such data in the actual local competitive context, but it also appears problematic as it lends itself to being used by companies to converge on a so-called focal price, potentially prejudicing effective competition in terms of more convenient offers229. Furthermore, the dual signage required, in addition to the possible additional burdens for operators, could even confuse some consumers due to the increased amount of information displayed.  </w:t>
        <w:br/>
        <w:t xml:space="preserve">287. Considering the importance of correct information for consumers on the prices actually applied, in January 2023, the Authority initiated five investigative proceedings against the main oil companies (Italiana Petroli S.p.A., ENI S.p.A., Kuwait Petroleum Italia S.p.A., Tamoil Italia S.p.A., Esso Italiana s.r.l.). The hypotheses of the proceedings, which are still ongoing, particularly concern the lack of control by the same companies over the methods of displaying and applying pump prices by their respective distribution networks and the failure to communicate the information required by law to the Price Observatory230.  </w:t>
        <w:br/>
        <w:t xml:space="preserve">VIII. CONCLUSIONS AND POLICY PROPOSALS  </w:t>
        <w:br/>
        <w:t xml:space="preserve">288. The IC54 investigation was initiated on January 24 of this year in response to some significant increases in retail prices of gasoline and diesel during the year 2022 and at the beginning of 2023. The in-depth analysis concerned the trend of prices during the period from January 2021 to April 2023 in order to identify the main determinants in light of the structure and competitive dynamics of the supply, as well as some characteristics of demand, analyzed also with the support of a survey conducted on a representative sample of consumers.  </w:t>
        <w:br/>
        <w:t xml:space="preserve">VIII.1 Price Trends and Their Determinants  </w:t>
        <w:br/>
        <w:t xml:space="preserve">289. The trend of fuel prices for consumers in Italy is necessarily conditioned, in addition to the existing tax imposition, by the global nature of the upstream phases of the oil supply chain. The retail prices of gasoline and diesel are, in fact, the result of two main elements:  </w:t>
        <w:br/>
        <w:t xml:space="preserve">a) the fiscal component (VAT and excise duties), which represents over 50% of the consumer price;  </w:t>
        <w:br/>
        <w:t xml:space="preserve">b) the industrial component, determined by:  </w:t>
        <w:br/>
        <w:t xml:space="preserve">- international reference quotations for refined products (Platts CIF Med for Italy) which are in turn influenced by crude oil quotations (Brent), a component estimated at over 30% of the consumer price;  </w:t>
        <w:br/>
        <w:t xml:space="preserve">- the so-called "gross margin," less than 20% of the final price, indicating the share intended to cover costs and ensure remuneration for activities downstream of refining – that is, those more properly national – that ensure the availability of fuels at distribution facilities.  </w:t>
        <w:br/>
        <w:t xml:space="preserve">290. The main price indices used along the oil supply chain, Brent and Platts, during the reference period have certainly been affected by a series of exceptional events occurring in the international context: these include, in particular, the recovery of consumption that occurred after the Covid-19 pandemic and the crisis generated by the Russian-Ukrainian conflict, ongoing since February 2022, with the consequent embargo on Russian petroleum products, announced by the EU in June 2022 and becoming operational from December 2022.  </w:t>
        <w:br/>
        <w:t xml:space="preserve">291. Even net of the exceptional events mentioned above, the dynamics related to the upstream phases of the oil supply chain, particularly the extraction phase on which the availability of raw materials depends, are historically conditioned by elements not attributable to free competition and difficult to counteract through the enforcement of antitrust laws: in particular, as also represented by the EU Commissioner for Competition, the regulations on agreements do not apply to the OPEC cartel nor to its expanded version OPEC+, as these are behaviors attributable to sovereign states.  </w:t>
        <w:br/>
        <w:t>292. In this geopolitical and macroeconomic scenario, the trend of fuel prices in Italy must be placed, characterized in 2022 by significant and non-transitory increases, with peaks in March and June during which prices exceeded – for both gasoline and diesel – the threshold of 2 euros/liter. These unprecedented peaks were accompanied by an exceptional variability of prices, with a range never recorded in the last two decades. Following a period of decline from the summer until the end of 2022, in January 2023 there was a new sharp increase, although with significantly lower average levels.</w:t>
      </w:r>
    </w:p>
    <w:p>
      <w:r>
        <w:rPr>
          <w:b/>
        </w:rPr>
        <w:t>[Pages 109–111]</w:t>
      </w:r>
    </w:p>
    <w:p>
      <w:r>
        <w:t>110 SUPPLEMENT TO BULLETIN NO. 25 OF JULY 7, 2023</w:t>
        <w:br/>
        <w:t>compared to the maximum levels observed previously. After a new downward trend, prices remained relatively stable until the beginning of April 2023.</w:t>
      </w:r>
    </w:p>
    <w:p>
      <w:r>
        <w:t>293. The described dynamics have been reproduced both in the ordinary distribution network and on the motorway network, where consumer prices are systematically higher. Several factors seem to contribute to this gap, including the marked reduction in fuel consumption and the higher operational costs associated with managing motorway service points – costs that are influenced by the service obligations inherent to this activity and a level of royalties increasingly disconnected from demand dynamics.</w:t>
      </w:r>
    </w:p>
    <w:p>
      <w:r>
        <w:t>294. During the period under review, including the phase of exceptional price tension recorded since 2022, there remains a differential between the prices charged by vertically integrated distributors – that is, those related to the now few oil companies still active in Italy in the distribution phase – and those offered by independent distributors, particularly the so-called white pumps, especially regarding the “served” refueling method: independent operators therefore retain a role of potential competitive discipline on prices, as also highlighted by the survey.</w:t>
      </w:r>
    </w:p>
    <w:p>
      <w:r>
        <w:t>295. Regarding the industrial component, the investigation highlighted that the factor that most influenced the exceptional price dynamics was Platts, the international reference quotation for refined products, gasoline, and diesel for automotive use; in turn, the quotations of refined products were influenced by the anomalous trend of Brent, the reference index in Europe for crude oil quotations and one of the main determinants of Platts. With reference to the international benchmarks for petroleum products, and particularly to Platts, it is noted that these may be exposed to opacity risks, as demonstrated, on the one hand, by proceedings for suspected manipulations concluded in the past in non-EU jurisdictions, and on the other hand, by the adoption of specific guidelines by the International Organization of Securities Commissions (IOSCO).</w:t>
      </w:r>
    </w:p>
    <w:p>
      <w:r>
        <w:t>296. The gross margin, which during the analysis period accounted for less than 15%, finally includes a wide range of cost items, including mandatory stocks and mandatory blends with biofuels, varying according to different operators. As already mentioned, these are activities and companies mostly attributable to local contexts, downstream of the more typically international phases of the supply chain.</w:t>
      </w:r>
    </w:p>
    <w:p>
      <w:r>
        <w:t>297. Regarding the increases recorded at the beginning of 2023, the evolution of the fiscal component of the retail price of gasoline and diesel is certainly noteworthy, as the tax discount (lower excise duties) that had been introduced in March 2022 to mitigate prices in response to the aforementioned exceptional peaks was eliminated.</w:t>
      </w:r>
    </w:p>
    <w:p>
      <w:r>
        <w:t>298. Compared to the rest of the EU, Italy is among the countries where retail prices for gasoline and diesel are higher: this is due to the incidence of the fiscal component, which is higher than the European average. Conversely, the industrial price component is among the lowest within the EU, as demonstrated by the trend of the so-called gap (difference between the net price in Italy and in the EU area) which shows predominantly negative values during the analysis period. It can be inferred from this trend that the price shocks that occurred during the more properly international phases of the oil supply chain, starting from 2022, were well absorbed in the national context compared to what is observable in the rest of the European continent.</w:t>
      </w:r>
    </w:p>
    <w:p>
      <w:r>
        <w:t>VIII.2 Phases of the Supply Chain: Analysis and Policy Proposals</w:t>
      </w:r>
    </w:p>
    <w:p>
      <w:r>
        <w:t>299. Within the EU, Italy is the leading country for oil reserves and crude oil production, although these are negligible shares compared to the global total. In light of this positioning and the consequent relative importance – albeit still of interest – of exploiting public resources, the investigation highlighted that the current mining law recognizes particularly long administrative exploitation concessions (thirty years, renewable for another ten years). Based on the available elements, moreover, in Italy the overall incidence of royalties and taxation appears to be lower than that recorded in other major European countries.</w:t>
      </w:r>
    </w:p>
    <w:p>
      <w:r>
        <w:t>300. Therefore, it is advisable for the competent decision-makers to further investigate these elements, with a view to better protecting competitive conditions, both regarding the allocation of concessions and the extraction of rents, which, particularly in specific circumstances such as exceptional price tensions, could also be used for the benefit of consumers of refined products.</w:t>
      </w:r>
    </w:p>
    <w:p>
      <w:r>
        <w:t>301. Regarding the refining phase, the reduction in investments recorded at the national level – which is in line with a trend characteristic of the entire EU – has occurred against a backdrop of non-declining global demand for petroleum products. This has resulted in greater exposure of the Italian system to supply shocks of refined petroleum products, with effects also on fuel distribution. At the same time, there is a significant industrial conversion process of refining plants into biorefineries in Italy, aimed at producing fuels no longer based on petroleum.</w:t>
      </w:r>
    </w:p>
    <w:p>
      <w:r>
        <w:t>302. Despite having a sufficient endowment of logistical facilities, the availability of wholesale product can represent a critical factor during supply shortages: this is particularly true for operators other than the major vertically integrated oil companies. The development of a more “liquid” wholesale fuel market, less tied to spot purchase formulas, can therefore contribute to greater procurement freedom, thus fostering more stable and structured conditions for independent operators.</w:t>
      </w:r>
    </w:p>
    <w:p>
      <w:r>
        <w:t>303. In this regard, full implementation of the provisions contained in Legislative Decree No. 249/2012, aimed at creating market platforms to facilitate the meeting of demand and supply of logistical capacity, as well as between demand and supply of petroleum products wholesale, including futures, is desirable.</w:t>
      </w:r>
    </w:p>
    <w:p>
      <w:r>
        <w:t>304. Procurement is linked to the subsequent distribution phase through the contractual arrangements that define the relationships between owners and managers of the facilities, regulated by the legislation introduced by Legislative Decree No. 32/1998, which requires a “typification” of these relationships so far inspired by only two models (the traditional model of free loan of equipment and exclusive supply, and a more recent and less widespread one that associates a commission contract with the free loan of equipment). At the same time, there is a resort to atypical contractual forms, such as guardianship and subcontracting.</w:t>
      </w:r>
    </w:p>
    <w:p>
      <w:r>
        <w:t>305. While maintaining neutrality, from a competition protection perspective, regarding the choice of contracts that can be adopted, it also seems appropriate to encourage – even within the framework of recent initiatives launched at ministerial venues for dialogue among various stakeholders – the definition of contractual forms that promote greater efficiency of the services rendered.</w:t>
      </w:r>
    </w:p>
    <w:p>
      <w:r>
        <w:t>306. Regarding the retail distribution network, among the positive outcomes of the liberalization process initiated at the end of the 1990s, one can count the substantial elimination of barriers to entry, with the increased role of independent operators, and a relative requalification of service areas. However, the network remains characterized by average delivery levels, usually taken as a significant index of the efficiency of distribution activities, among the lowest in the EU. Furthermore, the structure of the supply appears very fragmented, due to the high number of small operators.</w:t>
      </w:r>
    </w:p>
    <w:p>
      <w:r>
        <w:t>307. This fragmentation may be linked to certain critical issues, particularly an operational opacity that has facilitated the spread of tax evasion and corruption, as highlighted by the competent institutions. This opacity, moreover, during the investigation has been attributed by various parties to the lack of interoperability between market monitoring tools adopted over time by different administrations (particularly the registry of distribution facilities managed by MASE, the database of the Customs Agency, and the registry underlying the Price Observatory managed by MIMIT). In order to stimulate the efficiency of the distribution network, starting from an updated and dynamic knowledge of the actual number of operating facilities, a rapid implementation of the connection between the aforementioned databases is therefore deemed highly desirable.</w:t>
      </w:r>
    </w:p>
    <w:p>
      <w:r>
        <w:t>308. With specific reference to the motorway network, it is equally desirable to restore a more balanced relationship between royalties and service charges applied to sub-concessionaires – indicated by various parties as the main cause of higher prices compared to those practiced on the ordinary network – and the trend of demand, also providing for mechanisms for revising the conditions during the term of the contract for new concession awards. We await to verify the outcomes of the upcoming rounds of awards, which must also occur based on the indications recently provided by the competent Transport Regulatory Authority.</w:t>
      </w:r>
    </w:p>
    <w:p>
      <w:r>
        <w:t>VIII.3 Consumption Behaviors and Price Transparency</w:t>
      </w:r>
    </w:p>
    <w:p>
      <w:r>
        <w:t>309. Consumption behaviors, analyzed also based on data collected and processed through a specific survey conducted on a sample of over two thousand consumers, confirm the relevance of price as the main factor of choice. The majority of consumers appear to engage in a habitual search for the price practiced at individual facilities: this search mainly occurs through direct observation of the displayed signs, and to a lesser extent through other tools, including digital ones, such as the website “Osservaprezzi.”</w:t>
      </w:r>
    </w:p>
    <w:p>
      <w:r>
        <w:t>310. The interventions aimed at ensuring the correctness of the information provided to the public and their greater usability concerning the actual scope of choice go in the direction of increasing transparency to the actual benefit of consumers. Tools such as the app recently provided for by Legislative Decree No. 5/2023, as converted into Law No. 23/23, and the consequent Ministerial Decree of March 31, 2023, are therefore to be welcomed, particularly if they allow the user to set a search based on their own choice criteria.</w:t>
      </w:r>
    </w:p>
    <w:p>
      <w:r>
        <w:t>311. Conversely, the mandatory indication at distribution facilities of the average price concerning wide geographical areas – regional for the ordinary network, national for the motorway network – does not seem to guarantee any substantial utility for consumers, given the already mentioned local scope of choice of the refueling facility. Indeed, as already highlighted by the Authority during parliamentary hearings, it cannot be excluded that the dissemination of such information may lead to negative effects, facilitating the convergence of operators on pricing policies substantially aligned around a common reference indicator.</w:t>
      </w:r>
    </w:p>
    <w:p>
      <w:r>
        <w:t>312. Also in relation to the most recent regulatory provisions regarding information transparency, given the reference by Article 5 of the Ministerial Decree of March 31, 2023 to the possibility for the competent Ministry to enter into agreements with parties interested in managing “forms of mediated communication of prices” dedicated to operators and “other forms of communication to consumers of the related price information,” this is an opportunity to emphasize how the design of such agreements, and more generally the services that can be developed downstream of them, must conform to the strictest respect for competition principles, so as to avoid that they may</w:t>
      </w:r>
    </w:p>
    <w:p>
      <w:r>
        <w:rPr>
          <w:b/>
        </w:rPr>
        <w:t>[Pages 112–113]</w:t>
      </w:r>
    </w:p>
    <w:p>
      <w:r>
        <w:t>SUPPLEMENT TO BULLETIN NO. 25 OF JULY 7, 2023 113</w:t>
        <w:br/>
        <w:t>result in informational transparency effects other than those strictly necessary to better guide consumer choices.</w:t>
        <w:br/>
        <w:t>313. In the broader perspective of the ongoing energy transition, the gradual replacement of the fleet of thermal engine vehicles with electric vehicles will have a profound impact on the expected demand for fuels, and thus on the entire oil supply chain. With particular reference to the national fuel distribution network, the new charging needs of electric motors can also be seen as an important opportunity for the conversion of currently existing facilities, within the framework of a rationalization of the network that could pursue directions that are quite divergent from those previously hypothesized. In fact, the high number of existing facilities, where their conversion to charging points is supported by the development of the necessary technological infrastructures, could become an unexpected element of advantage, allowing for the establishment of a widespread network of refueling stations.</w:t>
        <w:br/>
        <w:t>314. For the purposes of efficiency and the promotion of consumer welfare, it will therefore be essential to have a prudent direction for the evolution of the network resulting from the energy transition processes, also through specific incentives aimed at supporting the development of the necessary infrastructures, provided that these do not in any way cause distortions to competition among the interested operators.</w:t>
      </w:r>
    </w:p>
    <w:p>
      <w:r>
        <w:t>Antitrust Authority Weekly Bulletin</w:t>
        <w:br/>
        <w:t>of Competition and the Market Year XXXIII - Ordinary Supplement No. 25 - 2023</w:t>
        <w:br/>
        <w:t>Editorial Coordination Giulia Antenucci</w:t>
        <w:br/>
        <w:t>Editorial Staff Valerio Ruocco, Manuela Villani</w:t>
        <w:br/>
        <w:t>Antitrust Authority</w:t>
        <w:br/>
        <w:t>Document Management, Protocol and Statistical Services</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