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https://www.cnmc.es/expedientes/c000507</w:t>
      </w:r>
    </w:p>
    <w:p>
      <w:r>
        <w:t>Pages translated : 16</w:t>
      </w:r>
    </w:p>
    <w:p/>
    <w:p>
      <w:r>
        <w:rPr>
          <w:b/>
        </w:rPr>
        <w:t>[Pages 1–3]</w:t>
      </w:r>
    </w:p>
    <w:p>
      <w:r>
        <w:t>NATIONAL COMMISSION</w:t>
        <w:br/>
        <w:t>FOR COMPETITION</w:t>
        <w:br/>
        <w:t>RESOLUTION (Exp. C-0005/07, DISA/TOTAL)</w:t>
        <w:br/>
        <w:t>COUNCIL</w:t>
        <w:br/>
        <w:t>Mr. Luis Berenguer Fuster, President</w:t>
        <w:br/>
        <w:t>Mr. Fernando Torremocha García-Saénz, Councilor</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October 25, 2007.</w:t>
        <w:br/>
        <w:t>Having seen the notification presented in accordance with Article 9 of Law 15/2007, of July 3, on the Defense of Competition, regarding the economic concentration operation consisting of the acquisition by DISA PENÍNSULA S.L.U. of certain assets owned by TOTAL ESPAÑA S.A., including among others 100% of the shares of PETROLI S.A.U., a subsidiary of TOTAL (Exp. C-0005/07) and being in agreement with the report and proposal submitted by the Directorate General for the Defense of Competition, the Council of the National Commission for Competition has resolved, in application of Article 57.2.a) of the aforementioned Law, to authorize the said concentration operation.</w:t>
        <w:br/>
        <w:t>This Resolution shall be communicated to the Directorate General for the Defense of Competition and notified to the interested parties, informing them that it concludes the administrative process and that a contentious-administrative appeal may be filed against it before the National Court, within two months from its notification.</w:t>
      </w:r>
    </w:p>
    <w:p>
      <w:r>
        <w:t>MINISTRY DIRECTORATE GENERAL FOR THE DEFENSE</w:t>
        <w:br/>
        <w:t>OF ECONOMY OF COMPETITION</w:t>
        <w:br/>
        <w:t>AND TREASURY</w:t>
        <w:br/>
        <w:t>REPORT AND PROPOSAL FOR RESOLUTION</w:t>
        <w:br/>
        <w:t>FILE C/0005-07 DISA/TOTAL (Assets)</w:t>
        <w:br/>
        <w:t>On September 24, 2007, a notification regarding the acquisition by DISA PENÍNSULA, S.L.U. (hereinafter DISA) of certain assets owned by TOTAL ESPAÑA, S.A. (hereinafter TOTAL), including among others 100% of the shares of PETROLI, S.A.U., a subsidiary of TOTAL, was received in this Directorate General for the Defense of Competition.</w:t>
        <w:br/>
        <w:t>This notification was made by DISA in accordance with the provisions of Article 9 of Law 15/2007, of July 3, on the Defense of Competition, for exceeding the threshold established in Article 8.1.b). The provisions of Royal Decree 1443/2001, of December 21, which develops Law 16/1989, regarding the control of economic concentrations, apply to this operation.</w:t>
        <w:b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Furthermore, Article 38.2 of Law 15/2007 adds: "The passage of the maximum period established in Article 36.2.a) of this Law for the resolution in the first phase of concentration control will determine the estimation of the corresponding request by administrative silence, except in the cases provided for in Articles 9.5, 55.5, and 57.2.d) of this Law.”</w:t>
        <w:br/>
        <w:t>In accordance with the provisions of Article 9.6 of Law 15/2007, the notifying party requests that the suspension of the execution of the concentration be lifted.</w:t>
        <w:br/>
        <w:t>In accordance with the provisions of Article 17.2.c) of Law 15/2007, on September 25, 2007, a non-binding report on the aforementioned operation was requested from the National Energy Commission (CNE), which suspends the computation of the resolution period by virtue of Article 37.2.d). The said report was received by this Directorate General on October 19, 2007.</w:t>
        <w:br/>
        <w:t>According to the above, the deadline to agree to initiate the second phase of the procedure is November 17, 2007, inclusive. After this date, the notified operation will be considered tacitly authorized.</w:t>
        <w:br/>
        <w:t>I. NATURE OF THE OPERATION</w:t>
        <w:br/>
        <w:t>The notified operation consists of the acquisition by DISA of exclusive control over certain assets owned by TOTAL, including among others 100% of the shares of PETROLI, S.A.U., a subsidiary of TOTAL.</w:t>
        <w:br/>
        <w:t>Pº de la Castellana, 162, 22nd Floor</w:t>
        <w:br/>
        <w:t>28071 MADRID</w:t>
        <w:br/>
        <w:t>TEL.: 91 583 0056</w:t>
        <w:br/>
        <w:t>FAX: 91 583 5570</w:t>
      </w:r>
    </w:p>
    <w:p>
      <w:r>
        <w:t>The operation is structured in a Framework Agreement for the Purchase and Sale of Shares and Assets, signed by the parties on July 26, 2007, which provides that the sale of the Assets will be finalized through the signing of three specific Agreements included as annexes to the Framework Agreement: Agreement for the sale of service stations, Agreement for the sale of Petroli shares, and Agreement for the sale of general trade assets.</w:t>
        <w:br/>
        <w:t>Pursuant to the aforementioned Framework Agreement, the parties have agreed that DISA will acquire from TOTAL the so-called "BETA Assets," consisting of:</w:t>
        <w:br/>
        <w:t>a) 100% full ownership of the Cabo Pino Service Station, located in Marbella (Málaga), currently managed by GALPGEST PETROGAL ESTACIONES DE SERVICIO, S.L.U.,</w:t>
        <w:br/>
        <w:t>b) The surface right referred to the E.S. Tremañes, located in Los Campones (Gijón), whose management and operation currently corresponds to PETROLI,</w:t>
        <w:br/>
        <w:t>c) The leasehold right over the E.S. Jérica, located in Jérica (Castellón), whose management and operation currently corresponds to PETROLI,</w:t>
        <w:br/>
        <w:t>d) The administrative concession granted for 49 years (until 2039) and the operation of the E.S. Plaza Europa, located in Gerona, whose management and operation currently corresponds to PETROLI,</w:t>
        <w:br/>
        <w:t>e) The "General Trade Assets" of TOTAL: the business of supply and off-network distribution of fuels and automotive fuels to distributors (B2B business), consisting of a customer portfolio supported by a network of commercial agency contracts, a branding contract with the transfer of supply unit and guarantee between Explotaciones Marítimas de Levante S.L. and TOTAL ESPAÑA, and supply contracts to customers with loan,</w:t>
        <w:br/>
        <w:t>f) The "Petroli Shares": 100% of the share capital of the company PETROLI, active in the supply and distribution of fuels and automotive fuels to consumers and direct customers (B2C business) and which also manages three of the service stations being acquired.</w:t>
        <w:br/>
        <w:t>The operation is part of the divestment process undertaken by the TOTAL group of the residual businesses it maintains in Spain related to the retail and off-network supply of fuels and automotive fuels.</w:t>
        <w:br/>
        <w:t>Finally, it should be noted that the execution of the operation is conditioned upon its authorization by the Spanish competition authorities.</w:t>
        <w:br/>
        <w:t>II. APPLICABILITY OF LAW 15/2007 ON THE DEFENSE OF COMPETITION</w:t>
        <w:br/>
        <w:t>According to the notifying party, the operation does not fall within the scope of Regulation (EC) No. 139/2004 of the Council, of January 20, on the control of concentrations between companies, as it does not exceed the thresholds provided in Article 1.</w:t>
        <w:br/>
        <w:t>However, the notified operation meets the requirements established by Law 15/2007 for its notification, as it exceeds the threshold established in Article 8.1.a) of the same.</w:t>
        <w:br/>
        <w:t>1 Specific agreements signed by the parties on September 24, 2007.</w:t>
        <w:br/>
        <w:t>MINISTRY</w:t>
        <w:br/>
        <w:t>OF ECONOMY AND TREASURY</w:t>
        <w:br/>
        <w:t>DIRECTORATE GENERAL FOR THE DEFENSE</w:t>
        <w:br/>
        <w:t>OF COMPETITION</w:t>
      </w:r>
    </w:p>
    <w:p>
      <w:r>
        <w:rPr>
          <w:b/>
        </w:rPr>
        <w:t>[Pages 4–6]</w:t>
      </w:r>
    </w:p>
    <w:p>
      <w:r>
        <w:t xml:space="preserve">III. PARTICIPATING COMPANIES  </w:t>
        <w:br/>
        <w:t xml:space="preserve">III.1. DISA PENÍNSULA, S.L.U. (“DISA”)  </w:t>
        <w:br/>
        <w:t xml:space="preserve">DISA is a Spanish commercial company dedicated to the operation and marketing of service stations, as well as all business activities inherent to such establishments (vehicle washing, convenience stores, and hospitality, and the retail and wholesale marketing of petroleum products in mainland Spain).  </w:t>
        <w:br/>
        <w:t xml:space="preserve">DISA is controlled by DISA CORPORACIÓN PETROLÍFERA, S.A., which holds 100% of its capital and is the parent company of the DISA group of companies, active in the wholesale and retail distribution of fuels and petroleum products and in the provision of ancillary services in mainland Spain and the Canary Islands.  </w:t>
        <w:br/>
        <w:t xml:space="preserve">The DISA group supplies fuels and petroleum products through […] service stations that are owned both by DISA and by independent third parties ([…] stations in the Peninsula3 and […] in the Canary Islands). Of the […] service stations to which it supplies fuel in the Peninsula, DISA owns […] which it has leased to third parties, owns or leases […] stations operated directly by its subsidiary EXPLOTACIÓN ESTACIÓN DE SERVICIO, S.A.U., and brands another […] stations that are owned by independent third parties who manage them.  </w:t>
        <w:br/>
        <w:t xml:space="preserve">Furthermore, DISA conducts off-network distribution of automotive fuels and petroleum products through direct sales: diesel, gasoline, and asphalt in the Peninsula and the Canary Islands, and fuel oil in the Canary Islands.  </w:t>
        <w:br/>
        <w:t xml:space="preserve">DISA CORPORACIÓN PETROLÍFERA is the head of a family-owned group, not controlled by any natural or legal person.  </w:t>
        <w:br/>
        <w:t xml:space="preserve">DISA PENÍNSULA controls 100% of the shares of the company EXPLOTACIÓN ESTACIÓN DE SERVICIO, S.A.U., whose activity focuses on the management and operation of gas stations, and holds 10% of the share capital of CLH.  </w:t>
        <w:br/>
        <w:t xml:space="preserve">The turnover of the DISA group in the last three financial years, according to Article 3 of R.D.1443/2001, is, according to the notifier, as follows:  </w:t>
        <w:br/>
        <w:t xml:space="preserve">Sales volume DISA GROUP  </w:t>
        <w:br/>
        <w:t xml:space="preserve">(Millions of euros)  </w:t>
        <w:br/>
        <w:t xml:space="preserve">2004 2005 2006  </w:t>
        <w:br/>
        <w:t xml:space="preserve">Worldwide [&lt;2,500] [&lt;2,500] [&lt;2,500]  </w:t>
        <w:br/>
        <w:t xml:space="preserve">European Union [&gt;250] [&gt;250] [&gt;250]  </w:t>
        <w:br/>
        <w:t xml:space="preserve">Spain [&gt;60] [&gt;60] [&gt;60]  </w:t>
        <w:br/>
        <w:t xml:space="preserve">Source: Notification  </w:t>
        <w:br/>
        <w:t xml:space="preserve">III.2 BETA ASSETS  </w:t>
        <w:br/>
        <w:t xml:space="preserve">The so-called “BETA Assets” subject to acquisition consist of:  </w:t>
        <w:br/>
        <w:t xml:space="preserve">a) Four service stations owned by TOTAL ESPAÑA, S.A., located respectively in: Marbella (Málaga), Los Campones (Gijón), Jérica (Castellón), and Gerona,  </w:t>
        <w:br/>
        <w:t xml:space="preserve">2 Parts of the report whose exact content has been declared confidential are inserted in brackets.  </w:t>
        <w:br/>
        <w:t xml:space="preserve">3 The […] service stations in the mainland network are branded with the Shell image, of which DISA is a licensee.  </w:t>
        <w:br/>
        <w:t xml:space="preserve">MINISTRY OF ECONOMY AND FINANCE  </w:t>
        <w:br/>
        <w:t>DIRECTORATE GENERAL FOR COMPETITION DEFENSE</w:t>
      </w:r>
    </w:p>
    <w:p>
      <w:r>
        <w:t xml:space="preserve">b) The “General Trade Assets” of TOTAL, consisting of: the business of supply and off-network distribution of automotive fuels and petroleum products to distributors, composed of a customer portfolio supported by a network of commercial agency contracts, a branding contract with the assignment of a supply unit and guarantee between Explotaciones Marítimas de Levante S.L. and TOTAL ESPAÑA, and supply contracts to customers with loans,  </w:t>
        <w:br/>
        <w:t xml:space="preserve">c) 100% of the share capital of the company PETROLI, S.A.U., active in the distribution and sale of fuels and petroleum products to end consumers and the management of three of the acquired service stations.  </w:t>
        <w:br/>
        <w:t xml:space="preserve">PETROLI, S.A.U. (“PETROLI”) is a Spanish company active in the distribution and sale of fuels and petroleum products to end consumers and the management of three service stations owned by TOTAL ESPAÑA, S.A.  </w:t>
        <w:br/>
        <w:t xml:space="preserve">Currently, PETROLI is controlled by TOTAL ESPAÑA, S.A., which holds 100% of its share capital.  </w:t>
        <w:br/>
        <w:t xml:space="preserve">TOTAL ESPAÑA is a Spanish company dedicated to the marketing of fuels and petroleum products to customers capable of receiving full tanker loads (aviation and vessels), to the marketing of lubricants, LPG, and special products.  </w:t>
        <w:br/>
        <w:t xml:space="preserve">TOTAL ESPAÑA is in turn controlled by TOTAL HOLDING EUROPE, S.A., which holds 82.6% of its share capital (17.4% belongs to TOTAL LUBRIFIANTS, S.A.). In addition to PETROLI, TOTAL ESPAÑA has the following subsidiaries: QUIVA, S.A., TOTAL GAZ ESPAÑA S.A., and TOTAL EÓLICA, S.A.  </w:t>
        <w:br/>
        <w:t xml:space="preserve">The turnover of the “BETA Assets” subject to acquisition in the last three financial years, according to Article 3 of R.D.1443/2001, is, according to the notifier, as follows:  </w:t>
        <w:br/>
        <w:t xml:space="preserve">Sales volume BETA Assets transmitted  </w:t>
        <w:br/>
        <w:t xml:space="preserve">(Millions of euros)  </w:t>
        <w:br/>
        <w:t xml:space="preserve">2004 2005 2006  </w:t>
        <w:br/>
        <w:t xml:space="preserve">Worldwide [&lt;2,500] [&lt;2,500] [&lt;2,500]  </w:t>
        <w:br/>
        <w:t xml:space="preserve">European Union [&lt;250] [&lt;250] [&lt;250]  </w:t>
        <w:br/>
        <w:t xml:space="preserve">Spain [&gt;60] [&gt;60] [&gt;60]  </w:t>
        <w:br/>
        <w:t xml:space="preserve">Source: Notification  </w:t>
        <w:br/>
        <w:t xml:space="preserve">IV. RELEVANT MARKETS  </w:t>
        <w:br/>
        <w:t xml:space="preserve">IV.1. Product Markets  </w:t>
        <w:br/>
        <w:t xml:space="preserve">The concentration operation subject to this analysis generally affects the liquid hydrocarbons sector, in which both the acquirer DISA and the seller TOTAL, as well as the assets and businesses subject to transfer, are active.  </w:t>
        <w:br/>
        <w:t xml:space="preserve">In the value chain of the hydrocarbons sector, the following segments can be basically distinguished: (i) exploration and extraction of oil, (ii) oil refining, (iii) supply or first sale of refined products, (iv) transportation4 and storage, and (v) distribution of refined products.  </w:t>
        <w:br/>
        <w:t xml:space="preserve">4 Transportation includes both the transportation of refined products -by oil tankers or pipelines- from refineries to storage terminals, and the transportation -by tanker trucks or pipelines- from storage to sales or final consumption points.  </w:t>
        <w:br/>
        <w:t xml:space="preserve">MINISTRY OF ECONOMY AND FINANCE  </w:t>
        <w:br/>
        <w:t>DIRECTORATE GENERAL FOR COMPETITION DEFENSE</w:t>
      </w:r>
    </w:p>
    <w:p>
      <w:r>
        <w:t xml:space="preserve">In the present case, both the acquirer and the acquired assets are fundamentally active in the last phase of the value chain: the wholesale and retail distribution of refined petroleum products.  </w:t>
        <w:br/>
        <w:t xml:space="preserve">In the distribution of refined products, national and community competition authorities have considered in previous cases that a distinction must be made between retail sales or network distribution - through service stations - and direct wholesale sales, or off-network distribution of fuels. The main reason for this distinction lies in the fact that, in each case, the fuels are acquired for different uses and intended for different types of consumers. In the first case, the customers are end consumers (motorists or transporters), while in the second case, the customers are commercial or industrial entities and independent retail resellers, much more sensitive to price and supply reliability.  </w:t>
        <w:br/>
        <w:t xml:space="preserve">IV.1.1. Retail Distribution of Fuels through Service Station Network  </w:t>
        <w:br/>
        <w:t xml:space="preserve">Spanish and community competition authorities have defined the retail distribution market for automotive fuels as the retail sale of automotive fuels (gasolines and diesels) to motorists at service stations, gas stations, and pumps, whether integrated or not into the retail sales network of the supplying oil company.  </w:t>
        <w:br/>
        <w:t xml:space="preserve">Within this market, neither the European Commission nor national authorities have defined distinct markets for each type of fuel marketed.  </w:t>
        <w:br/>
        <w:t xml:space="preserve">From the demand side, there is no substitutability between the different types of fuels, since each consumer uses a specific fuel for their vehicle. However, from the supply side, the degree of substitutability is very high, since the distribution of this range of products is generally done at the same point of sale in order to serve the largest number of customers, resulting in the aggregated market shares approximately coinciding with the partial shares of each supplier for the different types of fuels.  </w:t>
        <w:br/>
        <w:t xml:space="preserve">On the other hand, in the retail distribution market for fuels, there are different types of contractual links for the supply of these products between wholesale operators and retail distributors, as noted by the TDC6 and the CNE7:  </w:t>
        <w:br/>
        <w:t xml:space="preserve">a. COCO (Company Owned-Company Operated): a system in which the service station is owned by the operator or the operator holds a long-term real right over it. The management of the point of sale is also carried out by the operator, either directly or through a specialized subsidiary. The degree of control of the operator over the facility is complete8.  </w:t>
        <w:br/>
        <w:t xml:space="preserve">5  </w:t>
        <w:br/>
        <w:t xml:space="preserve">Community cases: M.1383 EXXON/MOBIL; M.1628 TOTALFINA/ELF AQUITAINE; M.2389 Shell/DEA; M.3291 Preem/Skandinaviska raffinaderi; M.4002 OMV /ARAL CR. National files: N-155 SARINT/CONTINENTAL OIL, N-276 AGIP/PETROGAL/TFE, N-03002 AGIP/SARAS (Assets), N-04073 DISA/SHELL, N-06035 SARAS ENERGÍA/ESTACIONES SERVICIO CAPRABO.  </w:t>
        <w:br/>
        <w:t xml:space="preserve">6 TDC Report C86/04 DISA/SHELL.  </w:t>
        <w:br/>
        <w:t xml:space="preserve">7 CNE Reports 2004 (DISA/SHELL operation) and 2007 (DISA/TOTAL (Assets)).  </w:t>
        <w:br/>
        <w:t xml:space="preserve">8 As noted by the CNE, in the Spanish market there has been a growing effort by operators to strengthen the link over their distribution network, increasing the number of COCO points of sale.  </w:t>
        <w:br/>
        <w:t xml:space="preserve">MINISTRY OF ECONOMY AND FINANCE  </w:t>
        <w:br/>
        <w:t>DIRECTORATE GENERAL FOR COMPETITION DEFENSE</w:t>
      </w:r>
    </w:p>
    <w:p>
      <w:r>
        <w:rPr>
          <w:b/>
        </w:rPr>
        <w:t>[Pages 7–9]</w:t>
      </w:r>
    </w:p>
    <w:p>
      <w:r>
        <w:t>b. CODO (Company Owned-Dealer Operated): Facilities in which the wholesale operator retains ownership (or the title of a real right) of the point of sale but has delegated management to a third party under a long-term lease agreement with exclusive supply of the operator's products. The degree of control of the operator over the point of sale is lower than that of COCO stations, given that management is exercised by a third party. However, it guarantees exclusive supply during the period in which the point of sale manager operates the service station, and the negotiating power for determining the commercial policy of the point of sale is high, especially in cases of commission-based supply.</w:t>
      </w:r>
    </w:p>
    <w:p>
      <w:r>
        <w:t>c. DODO (Dealer Owned-Dealer Operated): Supply facilities owned by a natural or legal person linked to the wholesale operator through an exclusive supply contract that usually includes branding the facility with the distinctive signs of the supplier's brand image. The degree of control of the operator is the weakest of those analyzed, as it is limited to the exclusivity of the supply of its products for the duration of the contract, up to a maximum of 5 years.</w:t>
      </w:r>
    </w:p>
    <w:p>
      <w:r>
        <w:t>d. DOCO (Dealer Owned-Company Operated): Facilities owned by an individual who exclusively delegates the management of the point of sale to a wholesale operator to exploit it by itself or through a specialized subsidiary. In terms of the degree of control, it is equivalent to a COCO, since in both cases, it is the operator itself who manages the facility, although the link is temporally limited by the duration of the direct lease agreement.</w:t>
      </w:r>
    </w:p>
    <w:p>
      <w:r>
        <w:t>e. Independents: service stations without an exclusive supply agreement with a wholesale operator. The owner of the facility can freely procure from the operator of their choice (generally based on specific weekly offers). Logically, they do not carry the brand image of any wholesale operator, but they usually include their own branding elements.</w:t>
      </w:r>
    </w:p>
    <w:p>
      <w:r>
        <w:t>Considering these links, national competition authorities and the CNE in its report understand that facilities linked to an operator through an exclusive supply contract are part of the operator's distribution network, regardless of whether it is a "strong" link (COCO, CODO, and DOCO) or a "weak" link (DODO), since the existence of this contractual agreement allows the operator to supply its products to the service station, excluding any other competitor, for the entire duration of the corresponding contract.</w:t>
      </w:r>
    </w:p>
    <w:p>
      <w:r>
        <w:t>IV.1.2. Off-network distribution of fuels</w:t>
      </w:r>
    </w:p>
    <w:p>
      <w:r>
        <w:t>Following national and community precedents and the doctrine of the CNE, the market for the wholesale distribution of petroleum products or off-network distribution of fuels is defined as the sale of fuels to four categories of customers: (i) independent retailers (service stations without an exclusive supply contract), (ii) other independent resellers (distributors of diesels A, B, and C), (iii) other wholesale operators, and (iv) large industrial, commercial, and domestic customers (hospitals, urban or road transport companies with large vehicle fleets, electricity generation industries, homeowners' communities). Consequently, this market encompasses both B2B and B2C business.</w:t>
      </w:r>
    </w:p>
    <w:p>
      <w:r>
        <w:t>The supply in this market consists of wholesale operators (refiners and operators with access to large storage facilities) with availability of large volumes of product at a prudent distance from customers.</w:t>
      </w:r>
    </w:p>
    <w:p>
      <w:r>
        <w:t>In the off-network distribution of fuels, separate markets can be distinguished for different classes of products, since each fuel is supplied for different uses to different types of consumers, and additionally, the distribution and transportation channels used to serve each consumer as well as the investment required for each of those distribution channels may also differ. Thus, among others, the off-network distribution markets can be distinguished for: gasoline, diesel A, diesel B, diesel C, other diesels, BIA fuel oil, other fuel oils, and asphalt products.</w:t>
      </w:r>
    </w:p>
    <w:p>
      <w:r>
        <w:t>The present operation affects the off-network distribution markets of diesel and gasoline, the only ones where horizontal quota addition occurs.</w:t>
      </w:r>
    </w:p>
    <w:p>
      <w:r>
        <w:t>IV.1.2.a. Off-network distribution of diesel</w:t>
      </w:r>
    </w:p>
    <w:p>
      <w:r>
        <w:t>This refers to diesel intended for customers who procure in bulk outside of service stations (such as bus fleets, car rental companies, electricity generation plants, agricultural vehicles, industries, and individuals) or to independent resellers.</w:t>
      </w:r>
    </w:p>
    <w:p>
      <w:r>
        <w:t>Diesels are distilled fractions of crude oil that are normally used in diesel engines and as fuel in homes.</w:t>
      </w:r>
    </w:p>
    <w:p>
      <w:r>
        <w:t>Within the off-network diesel market, neither the Commission nor national competition authorities have defined distinct markets for each type of marketed fuel. The degree of substitutability between fuels from the supply side (refineries) is very high. Furthermore, the distribution of this range of products is generally done at the same point of sale in order to serve the largest number of customers, resulting in the aggregate market shares approximately coinciding with the partial shares of each supplier for the different types of fuels.</w:t>
      </w:r>
    </w:p>
    <w:p>
      <w:r>
        <w:t>However, the CNE distinguishes four markets within the off-network diesel market:</w:t>
        <w:br/>
        <w:t>- Diesel A: automotive fuel used for combustion engines that develop the Diesel cycle.</w:t>
        <w:br/>
        <w:t>- Diesel B: its specifications are similar to the previous one (differing in density and sulfur content), and it is used as fuel in agricultural and fishing machinery. This market presents an additional characteristic for its consideration as an independent market from the previous ones, resulting from its different taxation, precisely due to its final use.</w:t>
        <w:br/>
        <w:t>- Diesel C: primarily used as heating fuel in completely different destination markets (residential communities, hotels, etc.).</w:t>
        <w:br/>
        <w:t>- Other diesels: all those that do not correspond to any of the previous categories.</w:t>
      </w:r>
    </w:p>
    <w:p>
      <w:r>
        <w:t>According to the CNE, only 27% of diesel A is marketed through the direct sales channel. The opposite occurs with diesels B and C, which preferably use this channel (94% and 99% respectively) for distribution to the final consumer.</w:t>
      </w:r>
    </w:p>
    <w:p>
      <w:r>
        <w:t>Following the CNE's criteria in its report, the product markets affected by the present concentration operation in relation to the off-network distribution of diesels would be three: diesel A, diesel B, and diesel C.</w:t>
      </w:r>
    </w:p>
    <w:p>
      <w:r>
        <w:t>IV.1.2.b. Off-network distribution of gasoline</w:t>
      </w:r>
    </w:p>
    <w:p>
      <w:r>
        <w:t>According to the CNE, this market includes the supply of automotive gasoline to certain final customers who procure in bulk outside of service stations (mainly car rental companies, automobile manufacturers) or to independent resellers (service stations not branded by the supplying company or white label). According to the CNE, the volume of gasoline marketed through this channel is almost residual compared to the volume supplied through the service station channel (less than 4%).</w:t>
      </w:r>
    </w:p>
    <w:p>
      <w:r>
        <w:t>The CNE has not deemed it necessary to define narrower segments within this market by type of gasoline (95 I.O., 97 I.O., or 98 I.O.) since, being products with very similar specifications and uses, they present a high degree of substitutability, both from the supply and demand sides.</w:t>
      </w:r>
    </w:p>
    <w:p>
      <w:r>
        <w:t>IV.1.3. Conclusion</w:t>
      </w:r>
    </w:p>
    <w:p>
      <w:r>
        <w:t>In light of the above considerations, the following product markets will be considered relevant for the purposes of analyzing the notified operation: the market for the distribution of fuels and fuels through the network of service stations, the market for the off-network distribution of gasoline, the market for the off-network distribution of diesel A, the market for the off-network distribution of diesel B, and the market for the off-network distribution of diesel C.</w:t>
      </w:r>
    </w:p>
    <w:p>
      <w:r>
        <w:t>IV.2. Geographic market</w:t>
      </w:r>
    </w:p>
    <w:p>
      <w:r>
        <w:t>According to the previously cited precedents, the network distribution market for automotive fuels is characterized by a significant local component, as the demand is constituted by end users (motorists) who are typically served by gas stations in the vicinity of their activity center. As a result of this fact, substitutability between stations would be geographically limited.</w:t>
      </w:r>
    </w:p>
    <w:p>
      <w:r>
        <w:t>However, there is some overlap between the areas of influence of service stations, which not only determines competitive interactions between neighboring stations but also causes a chaining with the areas of influence of more distant gas stations.</w:t>
      </w:r>
    </w:p>
    <w:p>
      <w:r>
        <w:t>On the other hand, there are indications for a definition of the market at the national level, taking into account relevant supply parameters, such as the range of products offered, the quality of the products, the level of service (opening hours, etc.), indirect taxes, etc.</w:t>
      </w:r>
    </w:p>
    <w:p>
      <w:r>
        <w:t>Notwithstanding the above, the TDC has deemed it appropriate to define the geographical dimension of the market considering not only the country of location of the gas stations but also the geographical restrictions arising from insularity or discontinuity with the mainland national territory, and thus, has defined the territories of the Canary Islands, Balearic Islands, Ceuta, and Melilla as independent and separate geographical markets from the Peninsula.</w:t>
      </w:r>
    </w:p>
    <w:p>
      <w:r>
        <w:rPr>
          <w:b/>
        </w:rPr>
        <w:t>[Pages 10–12]</w:t>
      </w:r>
    </w:p>
    <w:p>
      <w:r>
        <w:t>As for the off-network fuel distribution market, the demand is composed of resellers and end users seeking the offer from the producer with the closest storage capacity. Therefore, in principle, its geographical dimension would be local or regional. Each supply point, refinery, or depot can serve a specific area of influence, the size of which would depend on the transportation costs to the final destination.</w:t>
      </w:r>
    </w:p>
    <w:p>
      <w:r>
        <w:t>The CNE, for its part, also justifies this local element of the direct sales market based on two arguments:</w:t>
        <w:br/>
        <w:t>- The cost of capillary logistics, which determines that from a certain departure point there exists an economic area of influence defined by the cost of transporting the product by truck to the end consumer,</w:t>
        <w:br/>
        <w:t>- The importance of knowledge of the local market, as the close relationship with the customer constitutes a value that, in the case of many supplies, is essential.</w:t>
      </w:r>
    </w:p>
    <w:p>
      <w:r>
        <w:t>However, the overlap of the geographical areas covered for each storage center results in the chaining of the different areas of influence, interrelating the pricing policies of operators whose storage centers are distant. Therefore, both the Commission and the national competition authorities have initially defined a national geographical dimension for these markets, although the TDC has recognized that in Spain it is possible to appreciate regional nuances and thus, when the differences are sufficiently significant, it may be appropriate to define regional geographical markets.</w:t>
      </w:r>
    </w:p>
    <w:p>
      <w:r>
        <w:t>On the other hand, given the peculiarities of the insular territory, in this case, it also makes sense to maintain the separation of the extrapeninsular territories from the Peninsula, since the distance increases transportation costs to resellers and end users and limits the possible price interrelations between operators in the Canary Islands, Ceuta, and Melilla and those in the Peninsula.</w:t>
      </w:r>
    </w:p>
    <w:p>
      <w:r>
        <w:t>For all these reasons, in accordance with existing precedents and taking into account the activities of the parties, the relevant markets for the purposes of the present concentration operation will be the peninsular market for the distribution of fuels and petroleum products through a network of service stations, the peninsular markets for the off-network distribution of gasoline, diesel A, diesel B, and diesel C.</w:t>
      </w:r>
    </w:p>
    <w:p>
      <w:r>
        <w:t>V. MARKET ANALYSIS</w:t>
        <w:br/>
        <w:t>V.1. Characteristics and evolution</w:t>
        <w:br/>
        <w:t>The retail distribution of hydrocarbons in Spain has undergone significant changes, fundamentally arising from the transition from a monopolistic system controlled by the State to a free market.</w:t>
      </w:r>
    </w:p>
    <w:p>
      <w:r>
        <w:t>This liberalization process was completed with Law 34/1998, of October 7, on the Hydrocarbons Sector, which establishes in its Article 37 that the activities of refining, transportation, storage, distribution, and sale of petroleum-derived products may be carried out freely under the terms provided in said Law, without prejudice to the obligations that may arise from other provisions. This Law defines the role of the different operators and their rights and obligations.</w:t>
      </w:r>
    </w:p>
    <w:p>
      <w:r>
        <w:t>Regarding the activity of retail distribution of petroleum fuels, Article 43.2 establishes that it may be freely exercised by any natural or legal person. The facilities used for the exercise of this activity must have the necessary authorizations for each type of facility, in accordance with the complementary technical instructions that establish the technical and safety conditions of said facilities.</w:t>
      </w:r>
    </w:p>
    <w:p>
      <w:r>
        <w:t>On the other hand, it is common to sign commission contracts and exclusive purchase or resale contracts for fuel between different operators. Currently, the supply agreements of service stations, from a competition perspective, are regulated by Regulation (EC) No. 2790/1999 of the Commission, of December 22, concerning the application of paragraph 3 of Article 81 of the EC Treaty to certain categories of vertical agreements and concerted practices.</w:t>
      </w:r>
    </w:p>
    <w:p>
      <w:r>
        <w:t>In the previously mentioned national precedents, it has been noted that approximately 50% of gas stations in Spain are owned by oil operators, a figure significantly higher than in other European countries. Of the contracts signed with stations not owned by operators, around 80% take the form of commission or agency (and therefore, with price setting by the wholesale operator), while only the remaining 20% corresponds to resale contracts for fuels, in which the gas station operator theoretically has some leeway regarding the final price set for the consumer.</w:t>
      </w:r>
    </w:p>
    <w:p>
      <w:r>
        <w:t>V.2. Supply structure</w:t>
        <w:br/>
        <w:t>V.2.1. Retail distribution market for fuels and petroleum products</w:t>
        <w:br/>
        <w:t>In the national market for the network distribution of fuels and petroleum products, there are around 8,199 service stations in the Peninsula, with a marketed volume of 28,562,176 m3. The total turnover of the peninsular market reached 21,622 million euros in 2006.</w:t>
      </w:r>
    </w:p>
    <w:p>
      <w:r>
        <w:t>Regarding the presence of the parties involved in the market, DISA has […] service stations in the Peninsula, branded with the Shell14 mark and distributed throughout most of the peninsular geography. All these service stations are exclusively and directly supplied with fuels and petroleum products by DISA PENÍNSULA.</w:t>
      </w:r>
    </w:p>
    <w:p>
      <w:r>
        <w:t>The combined market share of the parties in the peninsular network distribution market for fuels and petroleum products at service stations would reach [0-10]% in terms of marketed volume, with the share of the acquired assets being less than [0-10]%. After the operation, DISA would remain in the sixth position it currently occupies in the ranking of peninsular sales in this market.</w:t>
      </w:r>
    </w:p>
    <w:p>
      <w:r>
        <w:t>PENINSULAR SERVICE STATION MARKET 2006</w:t>
        <w:br/>
        <w:t>DISA Beta Assets DISA + Beta Assets</w:t>
        <w:br/>
        <w:t>No. of Service Stations15 […] […] […]</w:t>
        <w:br/>
        <w:t>Sales (Tm) […] […] […]</w:t>
        <w:br/>
        <w:t>Share (%) [0-10]% [0-10]% [0-10]%</w:t>
        <w:br/>
        <w:t>Source: CNE.</w:t>
      </w:r>
    </w:p>
    <w:p>
      <w:r>
        <w:t>At the provincial level, DISA and the acquired assets coincide in 3 provinces (Gerona, Asturias, and Castellón). However, they do not reach, either jointly or individually, shares exceeding 10% in any of them16.</w:t>
      </w:r>
    </w:p>
    <w:p>
      <w:r>
        <w:t>V.2.2. Off-network distribution market</w:t>
        <w:br/>
        <w:t>Regarding the off-network sales market, DISA operates in the Peninsula through the sale of diesels, gasoline, and asphalt, procuring fuels and petroleum products through existing purchase agreements with REPSOL YPF and other operators in the national market and through imports from European refineries.</w:t>
      </w:r>
    </w:p>
    <w:p>
      <w:r>
        <w:t>When calculating market shares, the CNE did not take into account the direct sales made by DISA and TOTAL ESPAÑA to other wholesale operators. Taking this into account, the market shares of DISA and the Beta Assets, as well as the combined share that would be reached after the operation in the Peninsula, are reflected in the tables presented below:</w:t>
      </w:r>
    </w:p>
    <w:p>
      <w:r>
        <w:t>PENINSULAR DIRECT SALES MARKET 2006</w:t>
        <w:br/>
        <w:t>DISA Beta Assets DISA + Beta Assets</w:t>
        <w:br/>
        <w:t>Sales (Tn) Shares Sales (Tn) Shares Sales (Tn) Shares</w:t>
        <w:br/>
        <w:t>Gasolines […] [0-10]% […] [10-20]% […] [10-20]%</w:t>
        <w:br/>
        <w:t>Diesel A […] [0-10]% […] [0-10]% […] [0-10]%</w:t>
        <w:br/>
        <w:t>Diesel B […] [0-10]% […] [0-10]% […] [0-10]%</w:t>
        <w:br/>
        <w:t>Diesel C […] [0-10]% […] [0-10]% […] [0-10]%</w:t>
        <w:br/>
        <w:t>Source: CNE and own elaboration.</w:t>
      </w:r>
    </w:p>
    <w:p>
      <w:r>
        <w:t>As can be seen in the table above, DISA significantly increases its presence in the four analyzed direct sales markets, particularly in the off-network distribution market for automotive gasoline in the Peninsula.</w:t>
      </w:r>
    </w:p>
    <w:p>
      <w:r>
        <w:t>Regarding the impact of the operation in the direct sales market for gasoline by autonomous communities, DISA will have a prominent presence in Murcia ([40-50]%).</w:t>
      </w:r>
    </w:p>
    <w:p>
      <w:r>
        <w:t>15 For the purposes of determining sales volumes and market shares, the CNE has considered that, of the 4 service stations transferred, only 3 of them have the right to exclusive supply, while the one located in Cabo Pino (Marbella, Málaga) does not, and therefore would not be included in the count.</w:t>
      </w:r>
    </w:p>
    <w:p>
      <w:r>
        <w:t>16 According to the data from the CNE report, the combined shares that would be reached after the operation in these 3 provinces are, respectively: [0-10]% in Gerona, [0-10]% in Asturias, and [0-10]% in Castellón.</w:t>
      </w:r>
    </w:p>
    <w:p>
      <w:r>
        <w:rPr>
          <w:b/>
        </w:rPr>
        <w:t>[Pages 13–15]</w:t>
      </w:r>
    </w:p>
    <w:p>
      <w:r>
        <w:t>Valenciana ([30-40]%), Castilla La Mancha ([30-40]%), and Andalucía ([20-30%]), by acquiring the share held by TOTAL in these four communities where DISA's activity was null or of little importance.</w:t>
      </w:r>
    </w:p>
    <w:p>
      <w:r>
        <w:t>In the diesel A market, the autonomous communities where DISA reaches the highest market shares are: Murcia ([10-20]%), Catalonia ([0-10]%), and Castilla La Mancha ([0-10%]).</w:t>
      </w:r>
    </w:p>
    <w:p>
      <w:r>
        <w:t>In the diesel B market, the autonomous communities where DISA reaches the highest market shares are: Murcia ([10-20]%), Aragon ([0-10]%), and Madrid ([0-10%]).</w:t>
      </w:r>
    </w:p>
    <w:p>
      <w:r>
        <w:t>Finally, in the diesel C market, the autonomous communities where DISA reaches the highest market shares are: Castilla La Mancha ([0-10%]) and Catalonia ([0-10%]).</w:t>
      </w:r>
    </w:p>
    <w:p>
      <w:r>
        <w:t>However, it is important to keep in mind that the geographical dimension of the direct sales markets for gasoline and diesel A, B, and C corresponds to the mainland market.</w:t>
      </w:r>
    </w:p>
    <w:p>
      <w:r>
        <w:t>V.3. Pricing</w:t>
      </w:r>
    </w:p>
    <w:p>
      <w:r>
        <w:t>According to Article 38 of Law 34/1998 on the Hydrocarbons Sector (LSH), "the prices of petroleum-derived products shall be free." These are formed based on various variables, such as the international crude oil quotation, refining, transportation and distribution costs, the hydrocarbon tax, and the gross profit margin.</w:t>
      </w:r>
    </w:p>
    <w:p>
      <w:r>
        <w:t>V.4. Potential competition - barriers to entry</w:t>
      </w:r>
    </w:p>
    <w:p>
      <w:r>
        <w:t>a) Retail distribution</w:t>
      </w:r>
    </w:p>
    <w:p>
      <w:r>
        <w:t>The possibility of new operators entering the retail fuel distribution market for automotive use is determined by the existence of various legal and economic barriers to entry.</w:t>
      </w:r>
    </w:p>
    <w:p>
      <w:r>
        <w:t>Regarding legal barriers, network distribution through service stations requires certain permits and administrative licenses that must be obtained to start operating a service station (Article 43.2 of Law 34/1998, of October 7, on the hydrocarbons sector).</w:t>
      </w:r>
    </w:p>
    <w:p>
      <w:r>
        <w:t xml:space="preserve">Economic barriers vary depending on the type of commercial strategy the new competitor wishes to develop: </w:t>
        <w:br/>
        <w:t xml:space="preserve">- If it is through an owned network, the new operator must make a significant investment as they will need to acquire land and build the appropriate facilities, which are generally relatively expensive. Additionally, it is likely that demand is already covered in the most attractive geographical areas such as major thoroughfares or exits from large cities, forcing new competitors to resort to rural areas or regional and local roads where the appeal and profitability will be lower. </w:t>
        <w:br/>
        <w:t>- If the new operator seeks a branded network, they will need to find those stations without a contract with another operator and propose an attractive offer to the station owner. It is less difficult to enter the market through white stations (unbranded) and hypermarkets. In this case, the new entrant would face barriers such as exclusive contracts or the vertical integration of operators.</w:t>
      </w:r>
    </w:p>
    <w:p>
      <w:r>
        <w:t>Indeed, access to the fuel distribution market through service stations is conditioned by the existence of long-term exclusive supply contracts that bind oil companies to service station operators. These contracts limit the entry of new competitors into the specific segment of network distribution until their expiration. Furthermore, in this market, almost all service stations have a branding contract, making entry as a wholesale distributor very difficult.</w:t>
      </w:r>
    </w:p>
    <w:p>
      <w:r>
        <w:t>However, Regulation No. 2790/1999 of the European Commission on vertical restrictions has introduced a limitation on the maximum duration of exclusive supply, reducing it from ten years, which could even be exceeded if the oil company acquired a real right over the service station, to a maximum of five years.</w:t>
      </w:r>
    </w:p>
    <w:p>
      <w:r>
        <w:t>On the other hand, the vertical integration of the main operators may hinder access for independent agents.</w:t>
      </w:r>
    </w:p>
    <w:p>
      <w:r>
        <w:t>There are also other strategic barriers constituted by the difficulty of replicating existing networks. Such networks are also composed of service stations that have transitioned from being mere points of fuel acquisition to becoming centers for providing value-added services for motorists. In this way, operators in the retail distribution market increase the entry cost for potential competitors, reducing the competitive pressure they can exert.</w:t>
      </w:r>
    </w:p>
    <w:p>
      <w:r>
        <w:t>Indeed, new entrants must invest in creating a brand image and providing complementary services whose appeal depends, in certain cases, on the breadth of the network that provides them.</w:t>
      </w:r>
    </w:p>
    <w:p>
      <w:r>
        <w:t>All of this explains why the main form of access and growth in the market is the purchase of gas station networks, although there is a gradual establishment of service stations in hypermarkets and large surfaces, which may be well positioned to face entry barriers.</w:t>
      </w:r>
    </w:p>
    <w:p>
      <w:r>
        <w:t>b) Off-network distribution</w:t>
      </w:r>
    </w:p>
    <w:p>
      <w:r>
        <w:t>Off-network distribution is also subject to a series of administrative requirements (legal, technical, and economic-financial capacity to carry out the activity, as well as ensuring compliance with the obligations to maintain minimum safety stock levels). Although the total entry cost for a new competitor due to capital, promotion, or advertising needs is not very high, there is a significant barrier to entry arising from the vertical integration of the main operators, which hinders access for independent agents of oil operators.</w:t>
      </w:r>
    </w:p>
    <w:p>
      <w:r>
        <w:t>In this regard, it should be noted that, while it is true that the acquirer is not fully integrated, it is present in several phases of the hydrocarbons market, from storage to network distribution through service stations.</w:t>
      </w:r>
    </w:p>
    <w:p>
      <w:r>
        <w:t>VI. VALUATION OF THE OPERATION</w:t>
      </w:r>
    </w:p>
    <w:p>
      <w:r>
        <w:t>The notified operation consists of DISA's acquisition of exclusive control over certain assets owned by TOTAL (Beta Assets), including among others 100% of the shares of PETROLI.</w:t>
      </w:r>
    </w:p>
    <w:p>
      <w:r>
        <w:t>The operation falls within the scope of retail distribution of automotive fuels and wholesale distribution of fuels and petroleum products through direct sales to distributors and off-network facilities.</w:t>
      </w:r>
    </w:p>
    <w:p>
      <w:r>
        <w:t>As a result of the operation, DISA will maintain its market share in the mainland fuel distribution market and network of service stations at approximately [0-10]%.</w:t>
      </w:r>
    </w:p>
    <w:p>
      <w:r>
        <w:t>Regarding the mainland off-network distribution markets, DISA's shares increase from [0-10]% in automotive gasoline, [0-10]% in diesel A, [0-10]% in diesel B, and [0-10]% in diesel C, to reach combined shares after the operation of [10-20]%, [0-10]%, [0-10]%, and [0-10]%, respectively, in the mentioned markets.</w:t>
      </w:r>
    </w:p>
    <w:p>
      <w:r>
        <w:t>Therefore, although there are certain barriers to entry in the affected markets, given the high number of competitors, from the perspective of concentration control, it cannot be expected that the operation poses a threat to effective competition in the analyzed markets.</w:t>
      </w:r>
    </w:p>
    <w:p>
      <w:r>
        <w:t>This conclusion is consistent with that reached by the CNE in its report prepared at the request of this General Directorate, in which it states that "regarding the five relevant markets defined, the notified operation does not negatively impact effective competition in them."</w:t>
      </w:r>
    </w:p>
    <w:p>
      <w:r>
        <w:rPr>
          <w:b/>
        </w:rPr>
        <w:t>[Pages 16–16]</w:t>
      </w:r>
    </w:p>
    <w:p>
      <w:r>
        <w:t>VII. PROPOSAL</w:t>
      </w:r>
    </w:p>
    <w:p>
      <w:r>
        <w:t>In light of all the above and pursuant to Article 57.1 of Law 15/2007, of July 3, on the Defense of Competition, it is proposed to authorize the concentration, in application of Article 57.2.a) of Law 15/2007, of July 3, on the Defense of Competition.</w:t>
      </w:r>
    </w:p>
    <w:p>
      <w:r>
        <w:t xml:space="preserve">MINISTRY OF ECONOMY AND FINANCE  </w:t>
        <w:br/>
        <w:t>DIRECTORATE GENERAL FOR COMPETITION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