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https://www.cnmc.es/expedientes/c000707</w:t>
      </w:r>
    </w:p>
    <w:p>
      <w:r>
        <w:t>Pages translated : 11</w:t>
      </w:r>
    </w:p>
    <w:p/>
    <w:p>
      <w:r>
        <w:rPr>
          <w:b/>
        </w:rPr>
        <w:t>[Pages 1–3]</w:t>
      </w:r>
    </w:p>
    <w:p>
      <w:r>
        <w:t>NATIONAL COMMISSION FOR COMPETITION RESOLUTION (File C-0007/07, BAGOETA/TUBOS REUNIDOS) COUNCIL Mr. Luis Berenguer Fuster, President Mr. Fernando Torremocha García-Saénz, Councilor Mr. Emilio Conde Fernández Oliva, Councilor Mr. Miguel Cuerdo Mir, Councilor Ms. Pilar Sánchez Núñez, Councilor Mr. Julio Costas Comesaña, Councilor Ms. Mª Jesús González López, Councilor Ms. Inmaculada Gutiérrez Carrizo, Councilor In Madrid, on October 25, 2007. Considering the notification submitted in accordance with Article 9 of Law 15/2007, of July 3, on the Defense of Competition, regarding the economic concentration operation consisting of the acquisition by BAGOETA S.L. of certain assets of the company TUBOS REUNIDOS S.A. (File C-0007/07) and agreeing with the report and proposal submitted by the Directorate General for the Defense of Competition, the Council of the National Commission for Competition has resolved, under the provisions of Article 57.2.a) of the aforementioned Law, to authorize the said concentration operation. This Resolution shall be communicated to the Directorate General for the Defense of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C/0007/07 BAGOETA / TUBOS REUNIDOS On October 2, 2007, a notification was received by this Directorate General for the Defense of Competition regarding the acquisition by the company BAGOETA, S.L. (hereinafter BAGOETA) of certain assets of the company TUBOS REUNIDOS, S.A. (hereinafter TUBOS REUNIDOS). This notification has been made by BAGOETA and TUBOS REUNIDOS as established in Article 9 of Law 15/2007, of July 3, on the Defense of Competition for exceeding the threshold established in Articles 8.1. a) and b). This operation is subject to the provisions of Royal Decree 1443/2001, of December 21, which develops Law 16/1989, regarding the control of economic concentrations. Article 57.2. 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 In accordance with the provisions of Article 9.6 of Law 15/2007, the notifying party requests that the suspension of the execution of the concentration be lifted. In exercise of the provisions of Article 55.4 of Law 15/2007, the Directorate General for the Defense of Competition requested the notifying parties on October 5, 2007, to rectify and complete the notification. The required rectification was completed on October 18, 2007. According to the above, the deadline to agree to initiate the second phase of the procedure is November 15, 2007, inclusive. After this date, the notified operation will be considered tacitly authorized.</w:t>
      </w:r>
    </w:p>
    <w:p>
      <w:r>
        <w:t>I.- NATURE OF THE OPERATION The economic concentration operation consists of the acquisition by BAGOETA of exclusive control over TUBOS REUNIDOS. The operation is carried out through two mergers by absorption, resulting in a corporate reorganization and the acquisition of exclusive control of TUBOS REUNIDOS by BAGOETA. First, the merger by absorption of Aranguio, S.L.U. by Larreder, S.L.U., both companies belonging to the Bagoeta Group, will be carried out, which does not constitute a concentration operation as it is merely a redistribution of values or assets among companies of the same group, in accordance with the provisions of Article 7.3.a) of the LDC. Secondly, the merger by absorption of Larreder (to which the assets of Aranguio will have been transferred) by TUBOS REUNIDOS will be carried out. As a result of this last merger, the shares of Larreder will be amortized, and TUBOS REUNIDOS will increase its share capital by the amount necessary to meet the exchange of the shares of Larreder. The new shares will be exclusively allocated to be fully subscribed and paid by BAGOETA in its capacity as the sole partner of Larreder, as a result of the bulk transfer of the social assets of these entities (Larreder and Aranguio) in favor of TUBOS REUNIDOS. After the merger of TUBOS REUNIDOS and LARREDER, BAGOETA will own 36.3% of the share capital of TUBOS REUNIDOS and will appoint 4 of the 10 members of its Board of Directors. Furthermore, TUBOS REUNIDOS has approved to launch a Public Offering for Acquisition (OPA) of its own shares, up to a certain volume, in order to amortize them. BAGOETA will not participate in it, so if this OPA is fully subscribed, its percentage of participation in the share capital of TUBOS REUNIDOS would rise to 40%. Article 7.2 LDC establishes that "control will result from contracts, rights or any other means that, (...) confer the possibility of exercising decisive influence over a company." For its part, Article 2.3 of Royal Decree 1443/2001, of December 21, which develops Law 16/1989, of July 17, on the Defense of Competition, regarding the control of economic concentrations, establishes that "a relationship of control will be understood to exist when, as a result of the conclusion of contracts or the acquisition of rights over the capital or assets of a company or by any other means, there is the possibility of exercising decisive influence over its activities." The possibility of exercising decisive influence in the company1 depends on the dispersion of the shares in the share capital, the company's bylaws, agreements among shareholders, and the actual voting reality in the governing bodies of the company. Thus, the European Commission, in its interpretative communication on jurisdiction, considers (paragraph 59) that a minority shareholder can also exercise exclusive control in fact when, in view of the shareholding structure and attendance at past General Shareholders' Meetings, it is very likely that they will obtain a majority in them. 1 The ability to exercise decisive influence is analyzed, among others, in the following community precedents: IV/M 2.574 PIRELLI/EDIZIONE/OLIVETTI/TELECOM ITALIA; IV/M 1.479 THOMSON/BANCO ZARAGOZANO/CAJA MADRID/INDRA; IV/M 258 CCIE/GTE; IV/M 343 SOCIÉTÉ GENERALE DE BELGIQUE/GENÉRALE DE BANQUE and IV/M 754 ANGLO AMERICAN CORPORATION/LOHNRO. See also national files N-05103 ACS/UNIÓN FENOSA, N-05001 UDRA INDUSTRIAL-DURO FELGUERA; N-245 ACS-DRAGADOS, N-258 BAMI-METROVACESA and N-199 EUTELSAT-HISPASAT. NATIONAL COMMISSION FOR COMPETITION DIRECTORATE OF INVESTIGATION</w:t>
      </w:r>
    </w:p>
    <w:p>
      <w:r>
        <w:rPr>
          <w:b/>
        </w:rPr>
        <w:t>[Pages 4–6]</w:t>
      </w:r>
    </w:p>
    <w:p>
      <w:r>
        <w:t>In the last three years, attendance at the General Shareholders' Meetings of TUBOS REUNIDOS, either directly or by proxy, has not exceeded 81% of the share capital, and in the last meeting, it was below 72%.</w:t>
      </w:r>
    </w:p>
    <w:p>
      <w:r>
        <w:t>Therefore, with the acquisition of 36.3-40% of the share capital of TUBOS REUNIDOS, BAGOETA will likely have more than 50% of the capital present and represented at the meetings of TUBOS REUNIDOS, thus having the possibility to exercise decisive influence over them. This would grant BAGOETA exclusive control over TUBOS REUNIDOS for the purposes of Article 7 of the LDC.</w:t>
      </w:r>
    </w:p>
    <w:p>
      <w:r>
        <w:t>In view of the above, the TUBOS REUNIDOS/Larreder merger would not be a notifiable concentration operation, as it would not result in a stable modification in the structure of control of Larreder, since it would remain under the control of BAGOETA after the merger.</w:t>
      </w:r>
    </w:p>
    <w:p>
      <w:r>
        <w:t>The above implies that there is only one notifiable concentration operation, the acquisition by BAGOETA of exclusive control over TUBOS REUNIDOS, which would fall within the provisions of Article 7.1. b) of the LDC.</w:t>
      </w:r>
    </w:p>
    <w:p>
      <w:r>
        <w:t>Finally, it should be noted that the execution of the operation is conditioned upon the authorization of the operation by the competition authorities of Germany, Italy, and Spain.</w:t>
      </w:r>
    </w:p>
    <w:p>
      <w:r>
        <w:t>II. APPLICABILITY OF LAW 15/2007 ON COMPETITION DEFENSE</w:t>
        <w:br/>
        <w:t>According to the notifying party, the operation does not fall within the scope of Regulation (EC) No. 139/2004 of the Council, of January 20, on the control of concentrations between companies, as it does not exceed the thresholds set out in Article 1.</w:t>
      </w:r>
    </w:p>
    <w:p>
      <w:r>
        <w:t>However, the notified operation meets the requirements set forth by Law 15/2007 for its notification, as it exceeds the threshold established in Articles 8.1.a) and b) of the same.</w:t>
      </w:r>
    </w:p>
    <w:p>
      <w:r>
        <w:t>Likewise, the operation complies with the requirements set forth in Article 56.1. a) for processing as a simplified procedure, insofar as the parties do not have horizontal or vertical overlap in the relevant markets in which they are present.</w:t>
      </w:r>
    </w:p>
    <w:p>
      <w:r>
        <w:t>2 Attendance at the General Shareholders' Meetings of TUBOS REUNIDOS has been 71% (2007; extraordinary), 76% (2007; ordinary), 80% (2006), and 80.1% (2005).</w:t>
      </w:r>
    </w:p>
    <w:p>
      <w:r>
        <w:t>3 According to the Articles of Association of TUBOS REUNIDOS, the General Shareholders' Meeting of TUBOS REUNIDOS will be validly constituted in the first call when shareholders representing at least 50% of the subscribed capital are present. In the second call, the Meeting will be valid regardless of the capital present.</w:t>
      </w:r>
    </w:p>
    <w:p>
      <w:r>
        <w:t>For there to be an agreement of the Ordinary or Extraordinary General Meetings, both in the first and second call, it is necessary that more than half of the votes present and represented vote in favor.</w:t>
      </w:r>
    </w:p>
    <w:p>
      <w:r>
        <w:t>In cases of issuance of bonds, increase or reduction of capital, transformation, merger, or spin-off of the company and any other statutory modification, the presence of shareholders representing at least 50% of the capital is required, with agreements being adopted by the vote in favor of more than half of the votes present or represented. In the second call, only the presence of 25% of the capital will be necessary, although agreements on the aforementioned matters must be approved with the favorable vote of two-thirds of the capital present or represented, if the quorum in the second call is less than 50% of the capital.</w:t>
      </w:r>
    </w:p>
    <w:p>
      <w:r>
        <w:t>III. PARTICIPATING COMPANIES</w:t>
        <w:br/>
        <w:t>III.1. BAGOETA, S.L. (BAGOETA)</w:t>
        <w:br/>
        <w:t>BAGOETA is responsible for providing administration, advisory, organization, planning, and business management services in the industrial, commercial, economic, administrative, financial, accounting, and tax fields.</w:t>
      </w:r>
    </w:p>
    <w:p>
      <w:r>
        <w:t>BAGOETA is a company controlled by the Uribarren and Iribecampos families. It is a holding company that groups the stakes of these two families in the small-sized welded steel tube manufacturing sector, controlling, through Aranguio S.L. and Larreder S.L., twelve production plants dedicated to the manufacture of small-sized welded steel tubes.</w:t>
      </w:r>
    </w:p>
    <w:p>
      <w:r>
        <w:t>The turnover of BAGOETA in the last three financial years, according to Article 3 of Royal Decree 1443/2001, is, according to the notifying party, as follows:</w:t>
        <w:br/>
        <w:t>BAGOETA'S TURNOVER</w:t>
        <w:br/>
        <w:t>(Millions of euros)</w:t>
        <w:br/>
        <w:t>2004 2005 2006</w:t>
        <w:br/>
        <w:t>Worldwide 904.4 761.4 826.1</w:t>
        <w:br/>
        <w:t>European Union 882.3 694.8 649.3</w:t>
        <w:br/>
        <w:t>Spain 326.4 311.6 347.4</w:t>
        <w:br/>
        <w:t>Source: Notification</w:t>
      </w:r>
    </w:p>
    <w:p>
      <w:r>
        <w:t>III.2 TUBOS REUNIDOS, S.A. (TUBOS REUNIDOS)</w:t>
        <w:br/>
        <w:t>TUBOS REUNIDOS is a company listed on the Madrid and Bilbao Stock Exchanges and whose main activity is the manufacture of seamless steel tubes at its sole production facility in Amurrio (Álava). Additionally, TUBOS REUNIDOS is the head of a group composed of several companies engaged in the manufacture of seamless tubes, tubular products, and their distribution and marketing.</w:t>
      </w:r>
    </w:p>
    <w:p>
      <w:r>
        <w:t>The turnover of TUBOS REUNIDOS in the last three financial years, according to Article 3 of Royal Decree 1443/2001, is, according to the notifying party, as follows:</w:t>
        <w:br/>
        <w:t>TUBOS REUNIDOS' TURNOVER</w:t>
        <w:br/>
        <w:t>(Millions of euros)</w:t>
        <w:br/>
        <w:t>2004 2005 2006</w:t>
        <w:br/>
        <w:t>Worldwide 403.9 515.8 585.7</w:t>
        <w:br/>
        <w:t>European Union 299.6 321.2 390.9</w:t>
        <w:br/>
        <w:t>Spain 215.6 219.5 249</w:t>
        <w:br/>
        <w:t>Source: Notification</w:t>
      </w:r>
    </w:p>
    <w:p>
      <w:r>
        <w:t>IV. RELEVANT MARKETS</w:t>
        <w:br/>
        <w:t>IV.1. Product Market</w:t>
        <w:br/>
        <w:t>In the tube manufacturing sector, national and community authorities have defined different relevant markets based on the following criteria:</w:t>
        <w:br/>
        <w:t>a) Type of steel: carbon steel versus stainless steel.</w:t>
        <w:br/>
        <w:t>Carbon steel tubes and stainless steel tubes belong to two different product markets. The conclusion is based on their different chemical composition and properties, as well as the fact that stainless steel tubes have prices between 5 and 10 times higher than carbon steel tubes and that both result in different production processes.</w:t>
      </w:r>
    </w:p>
    <w:p>
      <w:r>
        <w:t>Neither BAGOETA nor TUBOS REUNIDOS engage in activity in the stainless steel tube market, so only the carbon steel tube market should be considered.</w:t>
      </w:r>
    </w:p>
    <w:p>
      <w:r>
        <w:t>b) Size of the tubes: small tubes versus large tubes.</w:t>
        <w:br/>
        <w:t>Typically, small tubes and larger dimension tubes are considered separate markets due to differences in production techniques and their fields of application.</w:t>
      </w:r>
    </w:p>
    <w:p>
      <w:r>
        <w:t>BAGOETA and TUBOS REUNIDOS only produce small-sized carbon steel tubes.</w:t>
      </w:r>
    </w:p>
    <w:p>
      <w:r>
        <w:t>c) Technical characteristics: welded tubes versus non-welded tubes.</w:t>
        <w:br/>
        <w:t>Welded tubes are generally considered a separate market from non-welded tubes, particularly due to differences in technology, properties, applications, and prices. In this sense, welded tubes are made from hot-rolled coils that are curved into tubular form and continuously welded. Non-welded tubes are made from round tubulars that are pierced and rolled.</w:t>
      </w:r>
    </w:p>
    <w:p>
      <w:r>
        <w:t>Additionally, in the case M.906 Mannesmann / Vallourec, the Commission noted clear indications of the absence of substitutability from the demand side between welded tubes and non-welded tubes. In particular, non-welded tubes cannot be replaced by welded tubes in certain applications that require special resistance to pressure and high temperatures.</w:t>
      </w:r>
    </w:p>
    <w:p>
      <w:r>
        <w:t>BAGOETA only produces welded tubes and TUBOS REUNIDOS only produces non-welded tubes.</w:t>
      </w:r>
    </w:p>
    <w:p>
      <w:r>
        <w:t>Consequently, the relevant product market to be analyzed in the present operation would be that of small-sized seamless carbon steel tubes, where the acquired entity is present.</w:t>
      </w:r>
    </w:p>
    <w:p>
      <w:r>
        <w:t>The cited precedents consider that the market for welded tubes can also be segmented based on the destination given to the tubes, allowing for the determination of the existence of relevant markets.</w:t>
      </w:r>
    </w:p>
    <w:p>
      <w:r>
        <w:rPr>
          <w:b/>
        </w:rPr>
        <w:t>[Pages 7–9]</w:t>
      </w:r>
    </w:p>
    <w:p>
      <w:r>
        <w:t>various segments or sub-markets within small-sized welded carbon steel tubes. The notifying parties consider that this classification is also applicable to seamless tubes, distinguishing different sub-markets for commercial tubes, mechanical tubes, precision tubes, "Powergen" tubes, and "OCT Casing and Tubing" tubes. Commercial tubes, mechanical tubes, and precision tubes are part of generic (commodities) tubes, while "Powergen" tubes and "OCT Casing and Tubing" tubes are specific tubes, with higher added value and specific characteristics that are significantly qualified. Specifically, according to the parties, the distinguishing characteristics of each type of tube are as follows:</w:t>
        <w:br/>
        <w:t>(i) Commercial tubes: they constitute the basic form of finished seamless tube and account for the largest number of sales by TUBOS REUNIDOS. The use of this type of tube is primarily focused on civil engineering and the construction industry, as well as heating installations. Their price levels are, along with mechanical tubes, the lowest and do not provide substantial added value. Their dimensions range from 12.7 mm to 610 mm in outer diameter, with a thickness of approximately 12.5 mm.</w:t>
        <w:br/>
        <w:t>(ii) Mechanical tubes: these are tubes that are predominantly supplied in a range of 21 mm to 610 mm in outer diameter, with a thickness of approximately 3 mm to 100 mm. This type of tube is mainly used in the automotive sector and in machinery construction. They do not differ substantially in price and production costs from commercial tubes, although the destination and manufacturing process are different.</w:t>
        <w:br/>
        <w:t>(iii) Precision tubes: also called structural tubes. They come in various shapes, with a size ranging from 30 mm to 500 mm in outer diameter and a thickness between 3 mm and 20 mm. They are primarily used as construction elements in civil and mechanical engineering, as well as in steel constructions. They do not differ in relation to their production costs from commercial and mechanical tubes, although the destination and type of customers are more diverse. Additionally, the price can be up to double that of the previous two categories of tubes.</w:t>
        <w:br/>
        <w:t>The notifying parties consider that although the manufacturing process of these "commodity" tubes may be similar, their destination, manufacturing structure, and technical characteristics are different, thus belonging to differentiated relevant markets.</w:t>
        <w:br/>
        <w:t>(iv) "Powergen" tubes: this type of tube is primarily used in power generation industries and petrochemical industries. They must be suitable for use at extreme temperatures, be particularly resistant to corrosion, and possess high tensile strength. The specifications and standards for this type of tube are particularly demanding. Price levels can double or triple those corresponding to "commodity" tubes due to their special manufacturing process and demanding characteristics.</w:t>
        <w:br/>
        <w:t>(v) "OCT Casing and Tubing" tubes: these tubes are primarily used in the extraction and exploration of oil and gas, either to protect extraction operations or to transport the extracted gas. Their price is similar to that of commercial and mechanical tubes.</w:t>
        <w:br/>
        <w:t>Taking all of the above into account, this Directorate General will analyze, for the purposes of the present operation, the product market for small-sized seamless carbon steel tubes, distinguishing within it the segments of commercial tubes, mechanical tubes, precision tubes, "Powergen" tubes, and "OCT Casing and Tubing" tubes. However, the exact definition of the relevant product markets remains open, as it does not affect the conclusions of the analysis.</w:t>
        <w:br/>
        <w:t>IV.2. Geographic Market</w:t>
        <w:br/>
        <w:t>According to the notifying party, there are sufficient elements to conclude that the relevant geographic market for small-sized seamless carbon steel tubes is at least of European dimension, since: (i) the activities carried out by its protagonists and their main competitors are present in several European countries; (ii) many of the customers have production plants in more than one European country; (iii) transportation costs are not an obstacle to supplies, resulting in a high level of cross-border trade among various EU states; and (iv) there are no significant price differences throughout the EU.</w:t>
        <w:br/>
        <w:t>Considering the above and what is established by the cited precedents, the relevant geographic scope of the analyzed product markets can be considered supranational, and the effects of the operation will be analyzed both in Spain and in the European Economic Area (EEA). However, the exact definition of the relevant geographic scope remains open, as it does not affect the conclusions of the analysis.</w:t>
        <w:br/>
        <w:t>V. MARKET ANALYSIS</w:t>
        <w:br/>
        <w:t>V.1.- Supply Structure</w:t>
        <w:br/>
        <w:t>According to the notifying party, the market shares of the parties and their main competitors in the different product markets for the year 2006, both in the EEA and in Spain, are as follows:</w:t>
        <w:br/>
        <w:t>STRUCTURE OF THE SMALL-SIZED SEAMLESS CARBON STEEL TUBE MARKET IN GENERAL IN 2006 (in value)</w:t>
        <w:br/>
        <w:t>SHARES IN THE SHARES IN</w:t>
        <w:br/>
        <w:t>MANUFACTURER EEA SPAIN</w:t>
        <w:br/>
        <w:t>BAGOETA [0-10]% [0-10]%</w:t>
        <w:br/>
        <w:t>TUBOS REUNIDOS [0-10]% [30-40]%</w:t>
        <w:br/>
        <w:t>BAGOETA + TUBOS REUNIDOS [0-10]% [30-40]%</w:t>
        <w:br/>
        <w:t>VALLOUREC &amp; [40-50]% [10-20]%</w:t>
        <w:br/>
        <w:t>MANNESMANN GROUP</w:t>
        <w:br/>
        <w:t>TENARIS GROUP [10-20]% [10-20]%</w:t>
        <w:br/>
        <w:t>BENTELER [0-10]% [0-10]%</w:t>
        <w:br/>
        <w:t>VOEST ALPINE [0-10]% [0-10]%</w:t>
        <w:br/>
        <w:t>VITKOVICE [0-10]% [0-10]%</w:t>
        <w:br/>
        <w:t>PODBREZOVA [0-10]% [0-10]%</w:t>
        <w:br/>
        <w:t>OTHERS [10-20]% [20-30]%</w:t>
        <w:br/>
        <w:t>TOTAL 100% 100%</w:t>
        <w:br/>
        <w:t>NATIONAL COMMISSION</w:t>
        <w:br/>
        <w:t>FOR COMPETITION</w:t>
        <w:br/>
        <w:t>DIRECTORATE OF INVESTIGATION</w:t>
      </w:r>
    </w:p>
    <w:p>
      <w:r>
        <w:t>STRUCTURE OF THE SMALL-SIZED SEAMLESS CARBON STEEL TUBE MARKET FOR COMMERCIAL TUBES IN 2006 (in value)</w:t>
        <w:br/>
        <w:t>SHARES IN THE SHARES IN</w:t>
        <w:br/>
        <w:t>MANUFACTURER EEA SPAIN</w:t>
        <w:br/>
        <w:t>BAGOETA [0-10]% [0-10]%</w:t>
        <w:br/>
        <w:t>TUBOS REUNIDOS [0-10]% [40-50]%</w:t>
        <w:br/>
        <w:t>BAGOETA + TUBOS REUNIDOS [0-10]% [40-50]%</w:t>
        <w:br/>
        <w:t>VALLOUREC &amp; [40-50]% [10-20]%</w:t>
        <w:br/>
        <w:t>MANNESMANN GROUP</w:t>
        <w:br/>
        <w:t>TENARIS GROUP [10-20]% [10-20]%</w:t>
        <w:br/>
        <w:t>BENTELER [0-10]% [0-10]%</w:t>
        <w:br/>
        <w:t>VOEST ALPINE [0-10]% [0-10]%</w:t>
        <w:br/>
        <w:t>VITKOVICE [10-20]% [0-10]%</w:t>
        <w:br/>
        <w:t>PODBREZOVA [0-10]% [0-10]%</w:t>
        <w:br/>
        <w:t>OTHERS [10-20]% [20-30]%</w:t>
        <w:br/>
        <w:t>TOTAL 100% 100%</w:t>
        <w:br/>
        <w:t>Source: Estimation by the notifying parties</w:t>
        <w:br/>
        <w:t>STRUCTURE OF THE SMALL-SIZED SEAMLESS CARBON STEEL TUBE MARKET FOR MECHANICAL TUBES IN 2006 (in value)</w:t>
        <w:br/>
        <w:t>SHARES IN THE SHARES IN</w:t>
        <w:br/>
        <w:t>MANUFACTURER EEA SPAIN</w:t>
        <w:br/>
        <w:t>BAGOETA [0-10]% [0-10]%</w:t>
        <w:br/>
        <w:t>TUBOS REUNIDOS [0-10]% [20-30]%</w:t>
        <w:br/>
        <w:t>BAGOETA + TUBOS REUNIDOS [0-10]% [20-30]%</w:t>
        <w:br/>
        <w:t>VALLOUREC &amp; [60-70]% [10-20]%</w:t>
        <w:br/>
        <w:t>MANNESMANN GROUP</w:t>
        <w:br/>
        <w:t>TENARIS GROUP [20-30]% [10-20]%</w:t>
        <w:br/>
        <w:t>BENTELER [0-10]% [0-10]%</w:t>
        <w:br/>
        <w:t>VOEST ALPINE [0-10]% [0-10]%</w:t>
        <w:br/>
        <w:t>PODBREZOVA* nd [0-10]%</w:t>
        <w:br/>
        <w:t>OTHERS [0-10]% [20-30]%</w:t>
        <w:br/>
        <w:t>TOTAL 100% 100%</w:t>
        <w:br/>
        <w:t>Source: Estimation by the notifying parties</w:t>
        <w:br/>
        <w:t>* The parties state that they do not have information to calculate Podbrezova's share in the EEA, so its share is included in "Others."</w:t>
        <w:br/>
        <w:t>STRUCTURE OF THE SMALL-SIZED SEAMLESS CARBON STEEL TUBE MARKET FOR PRECISION TUBES IN 2006 (in value)</w:t>
        <w:br/>
        <w:t>SHARES IN THE SHARES IN</w:t>
        <w:br/>
        <w:t>MANUFACTURER EEA SPAIN</w:t>
        <w:br/>
        <w:t>BAGOETA [0-10]% [0-10]%</w:t>
        <w:br/>
        <w:t>TUBOS REUNIDOS [0-10]% [30-40]%</w:t>
        <w:br/>
        <w:t>BAGOETA + TUBOS REUNIDOS [0-10]% [30-40]%</w:t>
        <w:br/>
        <w:t>VALLOUREC &amp; [10-20]% [0-10]%</w:t>
        <w:br/>
        <w:t>MANNESMANN GROUP</w:t>
        <w:br/>
        <w:t>TENARIS GROUP [10-20]% [20-30]%</w:t>
        <w:br/>
        <w:t>BENTELER [10-20]% [0-10]%</w:t>
        <w:br/>
        <w:t>PODBREZOVA [0-10]% [0-10]%</w:t>
        <w:br/>
        <w:t>M.H.P. [20-30]% [0-10]%</w:t>
        <w:br/>
        <w:t>OTHERS [20-30]% [0-10]%</w:t>
        <w:br/>
        <w:t>TOTAL 100% 100%</w:t>
        <w:br/>
        <w:t>NATIONAL COMMISSION</w:t>
        <w:br/>
        <w:t>FOR COMPETITION</w:t>
        <w:br/>
        <w:t>DIRECTORATE OF INVESTIGATION</w:t>
      </w:r>
    </w:p>
    <w:p>
      <w:r>
        <w:rPr>
          <w:b/>
        </w:rPr>
        <w:t>[Pages 10–11]</w:t>
      </w:r>
    </w:p>
    <w:p>
      <w:r>
        <w:t xml:space="preserve">STRUCTURE OF THE SMALL-DIAMETER CARBON STEEL WELDED TUBE MARKET POWERGEN IN 2006 (by value)  </w:t>
        <w:br/>
        <w:t xml:space="preserve">SHARES IN THE SHARES IN  </w:t>
        <w:br/>
        <w:t xml:space="preserve">MANUFACTURER EEE SPAIN  </w:t>
        <w:br/>
        <w:t xml:space="preserve">BAGOETA [0-10]% [0-10]%  </w:t>
        <w:br/>
        <w:t xml:space="preserve">TUBOS REUNIDOS [0-10]% [30-40]%  </w:t>
        <w:br/>
        <w:t xml:space="preserve">BAGOETA + TUBOS REUNIDOS [0-10]% [30-40]%  </w:t>
        <w:br/>
        <w:t xml:space="preserve">GRUPO VALLOUREC &amp; [60-70]% [30-40]%  </w:t>
        <w:br/>
        <w:t xml:space="preserve">MANNESMANN  </w:t>
        <w:br/>
        <w:t xml:space="preserve">GRUPO TENARIS [20-30]% [10-20]%  </w:t>
        <w:br/>
        <w:t xml:space="preserve">BENTELER [10-20]% [0-10]%  </w:t>
        <w:br/>
        <w:t xml:space="preserve">M.H.P.* nd [0-10]%  </w:t>
        <w:br/>
        <w:t xml:space="preserve">OTHERS [0-10]% [0-10]%  </w:t>
        <w:br/>
        <w:t xml:space="preserve">TOTAL 100% 100%  </w:t>
        <w:br/>
        <w:t xml:space="preserve">Source: Estimation by the notifying parties  </w:t>
        <w:br/>
        <w:t>* The parties state that they do not have information to calculate M.H.P.'s share in the EEE, so its share is included in "Others."</w:t>
      </w:r>
    </w:p>
    <w:p>
      <w:r>
        <w:t xml:space="preserve">STRUCTURE OF THE SMALL-DIAMETER CARBON STEEL WELDED TUBE MARKET OCTG CASTING AND TUBING IN 2006 (by value)  </w:t>
        <w:br/>
        <w:t xml:space="preserve">SHARES IN THE SHARES IN  </w:t>
        <w:br/>
        <w:t xml:space="preserve">MANUFACTURER EEE SPAIN  </w:t>
        <w:br/>
        <w:t xml:space="preserve">BAGOETA [0-10]% [0-10]%  </w:t>
        <w:br/>
        <w:t xml:space="preserve">TUBOS REUNIDOS [0-10]% [40-50]%  </w:t>
        <w:br/>
        <w:t xml:space="preserve">BAGOETA + TUBOS REUNIDOS [0-10]% [40-50]%  </w:t>
        <w:br/>
        <w:t xml:space="preserve">GRUPO VALLOUREC &amp; [60-70]% [0-10]%  </w:t>
        <w:br/>
        <w:t xml:space="preserve">MANNESMANN  </w:t>
        <w:br/>
        <w:t xml:space="preserve">GRUPO TENARIS* nd [20-30]%  </w:t>
        <w:br/>
        <w:t xml:space="preserve">VOEST ALPINE [20-30]% [0-10]%  </w:t>
        <w:br/>
        <w:t xml:space="preserve">OTHERS [0-10]% [10-20]%  </w:t>
        <w:br/>
        <w:t xml:space="preserve">TOTAL 100% 100%  </w:t>
        <w:br/>
        <w:t xml:space="preserve">Source: Estimation by the notifying parties  </w:t>
        <w:br/>
        <w:t>The parties state that they do not have information to calculate Grupo Tenaris's share in the EEE, so its share is included in "Others."</w:t>
      </w:r>
    </w:p>
    <w:p>
      <w:r>
        <w:t xml:space="preserve">As observed in the tables, BAGOETA, which is not present in any of the relevant markets, will assume the position of TUBOS REUNIDOS in them.  </w:t>
        <w:br/>
        <w:t xml:space="preserve">In the EEE, BAGOETA acquires a share of less than [0-10]% in all segments, behind the main operators in these markets.  </w:t>
        <w:br/>
        <w:t>In Spain, BAGOETA acquires an average share of [30-40]% in the small-diameter carbon steel welded tube markets, assuming the position of leader in all of them except in the Powergen tube market, where it will become the second operator in the market, with a share of [30-40]% in 2006, slightly behind Grupo Vallourec &amp; Mannesmann, which had a share of [30-40]% that same year.</w:t>
      </w:r>
    </w:p>
    <w:p>
      <w:r>
        <w:t>On the other hand, the notifying party points out that, although the main manufacturers of seamless steel tubes do not produce welded tubes, none of the most important customers of BAGOETA and TUBOS REUNIDOS demand both welded and seamless tubes at the same time.</w:t>
      </w:r>
    </w:p>
    <w:p>
      <w:r>
        <w:t xml:space="preserve">VI. ASSESSMENT OF THE OPERATION  </w:t>
        <w:br/>
        <w:t xml:space="preserve">The economic concentration operation consists of the acquisition by BAGOETA of exclusive control over TUBOS REUNIDOS.  </w:t>
        <w:br/>
        <w:t xml:space="preserve">The operation does not modify the structure of the supply of the small-diameter carbon steel seamless tube markets, as the acquirer, BAGOETA, is not present in them.  </w:t>
        <w:br/>
        <w:t xml:space="preserve">As a result of the operation, BAGOETA will acquire a share of less than [0-10]% in all segments of the small-diameter carbon steel seamless tube market in the EEE, while in Spain its average share in these markets is [30-40]%, assuming the leadership position of TUBOS REUNIDOS.  </w:t>
        <w:br/>
        <w:t xml:space="preserve">Furthermore, it is not foreseeable that the concentration operation will result in a negative portfolio effect for effective competition, as other competitors have the capacity to produce small-diameter welded and seamless carbon steel tubes, and customers usually demand them separately.  </w:t>
        <w:br/>
        <w:t>Taking into account the considerations presented, it is not expected that the operation will pose a threat to effective competition in the analyzed markets.</w:t>
      </w:r>
    </w:p>
    <w:p>
      <w:r>
        <w:t xml:space="preserve">VII. PROPOSAL  </w:t>
        <w:br/>
        <w:t xml:space="preserve">In light of all the above and by virtue of Article 57.1 of Law 15/2007, of July 3, on the Defense of Competition, it is proposed to authorize the concentration, in application of Article 57.2. a) of Law 15/2007, of July 3, on the Defense of Competition.  </w:t>
        <w:br/>
        <w:t xml:space="preserve">6 This is the case for Grupo Vallourec &amp; Mannesmann (France), Benteler (Germany), and Voest-Alpine (Austria). Grupo Tenaris produces welded tube in the U.S., Argentina, and Brazil, and Podbrezova has a limited capacity for welded tube production.  </w:t>
        <w:br/>
        <w:t>7 The parties estimate that only between 10% and 12% of their customers demand both types of tubes.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