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https://www.cnmc.es/expedientes/c000907</w:t>
      </w:r>
    </w:p>
    <w:p>
      <w:r>
        <w:t>Pages translated : 8</w:t>
      </w:r>
    </w:p>
    <w:p/>
    <w:p>
      <w:r>
        <w:rPr>
          <w:b/>
        </w:rPr>
        <w:t>[Pages 1–3]</w:t>
      </w:r>
    </w:p>
    <w:p>
      <w:r>
        <w:t>NATIONAL COMMISSION</w:t>
        <w:br/>
        <w:t>FOR COMPETITION</w:t>
        <w:br/>
        <w:t>RESOLUTION (File C-0009/07, TECNOCOM/GETRONICS)</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r>
    </w:p>
    <w:p>
      <w:r>
        <w:t>In Madrid, on October 30, 2007.</w:t>
      </w:r>
    </w:p>
    <w:p>
      <w:r>
        <w:t>Having reviewed the notification submitted in accordance with Article 9 of Law 15/2007, of July 3, on the Defense of Competition, regarding the economic concentration operation consisting of the acquisition by TECNOCOM, TELECOMMUNICATIONS AND ENERGY S.A. of exclusive control over GETRONICS ESPAÑA SOLUTIONS S.L. (File C-0009/07) and agreeing with the report and proposal submitted by the General Directorate of Defense of Competition, the Council of the National Commission for Competition has resolved, in application of Article 57.2.a) of the aforementioned Law, to authorize the said concentration operation.</w:t>
      </w:r>
    </w:p>
    <w:p>
      <w:r>
        <w:t>This Resolution shall be communicated to the General Directorate of Defense of Competition and notified to the interested parties, informing them that it concludes the administrative procedure and that a contentious-administrative appeal may be filed against it before the National Court, within two months from its notification.</w:t>
      </w:r>
    </w:p>
    <w:p>
      <w:r>
        <w:t>MINISTRY GENERAL DIRECTORATE OF DEFENSE</w:t>
        <w:br/>
        <w:t>OF ECONOMY OF COMPETITION</w:t>
        <w:br/>
        <w:t>AND FINANCE</w:t>
        <w:br/>
        <w:t>REPORT AND PROPOSAL FOR RESOLUTION</w:t>
        <w:br/>
        <w:t>FILE C/0009/07 TECNOCOM / GETRONICS</w:t>
      </w:r>
    </w:p>
    <w:p>
      <w:r>
        <w:t>On October 3, 2007, the concentration operation consisting of the acquisition by TECNOCOM, TELECOMMUNICATIONS AND ENERGY S.A. ("TECNOCOM"), of exclusive control over GETRONICS ESPAÑA SOLUTIONS S.L. ("GETRONICS") was submitted to the General Directorate of Defense of Competition.</w:t>
      </w:r>
    </w:p>
    <w:p>
      <w:r>
        <w:t>This notification was made by TECNOCOM, in accordance with Article 9 of Law 15/2007, of July 3, on the Defense of Competition for exceeding the threshold established in Article 8.1.b) of the aforementioned law.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In exercise of the provisions of Article 55.4 of Law 15/2007, the General Directorate of Defense of Competition requested the notifier on October 8, 2007, to rectify and complete the notification. The required rectification was fulfilled on October 16, 2007.</w:t>
      </w:r>
    </w:p>
    <w:p>
      <w:r>
        <w:t>According to the above, the deadline to agree to initiate the second phase of the procedure is November 11, 2007, inclusive. After this date, the notified operation will be considered tacitly authorized.</w:t>
      </w:r>
    </w:p>
    <w:p>
      <w:r>
        <w:t>I. NATURE OF THE OPERATION</w:t>
      </w:r>
    </w:p>
    <w:p>
      <w:r>
        <w:t>The economic concentration operation consists of the acquisition by TECNOCOM of exclusive control over GETRONICS.</w:t>
      </w:r>
    </w:p>
    <w:p>
      <w:r>
        <w:t>The operation is structured through a sale contract dated October 1, 2007, by which TECNOCOM acquires 100% of the share capital of GETRONICS from GETRONICS INTERNATIONAL B.V. ("GI") and GETRONICS HOLDING EMEA B.V. ("GH").</w:t>
      </w:r>
    </w:p>
    <w:p>
      <w:r>
        <w:t>Prior to the closing of the operation, GH will transfer to GETRONICS the shareholding it holds in PORTGETRONICS – Consultoria em Tecnologia de Informação, Lda. ("PORTGETRONICS"), the Portuguese subsidiary of GETRONICS, so that the latter will hold 100% of the shares of PORTGETRONICS. For the purposes of this report, GETRONICS and PORTGETRONICS will be jointly referred to as GETRONICS IBERIA.</w:t>
      </w:r>
    </w:p>
    <w:p>
      <w:r>
        <w:t>All of the above would result in a concentration operation that would fall under the assumption of Article 7.1. b) of the LDC.</w:t>
      </w:r>
    </w:p>
    <w:p>
      <w:r>
        <w:t>II. ANCILLARY RESTRICTIONS</w:t>
      </w:r>
    </w:p>
    <w:p>
      <w:r>
        <w:t>The eleventh clause of the sale contract establishes a non-compete agreement according to which GI and GH, whether acting directly or indirectly, may not, for a period [not exceeding three years], and in the Spanish territory or in Portugal, become involved, participate, have an interest, advise, manage, promote, sponsor, or control third parties or entities that engage in activities or businesses that compete with those carried out by GETRONICS IBERIA, with a series of exceptions.</w:t>
      </w:r>
    </w:p>
    <w:p>
      <w:r>
        <w:t>It also includes a non-solicitation clause so that within a period [not exceeding three years], and also for the national territory and Portugal, GI and GH may not hire any employee who has provided services to GETRONICS IBERIA.</w:t>
      </w:r>
    </w:p>
    <w:p>
      <w:r>
        <w:t>Taking into account national and community precedents, as well as the Commission's Communication on restrictions directly linked to the execution of a concentration and necessary for that purpose (2005/C 56/03), this General Directorate considers that in the present case the content and duration of the non-compete and non-solicitation clauses do not go beyond what is reasonably required by the notified concentration operation concerning Spain, and therefore will be considered ancillary restrictions to the operation.</w:t>
      </w:r>
    </w:p>
    <w:p>
      <w:r>
        <w:t>III. APPLICABILITY OF LAW 15/2007 ON THE DEFENSE OF COMPETITION</w:t>
      </w:r>
    </w:p>
    <w:p>
      <w:r>
        <w:t>The operation is not of community dimension, as it does not reach the thresholds established in paragraphs 2 and 3 of Article 1 of Council Regulation (EC) No. 139/2004, of January 20, 2004, on the control of concentrations between companies.</w:t>
      </w:r>
    </w:p>
    <w:p>
      <w:r>
        <w:t>The notified operation meets the requirements set forth by Law 15/2007 for its notification, as it exceeds the threshold established in Article 8.1. b) of the same.</w:t>
      </w:r>
    </w:p>
    <w:p>
      <w:r>
        <w:t>The operation complies with the requirements set forth in Article 56.1.b) for its processing as an abbreviated procedure, insofar as it does not exceed a joint share of 15% in any relevant market.</w:t>
      </w:r>
    </w:p>
    <w:p>
      <w:r>
        <w:t>IV. PARTICIPATING COMPANIES</w:t>
      </w:r>
    </w:p>
    <w:p>
      <w:r>
        <w:t>IV.1 TECNOCOM, TELECOMMUNICATIONS AND ENERGY S.A. (TECNOCOM)</w:t>
      </w:r>
    </w:p>
    <w:p>
      <w:r>
        <w:t>TECNOCOM is a company that provides services in the field of Information and Communication Technologies (ICT), and whose activity is structured into three Business Units: a) technology consulting, b) outsourcing, and c) telecommunications, networks, and systems.</w:t>
      </w:r>
    </w:p>
    <w:p>
      <w:r>
        <w:t>TECNOCOM's shares are listed on the continuous market (New Market Index) and, according to the notifier, no natural or legal person controls it, directly or indirectly. Among the main shareholders, we find Corporación Caixa Galicia, S.A. (14.3% share capital), D.</w:t>
      </w:r>
    </w:p>
    <w:p>
      <w:r>
        <w:t>This percentage has been temporarily set in the provisional indications for the processing of concentration operations, published on August 6, 2007, on the website of this General Directorate, without prejudice to the further regulatory development that may be made of Article 56 of Law 15/2007.</w:t>
      </w:r>
    </w:p>
    <w:p>
      <w:r>
        <w:t>MINISTRY</w:t>
        <w:br/>
        <w:t>OF ECONOMY AND FINANCE</w:t>
        <w:br/>
        <w:t>GENERAL DIRECTORATE OF DEFENSE</w:t>
        <w:br/>
        <w:t>OF COMPETITION</w:t>
      </w:r>
    </w:p>
    <w:p>
      <w:r>
        <w:rPr>
          <w:b/>
        </w:rPr>
        <w:t>[Pages 4–6]</w:t>
      </w:r>
    </w:p>
    <w:p>
      <w:r>
        <w:t>Ladislao de Arriba Azcona (13.6%), Rafael Naranjo Anegón (9.2%), and Leonardo Sanchez-Heredero (8.4%).</w:t>
      </w:r>
    </w:p>
    <w:p>
      <w:r>
        <w:t>On the other hand, approximately (...) of TECNOCOM's turnover comes from its 10 largest clients, among which are companies from the financial sector, telecommunications operators, and public administrations.</w:t>
      </w:r>
    </w:p>
    <w:p>
      <w:r>
        <w:t>TECNOCOM's turnover in the last three financial years, in accordance with Article 3 of Royal Decree 1443/2001, is, according to the notifier, as follows:</w:t>
      </w:r>
    </w:p>
    <w:p>
      <w:r>
        <w:t>TECNOCOM TURNOVER</w:t>
        <w:br/>
        <w:t>(Million euros)</w:t>
        <w:br/>
        <w:t>2004 2005 2006</w:t>
        <w:br/>
        <w:t>Worldwide 84.4 60.1 117.3</w:t>
        <w:br/>
        <w:t>European Union [&lt;250] [&lt;250] [&lt;250]</w:t>
        <w:br/>
        <w:t>Spain [&gt;60] [&lt;60] [&gt;60]</w:t>
        <w:br/>
        <w:t>Source: Notification</w:t>
      </w:r>
    </w:p>
    <w:p>
      <w:r>
        <w:t>IV.2 GETRONICS ESPAÑA SOLUTIONS S.L. (GETRONICS)</w:t>
      </w:r>
    </w:p>
    <w:p>
      <w:r>
        <w:t>GETRONICS is a company specialized in providing management and maintenance services for applications and systems used by financial entities and public administrations, as well as services for the automation of bank offices and integration of payment media infrastructures and applications.</w:t>
      </w:r>
    </w:p>
    <w:p>
      <w:r>
        <w:t>It is structured into 5 Business Units: i) Application Management and Integration Services (Application Services) ii) Managed Workplace Support Services (Managed Services); iii) Bank Office Automation Solutions (Branch Automation); iv) Infrastructure Integration Services (Infrastructure Integration); and v) Comprehensive Solutions for Communication and IT HW/SW Products (Products).</w:t>
      </w:r>
    </w:p>
    <w:p>
      <w:r>
        <w:t>The two shareholders of GETRONICS are: GI, with a 49.40% stake, and GH, which holds the remaining 50.60%. In turn, GI and GH are companies controlled by the parent company GETRONICS N.V., which is listed on the Dutch stock exchange.</w:t>
      </w:r>
    </w:p>
    <w:p>
      <w:r>
        <w:t>GETRONICS has a broad customer base, with a significant presence in the financial sector. The (...) of its turnover comes from its 10 largest clients, among which are financial companies, telecommunications operators, and a public administration.</w:t>
      </w:r>
    </w:p>
    <w:p>
      <w:r>
        <w:t>GETRONICS's turnover in the last three financial years, in accordance with Article 3 of Royal Decree 1443/2001, is, according to the notifier, as follows:</w:t>
      </w:r>
    </w:p>
    <w:p>
      <w:r>
        <w:t>GETRONICS TURNOVER</w:t>
        <w:br/>
        <w:t>(Million euros)</w:t>
        <w:br/>
        <w:t>2004 2005 2006</w:t>
        <w:br/>
        <w:t>Worldwide [&lt;2,500] [&lt;2,500] [&lt;2,500]</w:t>
        <w:br/>
        <w:t>European Union [&lt;250] [&lt;250] [&lt;250]</w:t>
        <w:br/>
        <w:t>Spain [&gt;60] [&gt;60] [&gt;60]</w:t>
        <w:br/>
        <w:t>Source: Notification</w:t>
      </w:r>
    </w:p>
    <w:p>
      <w:r>
        <w:t>V. RELEVANT MARKETS</w:t>
      </w:r>
    </w:p>
    <w:p>
      <w:r>
        <w:t>V.I Product Markets</w:t>
      </w:r>
    </w:p>
    <w:p>
      <w:r>
        <w:t>Both TECNOCOM and GETRONICS operate in the information and communication technology (ICT) services sector.</w:t>
      </w:r>
    </w:p>
    <w:p>
      <w:r>
        <w:t>Regarding the information technology (IT) market, in various precedents, the Commission and this General Directorate have established that:</w:t>
      </w:r>
    </w:p>
    <w:p>
      <w:r>
        <w:t>1. The IT services market and the IT software market constitute different product markets.</w:t>
        <w:br/>
        <w:t>2. Within the IT software market, a distinction can be made between system software and application software. The latter can be segmented into sub-markets such as i) Management and Business Software, ii) standard applications (which can also be adapted to meet specific customer needs), iii) Education and Training, iv) Data Warehousing, and v) Industrial Automation.</w:t>
        <w:br/>
        <w:t>3. The IT services market can be broken down according to the classification outlined in the Gartner Report: (i) hardware maintenance, (ii) software support and maintenance, (iii) consulting, (iv) development and integration, (v) IT management services, (vi) business management services, and (vii) education and training.</w:t>
      </w:r>
    </w:p>
    <w:p>
      <w:r>
        <w:t>Notwithstanding this division, the Commission itself acknowledges that it is increasingly difficult to establish the exact boundaries between the different categories.</w:t>
      </w:r>
    </w:p>
    <w:p>
      <w:r>
        <w:t>On the other hand, this General Directorate has conducted an analysis of the Business Units of the parties, which have been described previously, and their position, both in the value chain of ICT services (IT services + communications), as well as in their sectoral overlap:</w:t>
      </w:r>
    </w:p>
    <w:p>
      <w:r>
        <w:t>Development Maintenance Communication</w:t>
        <w:br/>
        <w:t>Consulting and Integration Management</w:t>
      </w:r>
    </w:p>
    <w:p>
      <w:r>
        <w:t>a) b) c) Networks and</w:t>
        <w:br/>
        <w:t>Technological Consulting</w:t>
      </w:r>
    </w:p>
    <w:p>
      <w:r>
        <w:t>i) Application Services</w:t>
        <w:br/>
        <w:t>ii) Managed Services</w:t>
        <w:br/>
        <w:t>iii) Branch Automation</w:t>
        <w:br/>
        <w:t>iv) Infrastructure Integration</w:t>
        <w:br/>
        <w:t>v) Products</w:t>
      </w:r>
    </w:p>
    <w:p>
      <w:r>
        <w:t>In light of the above considerations, this General Directorate will analyze the impact of the concentration operation in the markets of "information technology services," and within it, in the segments of "communication services to businesses" and "business application development and integration services." However, to the extent that it does not affect the conclusions of the analysis, the exact definition of the relevant product markets can be left open.</w:t>
      </w:r>
    </w:p>
    <w:p>
      <w:r>
        <w:t>2 M.2024 Invensys/Baan, M.2365 Schlumberger/sema, M.2478 IBM ITALIA/BUSINESS SOLUTIONS/JV, M.2946 IBM/PwC Consulting, M. 3171 Computer Sciences Corporation/Royal Mail Business systems. Reports N-06077 INDRA SISTEMAS / AZERTIA; and N-06100 INDRA/SOLUZIONA</w:t>
      </w:r>
    </w:p>
    <w:p>
      <w:r>
        <w:t>3 The cited precedents leave open the possibility of segmenting these markets according to the type of customer. However, to the extent that the shares of the resulting entity do not exceed [0-10]% in any of these subsegments, it is not necessary to analyze them for the purposes of this operation.</w:t>
      </w:r>
    </w:p>
    <w:p>
      <w:r>
        <w:t>V.2 Geographic Market</w:t>
      </w:r>
    </w:p>
    <w:p>
      <w:r>
        <w:t>National and community precedents generally agree in defining the above markets as national in scope.</w:t>
      </w:r>
    </w:p>
    <w:p>
      <w:r>
        <w:t>However, there is an increasing trend towards the internationalization of both supply and demand, due to factors such as the intensive use of English in the sector, labor mobility, or the absence of barriers to entry.</w:t>
      </w:r>
    </w:p>
    <w:p>
      <w:r>
        <w:t>In any case, to the extent that it does not affect the conclusions of the analysis, the exact definition of the relevant geographic areas can be left open, and for the purposes of this operation, the national scope will be analyzed.</w:t>
      </w:r>
    </w:p>
    <w:p>
      <w:r>
        <w:t>VI MARKET ANALYSIS</w:t>
      </w:r>
    </w:p>
    <w:p>
      <w:r>
        <w:t>The combined share of TECNOCOM + GETRONICS in the national market for information technology services in Spain, 2006, provided by the notifier, is [0-10]%, with an addition of [1-10] points, as shown in the following table:</w:t>
      </w:r>
    </w:p>
    <w:p>
      <w:r>
        <w:t>INFORMATION TECHNOLOGY SERVICES MARKET IN SPAIN</w:t>
        <w:br/>
        <w:t>(Sales in millions of euros).</w:t>
        <w:br/>
        <w:t>2004 2005 2006</w:t>
        <w:br/>
        <w:t>Sales Shares Sales Shares Sales Shares</w:t>
        <w:br/>
        <w:t>INDRA [0-10]% [10-20]% [10-20]%</w:t>
        <w:br/>
        <w:t>IBM [10-20]% [10-20]% [0-10]%</w:t>
        <w:br/>
        <w:t>Accenture [0-10]% [0-10]% [0-10]%</w:t>
        <w:br/>
        <w:t>Telefónica [0-10]% [0-10]% [0-10]%</w:t>
        <w:br/>
        <w:t>Fujitsu [0-10]% [0-10]% [0-10]%</w:t>
        <w:br/>
        <w:t>T-Systems [0-10]% [0-10]% [0-10]%</w:t>
        <w:br/>
        <w:t>Hewlett-Packard [0-10]% [0-10]% [0-10]%</w:t>
        <w:br/>
        <w:t>Infor. El Corte Ingles [0-10]% [0-10]% [0-10]%</w:t>
        <w:br/>
        <w:t>TECNOCOM+GETRONICS [0-10]% [0-10]% [0-10]%</w:t>
        <w:br/>
        <w:t>NICS</w:t>
        <w:br/>
        <w:t>Atos Origin [0-10]% [0-10]% [0-10]%</w:t>
        <w:br/>
        <w:t>Capgemini [0-10]% [0-10]% [0-10]%</w:t>
        <w:br/>
        <w:t>GETRONICS [0-10]% [0-10]% [0-10]%</w:t>
        <w:br/>
        <w:t>Ericsson [0-10]% [0-10]% [0-10]%</w:t>
        <w:br/>
        <w:t>Others [40-50]% [40-50]% [40-50]%</w:t>
        <w:br/>
        <w:t>TOTAL 100% 100% 100%</w:t>
        <w:br/>
        <w:t>Source: Notification, based on Gartner report 2007</w:t>
      </w:r>
    </w:p>
    <w:p>
      <w:r>
        <w:t>Regarding the national market for communication services to businesses, the combined share of the parties is [0-10]%, with an addition of [1-10] points, as shown in the following table:</w:t>
      </w:r>
    </w:p>
    <w:p>
      <w:r>
        <w:rPr>
          <w:b/>
        </w:rPr>
        <w:t>[Pages 7–8]</w:t>
      </w:r>
    </w:p>
    <w:p>
      <w:r>
        <w:t>MINISTRY</w:t>
        <w:br/>
        <w:t>OF ECONOMY AND FINANCE</w:t>
        <w:br/>
        <w:t>GENERAL DIRECTORATE OF DEFENSE</w:t>
        <w:br/>
        <w:t>OF COMPETITION</w:t>
      </w:r>
    </w:p>
    <w:p>
      <w:r>
        <w:t>MARKET FOR COMMUNICATION SERVICES TO BUSINESSES IN SPAIN</w:t>
        <w:br/>
        <w:t>Sales in millions of euros</w:t>
        <w:br/>
        <w:t>2005 2006 %</w:t>
        <w:br/>
        <w:t>INDRA [10-20]%</w:t>
        <w:br/>
        <w:t>[0-10]%</w:t>
        <w:br/>
        <w:t>Ericsson</w:t>
        <w:br/>
        <w:t>IBM [0-10]%</w:t>
        <w:br/>
        <w:t>Accenture [0-10]%</w:t>
        <w:br/>
        <w:t>Telefónica [0-10]%</w:t>
        <w:br/>
        <w:t>Atos Origin [0-10]%</w:t>
        <w:br/>
        <w:t>T-Systems [0-10]%</w:t>
        <w:br/>
        <w:t>Hewlett-Packard [0-10]%</w:t>
        <w:br/>
        <w:t>Siemens Communications [0-10]%</w:t>
        <w:br/>
        <w:t>GETRONICS+TECNOCOM [0-10]%</w:t>
        <w:br/>
        <w:t>Capgemini [0-10]%</w:t>
        <w:br/>
        <w:t>GETRONICS [0-10]%</w:t>
        <w:br/>
        <w:t>Informática El Corte Inglés [0-10]%</w:t>
        <w:br/>
        <w:t>Cisco Systems [0-10]%</w:t>
        <w:br/>
        <w:t>Fujitsu [0-10]%</w:t>
        <w:br/>
        <w:t>Vanco Plc [0-10]%</w:t>
        <w:br/>
        <w:t>Others [30-40]%</w:t>
        <w:br/>
        <w:t>TECNOCOM [0-10]%</w:t>
        <w:br/>
        <w:t>TOTAL 100.0%</w:t>
        <w:br/>
        <w:t>Source: Notification, based on Gartner report 2007</w:t>
      </w:r>
    </w:p>
    <w:p>
      <w:r>
        <w:t>Finally, in the national market for business application development and integration services, the joint share of the parties is [0-10]%, with an addition of [0-10] points.</w:t>
      </w:r>
    </w:p>
    <w:p>
      <w:r>
        <w:t>MARKET FOR BUSINESS APPLICATION DEVELOPMENT AND INTEGRATION SERVICES IN SPAIN.</w:t>
        <w:br/>
        <w:t>Volume (in millions of €) and market shares</w:t>
        <w:br/>
        <w:t>2005 2006 %</w:t>
        <w:br/>
        <w:t>INDRA [20-30]%</w:t>
        <w:br/>
        <w:t>Accenture [0-10]%</w:t>
        <w:br/>
        <w:t>IBM [0-10]%</w:t>
        <w:br/>
        <w:t>Capgemini [0-10]%</w:t>
        <w:br/>
        <w:t>[0-10]%</w:t>
        <w:br/>
        <w:t>Atos Origin</w:t>
        <w:br/>
        <w:t>[0-10]%</w:t>
        <w:br/>
        <w:t>Telefónica</w:t>
        <w:br/>
        <w:t>T-Systems [0-10]%</w:t>
        <w:br/>
        <w:t>Ericsson [0-10]%</w:t>
        <w:br/>
        <w:t>Sitel [0-10]%</w:t>
        <w:br/>
        <w:t>Informática El Corte Inglés [0-10]%</w:t>
        <w:br/>
        <w:t>Fujitsu [0-10]%</w:t>
        <w:br/>
        <w:t>LogicaCMG [0-10]%</w:t>
        <w:br/>
        <w:t>Getronics+Tecnocom [0-10]%</w:t>
        <w:br/>
        <w:t>Ibermatica [0-10]%</w:t>
        <w:br/>
        <w:t>Getronics [0-10]%</w:t>
        <w:br/>
        <w:t>Hewlett-Packard [0-10]%</w:t>
        <w:br/>
        <w:t>Others [30-40%]</w:t>
      </w:r>
    </w:p>
    <w:p>
      <w:r>
        <w:t>MINISTRY</w:t>
        <w:br/>
        <w:t>OF ECONOMY AND FINANCE</w:t>
        <w:br/>
        <w:t>GENERAL DIRECTORATE OF DEFENSE</w:t>
        <w:br/>
        <w:t>OF COMPETITION</w:t>
      </w:r>
    </w:p>
    <w:p>
      <w:r>
        <w:t>MARKET FOR BUSINESS APPLICATION DEVELOPMENT AND INTEGRATION SERVICES IN SPAIN.</w:t>
        <w:br/>
        <w:t>Volume (in millions of €) and market shares</w:t>
        <w:br/>
        <w:t>2005 2006 %</w:t>
        <w:br/>
        <w:t>Tecnocom [0-10]%</w:t>
        <w:br/>
        <w:t>TOTAL 100.0%</w:t>
        <w:br/>
        <w:t>Source: Notification, based on Gartner report 2007</w:t>
      </w:r>
    </w:p>
    <w:p>
      <w:r>
        <w:t>VII. ASSESSMENT OF THE OPERATION</w:t>
        <w:br/>
        <w:t>The economic concentration operation consists of the acquisition by TECNOCOM of exclusive control over GETRONICS. Both TECNOCOM and GETRONICS carry out their activities in the information and communication technology services sector. The joint share of TECNOCOM and GETRONICS in all relevant markets analyzed is below [0-10]%, so the structure of their offer is hardly modified. Considering the above considerations, it cannot be expected that the operation poses a threat to effective competition in the affected markets.</w:t>
      </w:r>
    </w:p>
    <w:p>
      <w:r>
        <w:t>VIII. PROPOSAL</w:t>
        <w:br/>
        <w:t>In light of all the above and by virtue of Article 57.1 of Law 15/2007, of July 3, on the Defense of Competition, it is proposed to authorize the concentration, in application of Article 57.2. a) of Law 15/2007, of July 3, on the Defense of Competition.</w:t>
      </w:r>
    </w:p>
    <w:p>
      <w:r>
        <w:t>MINISTRY</w:t>
        <w:br/>
        <w:t>OF ECONOMY AND FINANCE</w:t>
        <w:br/>
        <w:t>GENERAL DIRECTORATE OF DEFENSE</w:t>
        <w:br/>
        <w:t>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