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https://www.cnmc.es/expedientes/c001207</w:t>
      </w:r>
    </w:p>
    <w:p>
      <w:r>
        <w:t>Pages translated : 8</w:t>
      </w:r>
    </w:p>
    <w:p/>
    <w:p>
      <w:r>
        <w:rPr>
          <w:b/>
        </w:rPr>
        <w:t>[Pages 1–3]</w:t>
      </w:r>
    </w:p>
    <w:p>
      <w:r>
        <w:t>NATIONAL COMMISSION FOR COMPETITION RESOLUTION (File C-0012/07, EMS CHEMIE/EFTEC) COUNCIL Mr. Luis Berenguer Fuster, President Mr. Fernando Torremocha García-Saénz, Councilor Mr. Emilio Conde Fernández Oliva, Councilor Ms. Pilar Sánchez Núñez, Councilor Mr. Julio Costas Comesaña, Councilor Ms. Mª Jesús González López, Councilor Ms. Inmaculada Gutiérrez Carrizo, Councilor In Madrid, on November 14, 2007.</w:t>
      </w:r>
    </w:p>
    <w:p>
      <w:r>
        <w:t>Having reviewed the notification submitted in accordance with Article 9 of Law 15/2007, of July 3, on the Defense of Competition, regarding the economic concentration operation consisting of the acquisition by the company EMS-CHEMIE AG of exclusive control over EFTEC EUROPE HOLDING AG. (File C/0012/07) and agreeing with the report and proposal submitted by the Directorate General for the Defense of Competition, the Council of the National Commission for Competition has resolved, pursuant to Article 57.2.a) of the aforementioned Law, to authorize the said concentration operation.</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1</w:t>
      </w:r>
    </w:p>
    <w:p>
      <w:r>
        <w:t>NATIONAL COMMISSION DIRECTORATE OF COMPETITION INVESTIGATION REPORT AND PROPOSAL FOR RESOLUTION FILE C/0012/07 EMS CHEMIE / EFTEC</w:t>
      </w:r>
    </w:p>
    <w:p>
      <w:r>
        <w:t>On October 17, 2007, this Directorate of Investigation received a notification regarding the acquisition by the company EMS-CHEMIE AG (hereinafter EMS) of exclusive control over EFTEC EUROPE HOLDING AG (hereinafter EFTEC), a company over which it already had joint control.</w:t>
      </w:r>
    </w:p>
    <w:p>
      <w:r>
        <w:t>This notification has been made by EMS in accordance with Article 9 of Law 15/2007, of July 3, on the Defense of Competition for exceeding the threshold established in Article 8.1.a). This operation is subject to the provisions of Royal Decree 1443/2001, of December 21, which develops Law 16/1989, concerning the control of economic concentrations.</w:t>
      </w:r>
    </w:p>
    <w:p>
      <w:r>
        <w:t>Article 57.2.c) of Law 15/2007 states: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w:t>
      </w:r>
    </w:p>
    <w:p>
      <w:r>
        <w:t>In accordance with the provisions of Article 9.6 of Law 15/2007, the notifier requests that the suspension of the execution of the concentration be lifted.</w:t>
      </w:r>
    </w:p>
    <w:p>
      <w:r>
        <w:t>In exercise of the provisions of Article 55.4 of Law 15/2007, the Directorate General for the Defense of Competition requested the notifier on October 18, 2007, to rectify and complete the notification. The required rectification was completed on October 30, 2007.</w:t>
      </w:r>
    </w:p>
    <w:p>
      <w:r>
        <w:t>According to the above, the deadline to agree to initiate the second phase of the procedure is November 28, 2007, inclusive. After this date, the notified operation will be considered tacitly authorized.</w:t>
      </w:r>
    </w:p>
    <w:p>
      <w:r>
        <w:t>I. NATURE OF THE OPERATION</w:t>
      </w:r>
    </w:p>
    <w:p>
      <w:r>
        <w:t>The concentration operation consists of the acquisition by EMS of exclusive control over EFTEC, of which it currently holds 70% and over which it already had joint control with H.B.Fuller Automotive (USA), which holds 30% of EFTEC's share capital.</w:t>
      </w:r>
    </w:p>
    <w:p>
      <w:r>
        <w:t>C/. Barquillo, 5, 28004 MADRID TEL.: 91 536 9003 FAX: 91 536 9005</w:t>
      </w:r>
    </w:p>
    <w:p>
      <w:r>
        <w:t>The operation has been executed through a share purchase agreement […]1, and is subject to the authorization of the Spanish and German competition authorities2.</w:t>
      </w:r>
    </w:p>
    <w:p>
      <w:r>
        <w:t>II. ANCILLARY RESTRICTIONS</w:t>
      </w:r>
    </w:p>
    <w:p>
      <w:r>
        <w:t>The contract signed between the parties includes in its clauses VII.C (A) and (B) a non-solicitation agreement (for a period [less than three years]), and a non-compete agreement (for a period [greater than three years]), whereby the selling company commits not to acquire participation or collaborate with any entity operating in the automotive sector, anywhere in the world.</w:t>
      </w:r>
    </w:p>
    <w:p>
      <w:r>
        <w:t>Section 3 of Article 10 of Law 15/2007 establishes that "certain ancillary restrictions to competition, directly linked to the operation and necessary for its execution, may be understood as included."</w:t>
      </w:r>
    </w:p>
    <w:p>
      <w:r>
        <w:t>Taking into account national and community precedents, as well as the Commission's Communication on restrictions directly linked to the execution of a concentration and necessary for that purpose (2005/C 56/03), this Directorate considers that in the present case the content and duration of the non-compete clause goes beyond what is reasonably required by the notified concentration operation, insofar as it affects all activities related to the automotive sector.</w:t>
      </w:r>
    </w:p>
    <w:p>
      <w:r>
        <w:t>Specifically, regarding the content, it will only be considered an ancillary restriction to the extent that it affects the activities of coatings, adhesive fixings, and sealants for automotive carried out by EFTEC. For the rest of the activities, this non-compete agreement would, if applicable, be subject to the regulations on agreements between companies.</w:t>
      </w:r>
    </w:p>
    <w:p>
      <w:r>
        <w:t>On the other hand, the duration of the non-compete clause goes beyond what is reasonably required by the notified concentration operation, and therefore, it will not be considered an integral part of the operation and will be, if applicable, subject to the regulations on agreements between companies in what goes beyond three years.</w:t>
      </w:r>
    </w:p>
    <w:p>
      <w:r>
        <w:t>In contrast, the non-solicitation clause does not go beyond what is reasonably required by the notified concentration operation.</w:t>
      </w:r>
    </w:p>
    <w:p>
      <w:r>
        <w:t>III. APPLICABILITY OF LAW 15/2007 ON THE DEFENSE OF COMPETITION</w:t>
      </w:r>
    </w:p>
    <w:p>
      <w:r>
        <w:t>According to the notifier, the operation does not fall within the scope of Regulation (EC) No. 139/2004 of the Council, of January 20, on the control of concentrations between companies, as it does not exceed the turnover thresholds provided in Article 1.</w:t>
      </w:r>
    </w:p>
    <w:p>
      <w:r>
        <w:t>However, the notified operation meets the requirements established by Law 15/2007 for its notification, as it exceeds the threshold established in Article 8.1.a) of the same.</w:t>
      </w:r>
    </w:p>
    <w:p>
      <w:r>
        <w:t>Furthermore, the operation complies with the requirements set forth in Article 56.1.c), for its processing as an expedited procedure.</w:t>
      </w:r>
    </w:p>
    <w:p>
      <w:r>
        <w:t xml:space="preserve">1 Parts of the report whose exact content has been declared confidential are inserted in brackets. </w:t>
        <w:br/>
        <w:t>2 The German authorities approved the operation on November 6, 2007.</w:t>
      </w:r>
    </w:p>
    <w:p>
      <w:r>
        <w:t>NATIONAL COMMISSION FOR COMPETITION DIRECTORATE OF INVESTIGATION</w:t>
      </w:r>
    </w:p>
    <w:p>
      <w:r>
        <w:rPr>
          <w:b/>
        </w:rPr>
        <w:t>[Pages 4–6]</w:t>
      </w:r>
    </w:p>
    <w:p>
      <w:r>
        <w:t>IV. PARTICIPATING COMPANIES</w:t>
      </w:r>
    </w:p>
    <w:p>
      <w:r>
        <w:t>IV.1. "EMS-CHEMIE AG" (EMS).</w:t>
      </w:r>
    </w:p>
    <w:p>
      <w:r>
        <w:t>EMS is the parent company of a business group, headquartered in Switzerland, that operates in the high-performance polymer and chemical derivatives industry, primarily aimed at the automotive sector.</w:t>
      </w:r>
    </w:p>
    <w:p>
      <w:r>
        <w:t>EMS is listed on the Swiss Stock Exchange (SWX). The company Emesta Holding AG Zug holds a 47.48% stake, although the notifier reports that, despite its majority stake, it does not exercise control over EMS. Furthermore, according to the notifier, Emesta Holding AG does not have a presence in any company operating in the markets where EFTEC is present.</w:t>
      </w:r>
    </w:p>
    <w:p>
      <w:r>
        <w:t>EMS only engages in the commercialization of its products in Spain through its subsidiary located in Zaragoza.</w:t>
      </w:r>
    </w:p>
    <w:p>
      <w:r>
        <w:t>The turnover of EMS in the last three financial years, according to Art. 3 of R.D.1443/2001, is, according to the notifier, as follows:</w:t>
      </w:r>
    </w:p>
    <w:p>
      <w:r>
        <w:t>EMS Group Turnover</w:t>
        <w:br/>
        <w:t>(Millions euros)</w:t>
        <w:br/>
        <w:t>2005 2006 2004</w:t>
        <w:br/>
        <w:t>[&lt;2.500] [&lt;2.500] [&lt;2.500]</w:t>
        <w:br/>
        <w:t>Worldwide</w:t>
        <w:br/>
        <w:t>[&gt;250] [&gt;250] [&gt;250]</w:t>
        <w:br/>
        <w:t>European Union</w:t>
        <w:br/>
        <w:t>[&lt;60] [&lt;60] [&lt;60]</w:t>
        <w:br/>
        <w:t>Spain</w:t>
        <w:br/>
        <w:t>Source: Notification</w:t>
      </w:r>
    </w:p>
    <w:p>
      <w:r>
        <w:t>IV.2. "EFTEC EUROPE HOLDING AG" (EFTEC)</w:t>
      </w:r>
    </w:p>
    <w:p>
      <w:r>
        <w:t>EFTEC Europe is one of the three companies that make up the group created in 1977 by EMS (70%) and H.B. Fuller Automotive (30%).</w:t>
      </w:r>
    </w:p>
    <w:p>
      <w:r>
        <w:t>The group to which EFTEC belongs consists of three companies3 (in Europe, America, and Asia) that engage in the production and commercialization of automotive components.</w:t>
      </w:r>
    </w:p>
    <w:p>
      <w:r>
        <w:t>In particular, EFTEC Europe, headquartered in Switzerland, produces and markets coatings, adhesive fasteners, and sealants for the automotive industry in Europe.</w:t>
      </w:r>
    </w:p>
    <w:p>
      <w:r>
        <w:t>Its presence in Spain is through its subsidiary EFTEC Systems, S.A., also located in Zaragoza, whose turnover is, for the most part, related to the commercialization of coatings.</w:t>
      </w:r>
    </w:p>
    <w:p>
      <w:r>
        <w:t>The turnover of the EFTEC Group in the last three financial years, according to Art. 3 of R.D.1443/2001, is, according to the notifier, as follows:</w:t>
        <w:br/>
        <w:t>3 […].</w:t>
      </w:r>
    </w:p>
    <w:p>
      <w:r>
        <w:t>EFTEC Group Turnover</w:t>
        <w:br/>
        <w:t>(Millions euros)</w:t>
        <w:br/>
        <w:t>2005 2006 2004</w:t>
        <w:br/>
        <w:t>[&lt;2.500] [&lt;2.500] [&lt;2.500]</w:t>
        <w:br/>
        <w:t>Worldwide</w:t>
        <w:br/>
        <w:t>[&lt;250] [&lt;250] [&lt;250]</w:t>
        <w:br/>
        <w:t>European Union</w:t>
        <w:br/>
        <w:t>[&lt;60] [&lt;60] [&lt;60]</w:t>
        <w:br/>
        <w:t>Spain</w:t>
        <w:br/>
        <w:t>Source: Notification</w:t>
      </w:r>
    </w:p>
    <w:p>
      <w:r>
        <w:t>V. RELEVANT MARKETS</w:t>
      </w:r>
    </w:p>
    <w:p>
      <w:r>
        <w:t>V.1. Product Market</w:t>
      </w:r>
    </w:p>
    <w:p>
      <w:r>
        <w:t>Considering the activity of the parties, the operation subject to this analysis generally affects the sector of manufacturing and marketing components for the automotive industry, particularly the market for coatings, sealants, and adhesives4 for automobiles.</w:t>
      </w:r>
    </w:p>
    <w:p>
      <w:r>
        <w:t>- Coatings: intended to protect parts of the automobile that are especially vulnerable to external factors.</w:t>
        <w:br/>
        <w:t>- Sealants: used to seal gaps and joints, generally in the engine of vehicles.</w:t>
        <w:br/>
        <w:t>- Adhesives: applied for the attachment of components to the vehicle structure.</w:t>
      </w:r>
    </w:p>
    <w:p>
      <w:r>
        <w:t>There are community precedents related to each of these segments5, considered by the Commission as markets, defining different segments within each of them, although without closing definitions since in none of the cases did the operation affect competition in the market.</w:t>
      </w:r>
    </w:p>
    <w:p>
      <w:r>
        <w:t>The notifier reports that the activity carried out by EFTEC in Spain is basically the commercialization of coatings for automobiles, and in any case, its shares in Spain for sealants and adhesives do not reach [0-10]%.</w:t>
      </w:r>
    </w:p>
    <w:p>
      <w:r>
        <w:t>The Commission's Decision in case M.1869 Dupont/ Hoescht/ Herbertsi is specifically related to automotive coatings and other industrial applications. On this occasion, the Commission took as relevant markets those proposed by the parties:</w:t>
        <w:br/>
        <w:t>- Body coatings for original equipment manufacturers (OEM).</w:t>
      </w:r>
    </w:p>
    <w:p>
      <w:r>
        <w:t>It added that each of the coatings involved in the treatment of the body constituted differentiated relevant markets: i) electrodeposition coatings6, ii) primer surfacers, iii) exterior paints (basecoat and clearcoat).</w:t>
      </w:r>
    </w:p>
    <w:p>
      <w:r>
        <w:t>4 The three categories are made from synthetic polymers.</w:t>
        <w:br/>
        <w:t>5 COATINGS: M.1182 Akzo Nobel/ Courtaulds, M.1869 Dupont/ Hoescht/ Herbertsi. SEALANTS: M.2355 Dow/ Enichem Polyurethane. ADHESIVES: M.253 BTR/ Pirelli, M.1380 Siebe/ BTR, M.1869 CVC/ BTR Siebe Automotive Sealing Systems.</w:t>
        <w:br/>
        <w:t>6 Electrodeposition: chemical or electrochemical process for the treatment of metal surfaces. In the case at hand, it is applied by passing electric current through a metal piece submerged in a coating (liquid).</w:t>
      </w:r>
    </w:p>
    <w:p>
      <w:r>
        <w:t>- Coatings for plastic automotive components for OEM.</w:t>
        <w:br/>
        <w:t>- Coatings for the aftermarket, with the main consumers being independent workshops and OEM franchises.</w:t>
        <w:br/>
        <w:t>- Powder coatings. The key differentiating element is the application technology. The Commission did not close the consideration of relevant market7.</w:t>
        <w:br/>
        <w:t>- Industrial coatings. Although the Commission did not close any definition, it noted that there were six main applications of these coatings: i) electrodeposition coatings, ii) metallic coatings, iii) electrical insulation systems, iv) special adhesives, v) protective coatings, and vi) wood coatings.</w:t>
      </w:r>
    </w:p>
    <w:p>
      <w:r>
        <w:t>In this context, the notifier indicates that the coatings marketed by EFTEC in Spain are intended to protect those parts or pieces of the automobile exposed to greater wear or damage, and categorizes them as industrial coatings, particularly in the segment of protective coatings.</w:t>
      </w:r>
    </w:p>
    <w:p>
      <w:r>
        <w:t>However, the notifier considers it necessary to distinguish in this market a specific segment related to protective industrial coatings for the automotive sector with its own characteristics, which allows it to be considered a differentiated market from other coatings applied to different industries.</w:t>
      </w:r>
    </w:p>
    <w:p>
      <w:r>
        <w:t>Specifically, it points out that, from the supply side, it is determined by the peculiarity of its consumers, automotive OEMs, who demand common specificities typical of the sector and particular certifications according to clients, with permanent adjustments of materials to characteristics (non-polluting, recyclable…) that are not common in other industries. The system of organized auctions by OEMs for supplier selection, the large-scale orders and high frequency typical of the automotive industry, require a very particular adaptation of production lines and capacity, not shared by other producers of coatings for other industrial sectors.</w:t>
      </w:r>
    </w:p>
    <w:p>
      <w:r>
        <w:t>Likewise, the notifier considers it necessary to differentiate these protective coatings for automotive according to the type of function they perform, as their technical characteristics are very different. In this framework, the notifier distinguishes the following markets:</w:t>
        <w:br/>
        <w:t>- anticorrosive coatings (protection of cavities),</w:t>
        <w:br/>
        <w:t>- coatings for underbody protection, and</w:t>
        <w:br/>
        <w:t>- coatings for sound absorption.</w:t>
      </w:r>
    </w:p>
    <w:p>
      <w:r>
        <w:t>In light of the above, in this case, the effects of the operation will be analyzed in the mentioned markets within the protective coatings for automotive.</w:t>
      </w:r>
    </w:p>
    <w:p>
      <w:r>
        <w:t>V.2. Geographic Market</w:t>
      </w:r>
    </w:p>
    <w:p>
      <w:r>
        <w:t>The mentioned community precedents indicate a European geographical scope for the coatings market.</w:t>
      </w:r>
    </w:p>
    <w:p>
      <w:r>
        <w:t>Specifically, for coatings intended for the automotive industry (OEM), the Commission indicates that there are no obstacles to intra-European trade, prices are with oppositely charged particles. The particles are attracted to the metal piece and the coating is deposited uniformly.</w:t>
      </w:r>
    </w:p>
    <w:p>
      <w:r>
        <w:t>7 SDC report in file N-274 Rohm and Haas/ Ferro, related to powder coatings.</w:t>
      </w:r>
    </w:p>
    <w:p>
      <w:r>
        <w:rPr>
          <w:b/>
        </w:rPr>
        <w:t>[Pages 7–8]</w:t>
      </w:r>
    </w:p>
    <w:p>
      <w:r>
        <w:t>similar, suppliers serve all of Europe from a limited number of plants located on this continent, and finally, transportation costs represent a non-significant proportion (5%) of the overall costs.</w:t>
      </w:r>
    </w:p>
    <w:p>
      <w:r>
        <w:t>The notifier thus considers that the geographical scope of the various markets for products affected by this operation is at least European, and provides data for the Spanish and European markets.</w:t>
      </w:r>
    </w:p>
    <w:p>
      <w:r>
        <w:t>Insofar as it does not affect the conclusions of the analysis, the exact definition of the relevant geographical scope may be left open, and for the purposes of this operation, the national and European scope will be analyzed.</w:t>
      </w:r>
    </w:p>
    <w:p>
      <w:r>
        <w:t>VI. MARKET ANALYSIS</w:t>
      </w:r>
    </w:p>
    <w:p>
      <w:r>
        <w:t>The market shares of EFTEC in the various segments estimated by the notifier for the period 2004-2006 in Spain are reflected in the tables presented below:</w:t>
      </w:r>
    </w:p>
    <w:p>
      <w:r>
        <w:t xml:space="preserve">SPANISH MARKET FOR ANTI-CORROSIVE COATINGS </w:t>
        <w:br/>
        <w:t xml:space="preserve">2004 2005 2006 </w:t>
        <w:br/>
        <w:t xml:space="preserve">Sales (Mill. Shares Sales (Mill. Shares Sales (Mill. Shares </w:t>
        <w:br/>
        <w:t xml:space="preserve">€) €) €) </w:t>
        <w:br/>
        <w:t xml:space="preserve">% % % </w:t>
        <w:br/>
        <w:t xml:space="preserve">EFTEC […] [50-60] […] [50-60] […] [50-60] </w:t>
        <w:br/>
        <w:t xml:space="preserve">DOW AUT. […] [10-20] […] [10-20] […] [10-20] </w:t>
        <w:br/>
        <w:t xml:space="preserve">FUCHS […] [20-30] […] [20-30] […] [20-30] </w:t>
        <w:br/>
        <w:t xml:space="preserve">PFINDERS […] [0-10] […] [0-10] […] [0-10] </w:t>
        <w:br/>
        <w:t xml:space="preserve">Total Market 8 100% 7.7 100% 7.6 100% </w:t>
        <w:br/>
        <w:t>Source: Notification.</w:t>
      </w:r>
    </w:p>
    <w:p>
      <w:r>
        <w:t xml:space="preserve">SPANISH MARKET FOR UNDERBODY PROTECTION COATINGS </w:t>
        <w:br/>
        <w:t xml:space="preserve">2004 2005 2006 </w:t>
        <w:br/>
        <w:t xml:space="preserve">Sales (Mill. Shares Sales (Mill. Shares Sales (Mill. Shares </w:t>
        <w:br/>
        <w:t xml:space="preserve">€) €) €) </w:t>
        <w:br/>
        <w:t xml:space="preserve">% % % </w:t>
        <w:br/>
        <w:t xml:space="preserve">EFTEC […] [30-40] […] [30-40] […] [30-40] </w:t>
        <w:br/>
        <w:t xml:space="preserve">DOW AUT. […] [30-40] […] [30-40] […] [20-30] </w:t>
        <w:br/>
        <w:t xml:space="preserve">HENKEL […] [10-20] […] [10-20] […] [20-30] </w:t>
        <w:br/>
        <w:t xml:space="preserve">PPG […] [10-20] […] [10-20] […] [10-20] </w:t>
        <w:br/>
        <w:t xml:space="preserve">Total Market 26.5 100% 25 100% 23.6 100% </w:t>
        <w:br/>
        <w:t>Source: Notification.</w:t>
      </w:r>
    </w:p>
    <w:p>
      <w:r>
        <w:t xml:space="preserve">SPANISH MARKET FOR SOUND ABSORPTION COATINGS </w:t>
        <w:br/>
        <w:t xml:space="preserve">2004 2005 2006 </w:t>
        <w:br/>
        <w:t xml:space="preserve">Sales (Mill. €) Shares % Sales (Mill. €) Shares % Sales (Mill. €) Shares % </w:t>
        <w:br/>
        <w:t xml:space="preserve">EFTEC […] [80-90] […] [50-60] […] [50-60] </w:t>
        <w:br/>
        <w:t xml:space="preserve">HENKEL […] [10-20] […] [20-30] […] [30-40] </w:t>
        <w:br/>
        <w:t xml:space="preserve">DOW AUT - - […] [10-20] […] [10-20] </w:t>
        <w:br/>
        <w:t xml:space="preserve">Total </w:t>
        <w:br/>
        <w:t xml:space="preserve">4.8 100% 6 100% 7.7 100% </w:t>
        <w:br/>
        <w:t xml:space="preserve">Market </w:t>
        <w:br/>
        <w:t>Source: Notification.</w:t>
      </w:r>
    </w:p>
    <w:p>
      <w:r>
        <w:t xml:space="preserve">The notifier provides its estimates of the market share of the acquired in each product segment in the European scope in 2006: </w:t>
        <w:br/>
        <w:t xml:space="preserve">- anti-corrosive coatings: [30-40]%, for a European market estimated at around […], </w:t>
        <w:br/>
        <w:t xml:space="preserve">- underbody protection coatings: [30-40]%, in a market of [...], and </w:t>
        <w:br/>
        <w:t>- sound absorption coatings: [40-50]%, in a European market of […].</w:t>
      </w:r>
    </w:p>
    <w:p>
      <w:r>
        <w:t>VII. ASSESSMENT OF THE OPERATION</w:t>
      </w:r>
    </w:p>
    <w:p>
      <w:r>
        <w:t>The concentration operation consists of the acquisition by EMS of exclusive control over EFTEC, of which it currently holds 70%.</w:t>
      </w:r>
    </w:p>
    <w:p>
      <w:r>
        <w:t>The non-compete agreement is not considered an ancillary restriction to the operation for the period exceeding three years, and in what exceeds the activities of coatings, adhesive fasteners, and sealants for automotive carried out by EFTEC, being, where applicable, subject to the regulations on agreements between companies.</w:t>
      </w:r>
    </w:p>
    <w:p>
      <w:r>
        <w:t>Suppliers in this sector are established multinational companies (Dow Automotive, Henkel, Fuchs), which compete with EFTEC, not only in Spain but in Europe.</w:t>
      </w:r>
    </w:p>
    <w:p>
      <w:r>
        <w:t>Consumers are primarily automotive OEMs, with strong negotiating power, and who often apply auction processes for the awarding of supply contracts.</w:t>
      </w:r>
    </w:p>
    <w:p>
      <w:r>
        <w:t>Aside from its participation in EFTEC, according to the notifier, the acquirer does not engage in any commercial activity in Spain in the markets where the acquired is present, nor in other vertically related markets.</w:t>
      </w:r>
    </w:p>
    <w:p>
      <w:r>
        <w:t>The structure of the supply is not altered as a result of the operation, as there is no addition of shares and it is a change from joint to exclusive control.</w:t>
      </w:r>
    </w:p>
    <w:p>
      <w:r>
        <w:t>Taking into account the considerations presented, it cannot be expected that the operation poses a threat to effective competition in the affected markets.</w:t>
      </w:r>
    </w:p>
    <w:p>
      <w:r>
        <w:t>VIII. PROPOSAL</w:t>
      </w:r>
    </w:p>
    <w:p>
      <w:r>
        <w:t>In light of all the above and by virtue of Article 57.1 of Law 15/2007, of July 3, on the Defense of Competition, it is proposed to authorize the concentration, in application of Article 57.2. a) of Law 15/2007, of July 3, on the Defense of Competition.</w:t>
      </w:r>
    </w:p>
    <w:p>
      <w:r>
        <w:t>NATIONAL COMMISSION OF COMPETITION 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