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https://www.cnmc.es/expedientes/c001407</w:t>
      </w:r>
    </w:p>
    <w:p>
      <w:r>
        <w:t>Pages translated : 6</w:t>
      </w:r>
    </w:p>
    <w:p/>
    <w:p>
      <w:r>
        <w:rPr>
          <w:b/>
        </w:rPr>
        <w:t>[Pages 1–3]</w:t>
      </w:r>
    </w:p>
    <w:p>
      <w:r>
        <w:t>NATIONAL COMMISSION FOR COMPETITION RESOLUTION (File C-0014/07, ING PARCOM/SAFIC-ALCAN) COUNCIL Mr. Luis Berenguer Fuster, President Mr. Emilio Conde Fernández Oliva, Councilor Mr. Miguel Cuerdo Mir, Councilor Ms. Pilar Sánchez Núñez, Councilor Mr. Julio Costas Comesaña, Councilor Ms. Mª Jesús González López, Councilor Ms. Inmaculada Gutiérrez Carrizo, Councilor In Madrid, on November 14, 2007.</w:t>
      </w:r>
    </w:p>
    <w:p>
      <w:r>
        <w:t>Having reviewed the notification submitted in accordance with Article 9 of Law 15/2007, of July 3, on the Defense of Competition, regarding the economic concentration operation consisting of the merger by ING PARCOM PRIVATE EQUITY III FCPR of exclusive control over the SAFIC-ALCAN GROUP (File C/0014/07) and being in agreement with the report and proposal submitted by the Directorate General for the Defense of Competition, the Council of the National Commission for Competition has resolved, in application of Article 57.2.a) of the aforementioned Law, to authorize the said concentration operation.</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1</w:t>
      </w:r>
    </w:p>
    <w:p>
      <w:r>
        <w:t>NATIONAL COMMISSION DIRECTORATE OF COMPETITION INVESTIGATION REPORT AND PROPOSAL FOR RESOLUTION FILE C/0014/07 ING PARCOM / SAFIC-ALCAN</w:t>
      </w:r>
    </w:p>
    <w:p>
      <w:r>
        <w:t>On October 23, 2007, the notification of the concentration operation consisting of the acquisition by ING PARCOM PRIVATE EQUITY III FCPR (hereinafter ING PARCOM) of exclusive control over the SAFIC-ALCAN GROUP (hereinafter SAFIC-ALCAN) was received by this Directorate of Investigation.</w:t>
      </w:r>
    </w:p>
    <w:p>
      <w:r>
        <w:t>This notification has been made by ING PARCOM, in accordance with Article 9 of Law 15/2007, of July 3, on the Defense of Competition, for exceeding the threshold established in Article 8.1.b). This operation is subject to the provisions of Royal Decree 1443/2001, of December 21, which develops Law 16/1989, regarding the control of economic concentrations.</w:t>
      </w:r>
    </w:p>
    <w:p>
      <w:r>
        <w:t>Article 57.2 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r>
    </w:p>
    <w:p>
      <w:r>
        <w:t>Likewise,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According to the above, the deadline to decide to initiate the second phase of the procedure is November 23, 2007, inclusive. After this date, the notified operation will be considered tacitly authorized.</w:t>
      </w:r>
    </w:p>
    <w:p>
      <w:r>
        <w:t>I. NATURE OF THE OPERATION</w:t>
      </w:r>
    </w:p>
    <w:p>
      <w:r>
        <w:t>The concentration operation consists of the acquisition by ING PARCOM of exclusive control of Safica SAS, the holding company of the SAFIC-ALCAN Group, and is executed through a purchase agreement for all the shares and voting rights of Safica SAS.</w:t>
      </w:r>
    </w:p>
    <w:p>
      <w:r>
        <w:t>Finally, it should be noted that the execution of the operation is conditioned upon the authorization of the operation by the competition authorities of France, Germany, and Spain.</w:t>
      </w:r>
    </w:p>
    <w:p>
      <w:r>
        <w:t>C/. Barquillo, 5, 28004 MADRID TEL.: 91 536 9003 FAX: 91 536 9005</w:t>
      </w:r>
    </w:p>
    <w:p>
      <w:r>
        <w:t>II. APPLICABILITY OF LAW 15/2007 ON THE DEFENSE OF COMPETITION</w:t>
      </w:r>
    </w:p>
    <w:p>
      <w:r>
        <w:t>According to the notifying party, the operation does not fall within the scope of application of Council Regulation (EC) No. 139/2004 of January 20, on the control of concentrations between undertakings, as it does not exceed the thresholds of its Article 1.</w:t>
      </w:r>
    </w:p>
    <w:p>
      <w:r>
        <w:t>However, the notified operation meets the requirements set forth by Law 15/2007 for its notification, as it exceeds the threshold established in Article 8.1.b) of the same. Likewise, the operation meets the requirements set forth in Article 56.1.a) for its processing as an abbreviated procedure.</w:t>
      </w:r>
    </w:p>
    <w:p>
      <w:r>
        <w:t>III. PARTICIPATING COMPANIES</w:t>
      </w:r>
    </w:p>
    <w:p>
      <w:r>
        <w:t>III.1 ING PARCOM PRIVATE EQUITY III FCPR (ING PARCOM)</w:t>
      </w:r>
    </w:p>
    <w:p>
      <w:r>
        <w:t>ING PARCOM is a venture capital fund that invests in unlisted companies. ING PARCOM is managed by the company ING Parcom Private Equity SAS, owned by Parcom Ventures BV, which in turn is a company of the ING Group.</w:t>
      </w:r>
    </w:p>
    <w:p>
      <w:r>
        <w:t>The ING Group is a publicly traded company (listed on the Amsterdam, Brussels, Frankfurt, Paris, New York, and Swiss stock exchanges) and, according to the notifying party, is not controlled by any natural or legal person.</w:t>
      </w:r>
    </w:p>
    <w:p>
      <w:r>
        <w:t>The ING Group is present in the sectors of investment banking, retail banking, and insurance.</w:t>
      </w:r>
    </w:p>
    <w:p>
      <w:r>
        <w:t>The turnover of the ING Group in the last three financial years, according to Article 3 of Royal Decree 1443/2001, is, according to the notifying party, as follows:</w:t>
      </w:r>
    </w:p>
    <w:p>
      <w:r>
        <w:t xml:space="preserve">Turnover of the ING GROUP </w:t>
        <w:br/>
        <w:t xml:space="preserve">(Million euros) </w:t>
        <w:br/>
        <w:t xml:space="preserve">2004 2005 2006 </w:t>
        <w:br/>
        <w:t xml:space="preserve">Worldwide [&gt;2,500]1 [&gt;2,500] [&gt;2,500] </w:t>
        <w:br/>
        <w:t xml:space="preserve">European Union [&gt;250] [&gt;250] [&gt;250] </w:t>
        <w:br/>
        <w:t xml:space="preserve">Spain [&gt;60] [&gt;60] [&gt;60] </w:t>
        <w:br/>
        <w:t>Source: Notification.</w:t>
      </w:r>
    </w:p>
    <w:p>
      <w:r>
        <w:t>III.2 SAFIC-ALCAN GROUP (SAFIC-ALCAN)</w:t>
      </w:r>
    </w:p>
    <w:p>
      <w:r>
        <w:t>SAFIC-ALCAN is a group of companies active in the distribution of specialty chemicals, whose parent company is Safica SAS.</w:t>
      </w:r>
    </w:p>
    <w:p>
      <w:r>
        <w:t>The acquired company is present in Spain through its subsidiary SAFIC-ALCAN España, S.A. and through two French companies of the Group, Bim Sifram Group and Sochibo SAS France, which export to Spain from France.</w:t>
      </w:r>
    </w:p>
    <w:p>
      <w:r>
        <w:t>The turnover of SAFIC-ALCAN in the last three financial years, according to Article 3 of Royal Decree 1443/2001, is, according to the notifying party, as follows:</w:t>
      </w:r>
    </w:p>
    <w:p>
      <w:r>
        <w:t xml:space="preserve">1 The information contained in brackets has been declared confidential. </w:t>
        <w:br/>
        <w:t>NATIONAL COMMISSION FOR COMPETITION DIRECTORATE OF INVESTIGATION</w:t>
      </w:r>
    </w:p>
    <w:p>
      <w:r>
        <w:rPr>
          <w:b/>
        </w:rPr>
        <w:t>[Pages 4–6]</w:t>
      </w:r>
    </w:p>
    <w:p>
      <w:r>
        <w:t xml:space="preserve">Turnover of SAFIC-ALCAN  </w:t>
        <w:br/>
        <w:t xml:space="preserve">(Million euros)  </w:t>
        <w:br/>
        <w:t xml:space="preserve">2004 2005 2006  </w:t>
        <w:br/>
        <w:t xml:space="preserve">Worldwide [&lt;2,500] [&lt;2,500] [&lt;2,500]  </w:t>
        <w:br/>
        <w:t xml:space="preserve">European Union [&lt;250] [&lt;250] [&lt;250]  </w:t>
        <w:br/>
        <w:t xml:space="preserve">Spain [&lt;60] [&lt;60] [&gt;60]2  </w:t>
        <w:br/>
        <w:t xml:space="preserve">Source: Notification.  </w:t>
        <w:br/>
        <w:t xml:space="preserve">IV. RELEVANT MARKETS  </w:t>
        <w:br/>
        <w:t xml:space="preserve">IV.1 Product Markets  </w:t>
        <w:br/>
        <w:t xml:space="preserve">According to the information provided by the notifying party, none of the companies under the management of the ING PARCOM3 fund manager engage in any activities in the markets in which the acquired company operates, nor in vertical markets related to the activities of SAFIC-ALCAN, therefore, for the purposes of analysis, the relevant markets will be considered those in which the acquired company is present.  </w:t>
        <w:br/>
        <w:t xml:space="preserve">SAFIC-ALCAN specializes in the distribution of chemical products, a sector that has been analyzed by the Commission in various precedents4.  </w:t>
        <w:br/>
        <w:t xml:space="preserve">Three relevant product markets have been distinguished in the chemical product distribution sector:  </w:t>
        <w:br/>
        <w:t xml:space="preserve">o Distribution (“trading” or “bulk trading”), which consists of the distribution of chemical products to customers who demand a large quantity of a specific product.  </w:t>
        <w:br/>
        <w:t xml:space="preserve">o Distribution of raw materials: which consists of the purchase of large quantities of chemical products from major producers or distributors for distribution to customers (mostly industrial) who require a large quantity of differentiated chemical products (around 300), but in small quantities. Sometimes, the distributor itself provides additional services (refilling, storage, mixing, and logistics).  </w:t>
        <w:br/>
        <w:t xml:space="preserve">o Distribution of chemical specialties (“specialties”), which consists of the distribution of high-priced or branded products in small quantities to previously selected customers. Most of these distributors specialize in a specific product and distribute it to a range of customers.  </w:t>
        <w:br/>
        <w:t xml:space="preserve">SAFIC-ALCAN only markets chemical specialties (elastomers, thermoplastics, adhesives, polyurethane, coatings, cutting fluids, cosmetic agents, pharmaceutical specialties, etc.) intended for formulation industries, such as the rubber, paint, cosmetics, and pharmaceutical industries, and for chemical synthesis.  </w:t>
        <w:br/>
        <w:t xml:space="preserve">2 […].  </w:t>
        <w:br/>
        <w:t xml:space="preserve">3 According to the notifying party, none of the companies under Parcom Ventures B.V (which holds the majority of the shares of ING PARCOM) or the ING group, which ultimately controls the acquirer, would be present in the affected markets.  </w:t>
        <w:br/>
        <w:t xml:space="preserve">4 Community Cases M. 1073 METALLGESELLSCHAFT/KLÖCKNER; M.2202 STINNES/HCI; M. 2244 ROYAL VOPAK/ELLIS; M.2992 BRENNTAG/BIESTERFELD, M. 3344 BAIN CAPITAL/INTERFER and, the most recent M.4836 CVC/UNIVAR.  </w:t>
        <w:br/>
        <w:t xml:space="preserve">NATIONAL COMMISSION OF COMPETITION  </w:t>
        <w:br/>
        <w:t>DIRECTORATE OF INVESTIGATION</w:t>
      </w:r>
    </w:p>
    <w:p>
      <w:r>
        <w:t xml:space="preserve">Therefore, the relevant product market for the analysis of this concentration is the market for the distribution of chemical specialties.  </w:t>
        <w:br/>
        <w:t xml:space="preserve">IV.2 Geographic Market  </w:t>
        <w:br/>
        <w:t xml:space="preserve">The notifying party considers that the geographic dimension of the product market is European, as most large and medium-sized distributors of chemical products choose to limit the number of their warehouses and, consequently, distribute their products at the European level, due to the fact that transportation costs are lower than those that would be incurred by opening and managing additional warehouses.  </w:t>
        <w:br/>
        <w:t xml:space="preserve">While it is true that the Commission in its precedents has assessed the possibility that the market for the distribution of chemical specialties has a dimension larger than the national scope, it has not always proceeded to close the exact definition of the product market5.  </w:t>
        <w:br/>
        <w:t xml:space="preserve">For all these reasons, this Directorate of Investigation understands that, for the purposes of analyzing this operation and given the small existing market shares, it is not appropriate to close the exact definition of the geographic market and, therefore, the impact of the operation will be assessed both in the European market and in the Spanish market.  </w:t>
        <w:br/>
        <w:t xml:space="preserve">V. MARKET ANALYSIS  </w:t>
        <w:br/>
        <w:t xml:space="preserve">According to the information provided by the notifying party, the market for the distribution of chemical specialties is characterized by the coexistence of three large distributors (Brenntag, Univar, and Azelis) with a large number of small distributors.  </w:t>
        <w:br/>
        <w:t xml:space="preserve">The notifying party estimates that the total value of the European market for the distribution of chemical products is 30-40 billion euros, of which approximately one third corresponds to the distribution of chemical specialties. According to SAFIC-ALCAN's estimates, the 40 largest distributors6 represent [50-60]% of the market, and companies with a turnover of less than 20 million euros would represent [20-30]% of the market.  </w:t>
        <w:br/>
        <w:t xml:space="preserve">From these estimates, it follows that the estimated share of SAFIC-ALCAN in the European market for the distribution of chemical specialties is [0-10]%.  </w:t>
        <w:br/>
        <w:t xml:space="preserve">As for the Spanish market for the distribution of chemical specialties, the notifying party considers that it is estimated at a value of 1.4 billion euros, so the share of SAFIC-ALCAN would be [0-10]%.  </w:t>
        <w:br/>
        <w:t xml:space="preserve">VI. ASSESSMENT OF THE OPERATION  </w:t>
        <w:br/>
        <w:t xml:space="preserve">The concentration operation consists of the acquisition by ING PARCOM of exclusive control over Safica SAS, the holding company of the SAFIC-ALCAN Group.  </w:t>
        <w:br/>
        <w:t xml:space="preserve">The relevant market for the analysis of the operation is the market for the distribution of chemical specialties, in which only the acquired company is present.  </w:t>
        <w:br/>
        <w:t xml:space="preserve">5 This has occurred in case M. 3344 BAIN CAPITAL/INTERFER/BRENNTAG.  </w:t>
        <w:br/>
        <w:t xml:space="preserve">6 With revenues of less than 100 million euros.  </w:t>
        <w:br/>
        <w:t xml:space="preserve">NATIONAL COMMISSION OF COMPETITION  </w:t>
        <w:br/>
        <w:t>DIRECTORATE OF INVESTIGATION</w:t>
      </w:r>
    </w:p>
    <w:p>
      <w:r>
        <w:t xml:space="preserve">Thus, the share of SAFIC-ALCAN in the European market for the distribution of chemical specialties is [0-10]%, while in the Spanish market for the distribution of chemical specialties it is [0-10]%.  </w:t>
        <w:br/>
        <w:t xml:space="preserve">Considering the small acquired share, the lack of horizontal or vertical addition of shares resulting from the operation, and the presence of a considerable number of competitors, it cannot be expected that the operation poses a threat to effective competition in the market.  </w:t>
        <w:br/>
        <w:t xml:space="preserve">VII. PROPOSAL  </w:t>
        <w:br/>
        <w:t xml:space="preserve">In light of all the above and by virtue of Article 57.1 of Law 15/2007, of July 3, on the Defense of Competition, it is proposed to authorize the concentration, in application of Article 57.2 a) of Law 15/2007, of July 3, on the Defense of Competition.  </w:t>
        <w:br/>
        <w:t xml:space="preserve">NATIONAL COMMISSION OF COMPETITION  </w:t>
        <w:br/>
        <w:t>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