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https://www.cnmc.es/expedientes/c002507</w:t>
      </w:r>
    </w:p>
    <w:p>
      <w:r>
        <w:t>Pages translated : 7</w:t>
      </w:r>
    </w:p>
    <w:p/>
    <w:p>
      <w:r>
        <w:rPr>
          <w:b/>
        </w:rPr>
        <w:t>[Pages 1–3]</w:t>
      </w:r>
    </w:p>
    <w:p>
      <w:r>
        <w:t>NATIONAL COMMISSION FOR COMPETITION RESOLUTION (File C-0025/07, EIFFAGE/LOS SERRANOS) COUNCIL Mr. Luis Berenguer Fuster, President Mr. Fernando Torremocha García-Saénz, Councilor Mr. Emilio Conde Fernández Oliva, Councilor Mr. Miguel Cuerdo Mir, Councilor Ms. Pilar Sánchez Núñez, Councilor Mr. Julio Costas Comesaña, Councilor Ms. Mª Jesús González López, Councilor Ms. Inmaculada Gutiérrez Carrizo, Councilor In Madrid, on December 20, 2007. Having reviewed the file processed in accordance with Law 15/2007, of July 3, on the Defense of Competition, regarding the economic concentration operation consisting of the joint control acquisition of the companies forming the LOS SERRANOS Group by EIFFAGE, S.A. and the former shareholders of LOS SERRANOS. (File C-0025/07) and agreeing with the report and proposal submitted by the Directorate of Investigation, the Council of the National Competition Commission has resolved, in application of Article 57.2.a) of the aforementioned Law, to authorize the said concentration operation in the first phase. 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1</w:t>
      </w:r>
    </w:p>
    <w:p>
      <w:r>
        <w:t>NATIONAL COMMISSION DIRECTORATE OF COMPETITION INVESTIGATION REPORT AND PROPOSAL FOR RESOLUTION FILE C/0025/07 EIFFAGE/LOS SERRANOS On December 3, 2007, a notification regarding the joint control acquisition of the companies forming the LOS SERRANOS Group by EIFFAGE, S.A. ("hereinafter EIFFAGE") and the former shareholders of LOS SERRANOS was received by this Directorate of Investigation. This notification has been made by both EIFFAGE and the controlling shareholders of the LOS SERRANOS Group in accordance with Article 9 of Law 15/2007, of July 3, on the Defense of Competition, for exceeding the threshold established in Article 8.1.b). This operation is subject to the provisions of Royal Decree 1443/2001, of December 21, which develops Law 16/1989, regarding the control of economic concentrations. Article 57.2.c)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 Likewise, Article 38.2 of Law 15/2007 adds: "The expiration of the maximum period established in Article 36.2.a) of this Law for the resolution in the first phase of control of concentrations shall determine the acceptance of the corresponding request by administrative silence, except in the cases provided for in Articles 9.5, 55.5, and 57.2.d) of this Law." According to the above, the deadline for submitting the file to agree to initiate the second phase of the procedure is January 3, 2008, inclusive. After this date, the notified operation will be considered tacitly authorized. I.- NATURE OF THE OPERATION The notified operation consists of the joint control acquisition of the LOS SERRANOS Group1 by EIFFAGE, through its subsidiary EIFFAGE TRAVAUX PUBLICS, S.A.S, and the former shareholders of LOS SERRANOS. 1The companies included in the operation are: EXTRACCIONES ÁRIDOS SIERRA NEGRA, S.L.; HORMIGONES Y MORTEROS SERRANO, S.L.; HORMIGONES ALCOY, S.L.; SERRANO AZNAR OBRAS PÚBLICAS, S.L. (which in turn owns 100% of HORMIGONES ALCOY, S.L.U.); AGLOMERADOS LOS SERRANOS, S.A. (First purchase option). HORMIGONES LOS SERRANOS, S.L. (to which the activity and assets related to the activity carried out by PAVIMENTOS BITUMINOSOS SERRANO, S.L. will have been transferred beforehand) (Second purchase option) and AGLOMERADOS ALBACETE, S.A., to which the exploitation rights of the […] will have been transferred beforehand (Parts of the report whose exact content has been declared confidential are indicated in brackets). (Third purchase option). C/. Barquillo, 5, 28004 MADRID TEL.: 91 536 9003 FAX: 91 536 9005</w:t>
      </w:r>
    </w:p>
    <w:p>
      <w:r>
        <w:t>The operation is structured through three purchase options in favor of EIFFAGE, dated August 2, 2007, which are interlinked and must be exercised jointly. EIFFAGE has committed to executing these purchase options once the necessary authorizations from the competition authorities have been obtained, and through them, EIFFAGE acquires 51% of the shares and interests of the LOS SERRANOS group companies. However, […] EIFFAGE TRAVAUX and the Serrano Aznar family will exercise joint control. Finally, it should be noted that the execution of the operation is subject to authorization by the National Competition Commission of Spain. II. APPLICABILITY OF LAW 15/2007 ON THE DEFENSE OF COMPETITION According to the notifier, the operation does not fall within the scope of Regulation (EC) No. 139/2004 of the Council, of January 20, on the control of concentrations between companies, as it does not exceed the thresholds of its Article 1. However, the notified operation meets the requirements set forth by Law 15/2007 for its notification, as it exceeds the threshold established in Article 8.1.b) thereof. Furthermore, the operation would comply with the requirements set forth in Article 56.1.b) for its processing as a simplified procedure, to the extent that the additions are below 1% and the resulting shares are below 30% in the markets where the parties overlap. III. PARTICIPATING COMPANIES III.1. EIFFAGE TRAVAUX PUBLICS, S.A.S ("EIFFAGE") EIFFAGE TRAVAUX PUBLICS, S.A.S. is the infrastructure and civil works division of the EIFFAGE group. It develops all activities related to road networks and civil works, from construction and maintenance, manufacturing of aggregates and binders, to leveling, earthworks, and excavations. The shares of EIFFAGE are held by several minority shareholders2, although according to the notifier, none of them exercise control over it. The EIFFAGE group, based in France, is the seventh largest construction and concessions group in Europe. In Spain, EIFFAGE develops three lines of business through the following trade names: (i) EIFFAGE ENERGÍA: encompasses the companies whose French parent is FORCLUM, dedicated to the energy and installations sector: electricity, maintenance, wind farms, solar energy, and engineering; (ii) EIFFAGE INFRAESTRUCTURAS: integrates the companies whose French head is EIFFAGE TRAVAUX PUBLICS, developing civil and public works activities, quarries, asphalt mixtures, and prefabricated products; and (iii) EIFFEL Ibérica: metal construction. The turnover of EIFFAGE in the last three financial years, in accordance with Article 3 of Royal Decree 1443/2001, is, according to the notifier, as follows: 2[…]. NATIONAL COMMISSION FOR COMPETITION DIRECTORATE OF INVESTIGATION</w:t>
      </w:r>
    </w:p>
    <w:p>
      <w:r>
        <w:rPr>
          <w:b/>
        </w:rPr>
        <w:t>[Pages 4–6]</w:t>
      </w:r>
    </w:p>
    <w:p>
      <w:r>
        <w:t>SALES VOLUME OF THE EIFFAGE GROUP</w:t>
        <w:br/>
        <w:t>(MILLIONS OF EUROS)</w:t>
        <w:br/>
        <w:t>2004 2005 2006</w:t>
        <w:br/>
        <w:t>Worldwide [&gt;5000] [&gt;5000] [&gt;5000]</w:t>
        <w:br/>
        <w:t>European Union [&gt;250] [&gt;250] [&gt;250]</w:t>
        <w:br/>
        <w:t>Spain [&gt;60] [&gt;60] [&gt;60]</w:t>
        <w:br/>
        <w:t>Source: Notification</w:t>
        <w:br/>
        <w:t>III.2 SERRANO AZNAR FAMILY</w:t>
        <w:br/>
        <w:t>The Serrano Aznar family has exclusive control of the Los Serranos Group, which after the current concentration operation will be under the joint control of EIFFAGE and the Serrano Aznar family3. Furthermore, this family controls other companies in the real estate sector, which are not affected by the operation. The turnover attributable to the Serrano Aznar family (excluding that corresponding to the LOS SERRANOS group), in the last three financial years, in accordance with article 3 of Royal Decree 1443/2001, is, according to the notifier, as follows:</w:t>
        <w:br/>
        <w:t>SALES VOLUME SERRANO AZNAR FAMILY</w:t>
        <w:br/>
        <w:t>(MILLIONS OF EUROS)</w:t>
        <w:br/>
        <w:t>2004 2005 2006</w:t>
        <w:br/>
        <w:t>Worldwide/European</w:t>
        <w:br/>
        <w:t>[&lt;60] [&lt;60] [&lt;60]</w:t>
        <w:br/>
        <w:t>Union/Spain</w:t>
        <w:br/>
        <w:t>Source: Notification</w:t>
        <w:br/>
        <w:t>III.3 LOS SERRANOS GROUP (“LOS SERRANOS”)</w:t>
        <w:br/>
        <w:t>The companies that make up the LOS SERRANOS Group, subject to this concentration operation, are: EXTRACCIONES ÁRIDOS SIERRA NEGRA, S.L., Elche (Alicante), HORMIGONES Y MORTEROS SERRANO, S.L., Elche (Alicante), HORMIGONES ALCOY, S.L., Alcoy (Alicante); SERRANO AZNAR OBRAS PÚBLICAS, S.L., Elche (Alicante), AGLOMERADOS LOS SERRANOS, S.A., Elche (Alicante), HORMIGONES LOS SERRANOS, S.L., Gandia (Valencia) and AGLOMERADOS ALBACETE, S.A., (Albacete). LOS SERRANOS carry out their business activities through the following divisions:</w:t>
        <w:br/>
        <w:t>• Aggregates: the aggregates division has eight production centers or quarries distributed in Castilla – La Mancha, Comunidad Valenciana, and Murcia;</w:t>
        <w:br/>
        <w:t>• Asphalts: the activities of this division mainly consist of the production of asphalt mixtures and the paving of all types of roads, with plants in Aspe, Albanilla, Almansa, and Gandia;</w:t>
        <w:br/>
        <w:t>• Public works: the activities of this division fundamentally consist of the construction of infrastructures necessary for the execution of public works and road works;</w:t>
        <w:br/>
        <w:t>3 In particular, Mr. José Serrano Aznar, Mr. Antonio Serrano Aznar, Mr. Antonio Serrano Moll, Mr. Francisco García Martí, Mr. Francisco Verdú Aracil, Mr. Raul Serrano Moll, and Ms. Asunción Esclapez Ambit</w:t>
        <w:br/>
        <w:t>NATIONAL COMPETITION COMMISSION DIRECTORATE OF INVESTIGATION</w:t>
      </w:r>
    </w:p>
    <w:p>
      <w:r>
        <w:t>• Prefabricated: in particular, prefabricated concrete items such as blocks, curbs, cobblestones, etc., make up the basic offering of this division;</w:t>
        <w:br/>
        <w:t>• Concrete;</w:t>
        <w:br/>
        <w:t>The turnover of the companies of the LOS SERRANOS group that are part of the operation in the last three financial years, in accordance with article 3 of Royal Decree 1443/2001, is, according to the notifier, as follows:</w:t>
        <w:br/>
        <w:t>SALES VOLUME OF THE LOS SERRANOS GROUP</w:t>
        <w:br/>
        <w:t>(MILLIONS OF EUROS)</w:t>
        <w:br/>
        <w:t>2004 2005 2006</w:t>
        <w:br/>
        <w:t>Worldwide/European</w:t>
        <w:br/>
        <w:t>[&lt;250] [&lt;250] [&lt;250]</w:t>
        <w:br/>
        <w:t>Union/Spain</w:t>
        <w:br/>
        <w:t>Source: Notification</w:t>
        <w:br/>
        <w:t>IV. RELEVANT MARKETS</w:t>
        <w:br/>
        <w:t>The parties are present in the materials used generally for public and civil works (aggregates, mortar, concrete, and prefabricated concrete).</w:t>
        <w:br/>
        <w:t>However, to the extent that in the concrete and mortar markets, only the acquired party is present, and in the prefabricated concrete and civil works markets, the joint share of the parties is marginal and does not reach 1% at the national level, it is not necessary to finalize the definition or analyze the previous markets for the purposes of the present operation. Therefore, in the present operation, only the following relevant markets will be considered:</w:t>
        <w:br/>
        <w:t>IV.1 Aggregates Market</w:t>
        <w:br/>
        <w:t>Aggregates are granular materials (crushed rock, gravel, and sand) that serve, among other uses, as a base in many construction applications, whether for the preparation of building foundations and public works, the production of concrete, mortar, and asphalt (in the case of rock and gravel) or for the production of concrete (sand, almost exclusively). The aggregates market has been the subject of study by both national and community authorities4.</w:t>
        <w:br/>
        <w:t>The geographical market5 has been defined as basically local, given that distances exceeding one hour of transport diminish the quality of the product. In some cases, however, it has been delineated as a regional market, depending on factors such as the location of production facilities, the variety of products, and the extent of the Autonomous Community. However, to the extent that it does not affect the conclusions of the analysis, for the purposes of the present operation, the aggregates markets will be examined at the provincial level.</w:t>
        <w:br/>
        <w:t>IV.2 Bituminous Emulsions Market (asphalt mixtures)</w:t>
        <w:br/>
        <w:t>The market for bituminous emulsions, obtained through petroleum derivatives, encompasses the manufacture and sale of products intended for the construction and maintenance of roads. According to the precedents of the European Commission, and due to their chemical composition, properties, and use, bituminous emulsions can be considered as a distinct product market from that of the fuels sold at retail6.</w:t>
        <w:br/>
        <w:t>Regarding the geographical market, according to report N-04087 ISOLUX-CORSAM-CORVIAM, it is a local market, since the manufacture of these products must be carried out in proximity to the works where they are used (considering the high transport costs – bituminous emulsions must be transported at high temperatures exceeding 130º C, so they are generally used within a radius of 200-300 Kms. from the place of manufacture)7. However, under certain circumstances, the market may have a smaller dimension, with a radius of 80-90 Kms. For the specific case at hand, it is not necessary to finalize the market definition since even taking the broadest geographical scope, there would be no overlap of the parties, so the effects of the operation will be examined at the provincial and regional levels.</w:t>
        <w:br/>
        <w:t>V. MARKET ANALYSIS</w:t>
        <w:br/>
        <w:t>V.1 Aggregates Market</w:t>
        <w:br/>
        <w:t>The provinces where the parties are present individually or jointly are located in the Autonomous Communities of Andalucía, Castilla-La Mancha, Comunidad Valenciana, Madrid, and Murcia. Among all of them, the only overlap occurs in Castilla-La Mancha, specifically in the province of Albacete, with an increase of [0-10]% (LOS SERRANOS), compared to the initial share of EIFFAGE ([10-20]%). In no other province or Autonomous Community is there overlap, and the market shares are below [0-10]% at the provincial and regional levels.</w:t>
        <w:br/>
        <w:t>V.2 Bituminous Market (asphalt mixtures)</w:t>
        <w:br/>
        <w:t>The provinces where the parties are present individually or jointly are in the Autonomous Communities of Andalucía, Castilla-La Mancha, Castilla León, Cataluña, Comunidad Valenciana, Madrid, and Murcia. There is only overlap in Castilla-La Mancha and Comunidad Valenciana, although the shares in these Communities are below [0-10]%. At the provincial level, the only overlap occurs in Valencia with a resulting share below [0-10]%. The share of the parties exceeds [0-10]% in Andalucía, Cataluña, Madrid, and Murcia, although there are no overlaps in these Communities. In Andalucía ([20-30]%), Madrid ([10-20]%), and Cataluña ([10-20]%) the market share is the pre-existing one of EIFFAGE, while in Murcia ([10-20]%) the share is the pre-existing one of LOS SERRANOS.</w:t>
        <w:br/>
        <w:t>VI. VALUATION OF THE OPERATION</w:t>
        <w:br/>
        <w:t>The economic concentration operation consists of the joint control acquisition of certain companies of the LOS SERRANOS group by EIFFAGE and the former shareholders of LOS SERRANOS. The operation does not result in high resulting shares in any of the affected markets. Generally, the shares do not exceed [0-10]%, and in the cases where they do (asphalt mixtures), there are no overlaps. Only one overlap occurs.</w:t>
      </w:r>
    </w:p>
    <w:p>
      <w:r>
        <w:rPr>
          <w:b/>
        </w:rPr>
        <w:t>[Pages 7–7]</w:t>
      </w:r>
    </w:p>
    <w:p>
      <w:r>
        <w:t>horizontal with a share exceeding [10-20]%, in the aggregate market of Albacete ([10-20]% with an addition of shares of [0-10]%). In short, the structure of the supply in the markets is not significantly affected as a result of the operation. The operation is also not expected to lead to significant vertical effects, to the extent that the presence of the parties in vertically related markets is limited. Taking this into account, it cannot be expected that the operation poses a threat to effective competition in the relevant markets.</w:t>
      </w:r>
    </w:p>
    <w:p>
      <w:r>
        <w:t>VII. PROPOSAL In light of all the above and by virtue of Article 57.1 of Law 15/2007, of July 3, on the Defense of Competition, it is proposed to authorize the concentration, in accordance with Article 57.2.a) of Law 15/2007, of July 3, on the Defense of Competition. NATIONAL COMPETITION COMMISSION DIRECTORATE OF INVESTIGATION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