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https://www.cnmc.es/expedientes/c002807</w:t>
      </w:r>
    </w:p>
    <w:p>
      <w:r>
        <w:t>Pages translated : 7</w:t>
      </w:r>
    </w:p>
    <w:p/>
    <w:p>
      <w:r>
        <w:rPr>
          <w:b/>
        </w:rPr>
        <w:t>[Pages 1–3]</w:t>
      </w:r>
    </w:p>
    <w:p>
      <w:r>
        <w:t>NATIONAL COMMISSION OF COMPETITION RESOLUTION (File C-0028/07, BASELL/SOLVAY)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December 27, 2007. Having reviewed the file processed in accordance with Law 15/2007, of July 3, on the Defense of Competition, regarding the economic concentration operation consisting of the acquisition by BASELL AF S.C.A. of the company SOLVAY ENGINEERED POLYMERS, Inc. (File C-0028/07) and agreeing with the report and proposal submitted by the Directorate of Investigation, the Council of the National Commission of Competition has resolved, under the application of Article 57.2.a) of the aforementioned Law, to authorize the said concentration operation in the first phase. This Resolution shall be communicated to the Directorate of Investigation of the National Commission of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PROPOSED RESOLUTION FILE C/0028/07 BASELL / SOLVAY On December 7, 2007, this Directorate of Investigation received a notification regarding the acquisition by Basell AF S.C.A. (hereinafter BASELL) of the company Solvay Engineered Polymers, Inc. (hereinafter SOLVAY). This notification was made by Basell USA Inc. as established in Article 9 of Law 15/2007, of July 3, on the Defense of Competition for exceeding the threshold established in Article 8.1.a). This operation is subject to the provisions of Royal Decree 1443/2001, of December 21, which develops Law 16/1989, regarding the control of economic concentrations. Article 57.2.c) of Law 15/2007 establishes that the Council of the National Commission of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According to the above, the deadline to agree to initiate the second phase of the procedure is January 8, 2007, inclusive. After this date, the notified operation shall be considered tacitly authorized. I. NATURE OF THE OPERATION The operation consists of the acquisition of exclusive control of SOLVAY by BASELL, through a purchase agreement for 100% of its shares. It should be noted that the execution of the operation is conditioned upon the authorization of the operation by the competition authorities of the U.S., Austria, Germany, Italy, China, and Spain. II. ANCILLARY RESTRICTIONS II.1. Non-Competition Clause The agreement signed between the parties includes in its section 11.03 a non-competition clause whereby the selling company commits that neither it nor any of its subsidiaries will develop, manufacture, market, or sell any polypropylene compound or thermoplastic vulcanizate products similar to those produced and sold by SOLVAY and its subsidiaries. The duration of this obligation in the territory of the European Union is limited to a period [not exceeding three years] from the closing date. II.2. Non-Solicitation Clause The agreement signed between the parties includes in its section 11.02 a non-solicitation clause that contains an obligation on the seller not to hire or make hiring proposals to employees of SOLVAY for a period [not exceeding three years] from the closing date. II.3. Assessment Section 3 of Article 10 of Law 15/2007 establishes that “certain ancillary restrictions to competition, directly linked to the transaction and necessary for its implementation, may be understood to be included.” Taking into account national and community precedents, as well as the Commission's Notice on restrictions directly related and necessary to concentrations (2005/C56/03), it is considered that in the present case the duration and content of the non-competition and non-solicitation clauses do not go beyond what is reasonably required by the notified concentration operation, thus being considered an integral part of the operation. III. APPLICABILITY OF LAW 15/2007 ON THE DEFENSE OF COMPETITION According to the notifying party, the operation does not fall within the scope of Regulation (EC) No. 139/2004 of the Council, of January 20, on the control of concentrations between companies, as it does not exceed the thresholds of its Article 1. However, the notified operation meets the requirements set forth by Law 15/2007 for its notification, as the threshold established in Article 8.1.a) of the same has been exceeded. IV. PARTICIPATING COMPANIES IV.1. BASELL USA INC (BASELL USA) Basell USA Inc. is a subsidiary controlled by Basell AF S.C.A. (BASELL) which, in turn, is ultimately controlled by Leonard Blavatnik. BASELL is a company that operates globally in the manufacture and sale of polyethylene, polypropylene, and polybutene (“polyolefins”) and polyolefin compounds, as well as in the development of polyolefin technologies and the licensing of these technologies. BASELL operates mainly in Europe and North America. In other parts of the world (Asia-Pacific, Latin America), BASELL's activities are carried out mainly through joint venture companies. The turnover of BASELL in the last three financial years, according to Art. 3 of R.D. 1443/2001, is, according to the notifier, as follows: 1 Currently, Access owns approximately […]% of the share capital of BASELL, while the remaining […]% is owned by […]. Access consists of a group of holding companies primarily active in the sectors of oil, petrochemical products, coal, aluminum, electricity, real estate, and telecommunications. These companies are ultimately controlled by Leonard Blavatnik, a U.S. national. NATIONAL COMMISSION OF COMPETITION DIRECTORATE OF INVESTIGATION</w:t>
      </w:r>
    </w:p>
    <w:p>
      <w:r>
        <w:rPr>
          <w:b/>
        </w:rPr>
        <w:t>[Pages 4–6]</w:t>
      </w:r>
    </w:p>
    <w:p>
      <w:r>
        <w:t>TURNOVER OF BASELL</w:t>
        <w:br/>
        <w:t>(Million euros)</w:t>
        <w:br/>
        <w:t>2004 2005 2006</w:t>
        <w:br/>
        <w:t>Worldwide 6,712.6 8,566 10,500</w:t>
        <w:br/>
        <w:t>European Union [&gt;250] [&gt;250] [&gt;250]</w:t>
        <w:br/>
        <w:t>Spain [&gt;60] [&gt;60] [&gt;60]</w:t>
        <w:br/>
        <w:t>Source: Notification</w:t>
        <w:br/>
        <w:t>IV.2 SOLVAY ENGINEERED POLYMERS, INC. (SOLVAY)</w:t>
        <w:br/>
        <w:t>SOLVAY is a subsidiary controlled by Solvay America Inc. and is part of the Solvay Group, an international chemical, plastic, and pharmaceutical group. SOLVAY is involved in the development and manufacturing of polypropylene compounds, mainly in North America.</w:t>
      </w:r>
    </w:p>
    <w:p>
      <w:r>
        <w:t>SOLVAY does not have production facilities for polypropylene compounds in Spain or in any other EEA country. The polypropylene compounds of SOLVAY sold in Spain and Europe are […].</w:t>
      </w:r>
    </w:p>
    <w:p>
      <w:r>
        <w:t>SOLVAY also markets thermoplastic vulcanizates (“TPV”) in Europe and in Spain. The turnover of SOLVAY in the last three financial years, according to Art. 3 of R.D. 1443/2001, is, according to the notifier, as follows:</w:t>
        <w:br/>
        <w:t>TURNOVER OF SOLVAY</w:t>
        <w:br/>
        <w:t>(Million euros)</w:t>
        <w:br/>
        <w:t>2004 2005 2006</w:t>
        <w:br/>
        <w:t>Worldwide [&lt;5,000] [&lt;5,000] [&lt;5,000]</w:t>
        <w:br/>
        <w:t>European Union [&lt;250] [&lt;250] [&lt;250]</w:t>
        <w:br/>
        <w:t>Spain [&lt;60] [&lt;60] [&lt;60]</w:t>
        <w:br/>
        <w:t>Source: Notification</w:t>
        <w:br/>
        <w:t>V. RELEVANT MARKETS</w:t>
        <w:br/>
        <w:t>V.1. Product Market</w:t>
        <w:br/>
        <w:t>The economic sector affected by the transaction is the marketing of polypropylene compounds. Polypropylene compounds are polypropylene resins that have been mixed with other materials to alter the properties of the product. Polypropylene compounds are primarily used in the automotive sector (interior and exterior trims, dashboard, bumpers, and under-the-hood accessories) and in the manufacturing of household appliances. The European Commission2 has considered a possible distinction between polypropylene compounds as “raw materials” (“commodities”) and higher value polypropylene compounds, that is, “sophisticated” compounds (which are usually tailored to the specific needs of the customer), but has left open the question of whether they constituted separate markets.</w:t>
      </w:r>
    </w:p>
    <w:p>
      <w:r>
        <w:t>Regarding possible vertically related markets, SOLVAY purchases polypropylene […]. BASELL is a company active in the production and sale of polypropylene in Europe. However, since the amount of polypropylene demanded by SOLVAY is very small, the transaction will not significantly alter the structure of the demand for polypropylene, so a risk of market foreclosure for third-party suppliers of polypropylene is not foreseeable, and it is not necessary to examine this market for the purposes of the present transaction.</w:t>
      </w:r>
    </w:p>
    <w:p>
      <w:r>
        <w:t>As for the TPV, according to the notifier, BASELL is not present in this market, while SOLVAY's share is below 10% in Spain and in the EEA, so it is not necessary to analyze it in the present transaction. Therefore, the only relevant product market in the present transaction is the marketing of polypropylene compounds.</w:t>
      </w:r>
    </w:p>
    <w:p>
      <w:r>
        <w:t>V.2. Geographic Market</w:t>
        <w:br/>
        <w:t>The European Commission3 concluded that the geographic scope of the market for polypropylene compounds is Western Europe, regardless of the definition of polypropylene compound used. Given the expansion of the EEA to include a number of Eastern European countries, the parties argue that the geographic market considered encompasses both Western and Eastern Europe, since existing customs or legislative barriers have completely disappeared concerning these new member states. Furthermore, the notifier considers that transportation costs to the Eastern member states are not significant, as evidenced by the fact that SOLVAY has […] for the products it also distributes to these countries. Finally, the parties also estimate that there is no substantial difference between the prices applied in the different EEA countries.</w:t>
      </w:r>
    </w:p>
    <w:p>
      <w:r>
        <w:t>In light of the above, for the purposes of the present transaction, the effects of the same will be evaluated both in the EEA and in Spain, although it is not necessary to close an exact definition of the geographic market, as it does not affect the conclusions of the analysis.</w:t>
      </w:r>
    </w:p>
    <w:p>
      <w:r>
        <w:t>VI. MARKET ANALYSIS</w:t>
        <w:br/>
        <w:t>VI.1.- Supply Structure</w:t>
        <w:br/>
        <w:t>According to the notifier, the market shares of the parties and their main competitors in the market for polypropylene compounds in the EEA for the period 2004-2007 are reflected in the following table:</w:t>
        <w:br/>
        <w:t>3 COMP/M.1751, Shell/BASF/JV – Project Nicole.</w:t>
      </w:r>
    </w:p>
    <w:p>
      <w:r>
        <w:t>POLYPROPYLENE COMPOUNDS MARKET IN THE EEA (by volume)</w:t>
        <w:br/>
        <w:t>Companies 2004 2005 2006</w:t>
        <w:br/>
        <w:t>Basell [30-40]% [30-40]% [30-40]%</w:t>
        <w:br/>
        <w:t>Solvay [0-10]% [0-10]% [0-10]%</w:t>
        <w:br/>
        <w:t>Basell + Solvay [30-40]% [30-40]% [30-40]%</w:t>
        <w:br/>
        <w:t>Borealis [10-20]% [10-20]% [10-20]%</w:t>
        <w:br/>
        <w:t>ExxonMobil [0-10]% [0-10]% [0-10]%</w:t>
        <w:br/>
        <w:t>Sabic [0-10]% [0-10]% [0-10]%</w:t>
        <w:br/>
        <w:t>Dow [0-10]% [0-10]% [0-10]%</w:t>
        <w:br/>
        <w:t>Inno-Comp [0-10]% [0-10]% [0-10]%</w:t>
        <w:br/>
        <w:t>Ravago [0-10]% [0-10]% [0-10]%</w:t>
        <w:br/>
        <w:t>Asahi Thermofil [0-10]% [0-10]% [0-10]%</w:t>
        <w:br/>
        <w:t>Sirmax [0-10]% [0-10]% [0-10]%</w:t>
        <w:br/>
        <w:t>Others [20-30]% [20-30]% [20-30]%</w:t>
        <w:br/>
        <w:t>Total 100% 100% 100%</w:t>
        <w:br/>
        <w:t>Source: Notifier's Estimate</w:t>
        <w:br/>
        <w:t>As observed, the transaction will result in an addition of share of [0-10]% in the EEA, maintaining the acquirer’s leading position in the market with a share of [30-40]% in 2006.</w:t>
      </w:r>
    </w:p>
    <w:p>
      <w:r>
        <w:t>According to the notifier, the market shares of the parties and their main competitors in the market for polypropylene compounds in Spain for the period 2004-2007 are reflected in the following table:</w:t>
        <w:br/>
        <w:t>POLYPROPYLENE COMPOUNDS MARKET IN SPAIN (by volume)</w:t>
        <w:br/>
        <w:t>Companies 2004 2005 2006</w:t>
        <w:br/>
        <w:t>Basell [50-60]% [50-60]% [50-60]%</w:t>
        <w:br/>
        <w:t>Solvay [0-10]% [0-10]% [0-10]%</w:t>
        <w:br/>
        <w:t>Basell + Solvay [50-60]% [50-60]% [50-60]%</w:t>
        <w:br/>
        <w:t>Borealis [10-20]% [10-20]% [10-20]%</w:t>
        <w:br/>
        <w:t>Exxon [0-10]% [0-10]% [0-10]%</w:t>
        <w:br/>
        <w:t>Repsol [0-10]% [0-10]% [0-10]%</w:t>
        <w:br/>
        <w:t>Sabic [0-10]% [0-10]% [0-10]%</w:t>
        <w:br/>
        <w:t>Dow [0-10]% [0-10]% [0-10]%</w:t>
        <w:br/>
        <w:t>Others [0-10]% [0-10]% [0-10]%</w:t>
        <w:br/>
        <w:t>Total 100% 100% 100%</w:t>
        <w:br/>
        <w:t>Source: Notifier's Estimate</w:t>
        <w:br/>
        <w:t>As observed, the transaction will result in an addition of share of [0-10]% in Spain, maintaining the acquirer’s leading position in the market with a share of [50-60]% in 2006.</w:t>
      </w:r>
    </w:p>
    <w:p>
      <w:r>
        <w:t>VI.2.- Distribution and Demand Structure</w:t>
        <w:br/>
        <w:t>According to the notifier, the parties generally supply their products to their customers in Spain directly or through distributors. Thus, sales take place on a free on board (FOB) basis or through the delivery of the goods. Furthermore, the notifier indicates that customers usually sign long or medium-term contracts (quarterly/annual) with multiple suppliers to ensure supply.</w:t>
      </w:r>
    </w:p>
    <w:p>
      <w:r>
        <w:rPr>
          <w:b/>
        </w:rPr>
        <w:t>[Pages 7–7]</w:t>
      </w:r>
    </w:p>
    <w:p>
      <w:r>
        <w:t>The parties also indicate that the main distributor of BASELL in Spain is […] and its main end customer is […]. These companies account for approximately […]% and […]%, respectively, of BASELL's sales of polypropylene compounds in Spain. For its part, SOLVAY sells […] its polypropylene compounds to its customers in Spain, with its main customer being […], which represents […]% of its sales.</w:t>
      </w:r>
    </w:p>
    <w:p>
      <w:r>
        <w:t>VI.3.- Pricing</w:t>
        <w:br/>
        <w:t>According to the notifier, the prices of polypropylene compounds are established in case-by-case negotiations and their evolution tends to follow the prices of the raw material, as supply contracts generally contain formulas that tie the prices to the published prices of the raw material.</w:t>
      </w:r>
    </w:p>
    <w:p>
      <w:r>
        <w:t>VI.4.- Potential Competition - Barriers to Entry</w:t>
        <w:br/>
        <w:t>The parties consider that the entry of a new company into the market for polypropylene compounds requires: (i) securing a supply of raw materials, (ii) developing or obtaining a license for the use of the appropriate and necessary technology, and (iii) constructing a plant capable of manufacturing the product. Regarding the first requirement, the notifier indicates that raw materials can be purchased from many sources and are publicly traded on commodity exchanges. Concerning the second requirement, the parties highlight that various competing companies grant licenses for the use of their technologies. Finally, the notifier points out that although the costs of building a new plant are not small, there are several suppliers that enter into toll manufacturing agreements with independent contracted manufacturers ([…]), thereby avoiding the need to invest in production plants of their own.</w:t>
      </w:r>
    </w:p>
    <w:p>
      <w:r>
        <w:t>VII. ASSESSMENT OF THE TRANSACTION</w:t>
        <w:br/>
        <w:t>The transaction consists of the exclusive acquisition of control of Solvay Engineered Polymers, Inc. by Basell AF S.C.A. The transaction does not entail a significant modification of the structure of supply in the polypropylene compounds market as it will result in an addition of market share of [0-10]% in the EEA and [0-10]% in Spain, with BASELL maintaining its leading position in the market with a share of [30-40]% and [50-60]%, respectively. Furthermore, after the transaction, there exists a significant number of alternative operators to the resulting entity with the capacity to supply polypropylene compounds in Spain and Europe.</w:t>
      </w:r>
    </w:p>
    <w:p>
      <w:r>
        <w:t>Taking into account the considerations presented, it is not expected that the transaction will pose a threat to effective competition in the market.</w:t>
      </w:r>
    </w:p>
    <w:p>
      <w:r>
        <w:t>VIII. PROPOSAL</w:t>
        <w:br/>
        <w:t xml:space="preserve">In light of all the above and by virtue of Article 57.1 of Law 15/2007, of July 3, on the Defense of Competition, it is proposed to authorize the concentration, in application of Article 57.2 a) of Law 15/2007, of July 3, on the Defense of Competition. </w:t>
        <w:b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