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https://www.cnmc.es/expedientes/c003107</w:t>
      </w:r>
    </w:p>
    <w:p>
      <w:r>
        <w:t>Pages translated : 9</w:t>
      </w:r>
    </w:p>
    <w:p/>
    <w:p>
      <w:r>
        <w:rPr>
          <w:b/>
        </w:rPr>
        <w:t>[Pages 1–3]</w:t>
      </w:r>
    </w:p>
    <w:p>
      <w:r>
        <w:t>NATIONAL COMMISSION FOR COMPETITION RESOLUTION (File C-0031/07, BIOMAR/PROAQUA) COUNCIL Mr. Luis Berenguer Fuster, President Mr. Fernando Torremocha García-Sáenz, Councilor Mr. Emilio Conde Fernández Oliva, Councilor Mr. Miguel Cuerdo Mir, Councilor Ms. Pilar Sánchez Núñez, Councilor Ms. Mª Jesús González López, Councilor Ms. Inmaculada Gutiérrez Carrizo, Councilor In Madrid, on January 11, 2008. Having reviewed the file processed in accordance with Law 15/2007, of July 3, on the Defense of Competition, regarding the economic concentration operation consisting of the acquisition by the company BIOMAR HOLDING A/S of exclusive control over the company PROAQUA NUTRICIÓN S.A. and other companies integrated within the Provimi Group (File C/0031/07),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PROPOSAL FOR RESOLUTION FILE C/0031/07 BIOMAR/PROAQUA On December 10, 2007, this Directorate of Investigation received a notification regarding the acquisition by the company BIOMAR HOLDING, A/S (hereinafter BIOMAR) of exclusive control over the company PROAQUA NUTRICIÓN, S.A. (hereinafter PROAQUA) and other companies integrated within the Provimi Group. This notification has been made by BIOMAR in accordance with Article 9 of Law 15/2007, of July 3, on the Defense of Competition, for exceeding the threshold established in Article 8.1.a).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the control of concentrations will determine the acceptance of the corresponding request by administrative silence, except in the cases provided for in Articles 9.5, 55.5, and 57.2.d) of this Law." In accordance with the provisions of Article 9.6 of Law 15/2007, the notifying party requests that the suspension of the execution of the concentration be lifted in case it is not approved in the first phase. In exercise of the provisions of Article 55.4 of Law 15/2007, the Directorate of Investigation requested the notifying party on December 13, 2007, to rectify and complete the notification. The required rectification was completed on December 21, 2007. According to the above, the deadline to agree to initiate the second phase of the procedure is January 18, 2008, inclusive. After this date, the notified operation will be considered tacitly authorized. C/. Barquillo, 5, 28004 MADRID TEL.: 91 536 9003 FAX: 91 536 9005</w:t>
      </w:r>
    </w:p>
    <w:p>
      <w:r>
        <w:t>I. NATURE OF THE OPERATION The present notification refers to the acquisition by BIOMAR of all the share capital and exclusive control of the following companies of the PROVIMI group: PROAQUA; Dana Feed A/S1; and Alitec, S.A. The operation has been structured through the signing of a share purchase agreement dated November 6, 2007. The execution of the operation is conditioned upon authorization by the competition authorities of Spain, Germany2, Latvia, and Norway3. Furthermore, BIOMAR will acquire 50% of the Chilean company Alitec Pargua, S.A. The sale is subject to a right of first refusal in favor of Empresas Aquachile S.A., the current holder of the remaining 50% of the share capital. II. ACCESSORY RESTRICTIONS The purchase agreement contains a non-compete clause [for a period not exceeding three years] whereby the seller agrees not to participate, directly or indirectly, in the activities of the transferred business, limiting the geographical scope to the territories in which it was present prior to the operation. The parties have also signed agreements not to solicit employees from the sold companies and not to interfere in the relationships that these companies maintain with clients, suppliers, or any person with interests in the sector, for a period [not exceeding three years].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it is considered that in the present case the content and duration of the non-compete and non-solicitation clauses do not go beyond what is reasonably required by the notified concentration operation, insofar as the agreements limit their scope to the activities and territory in which the acquired business operates. III. APPLICABILITY OF LAW 15/2007 ON THE DEFENSE OF COMPETITION According to the notifying party, the operation does not fall within the scope of Regulation (EC) No. 139/2004 of the Council, of January 20, on the control of concentrations between companies, as it does not exceed the thresholds of its Article 1. However, the notified operation meets the requirements set forth by Law 15/2007 for its notification, as the threshold established in Article 8.1.a) of the same has been exceeded. 1 Dana Feed S/A owns 100% of the share capital of Dana Feed Polska Spz.o.o. (Poland), Dana Feed Norway A/S (Norway); and Dana Feed Italy Srl. (Italy). The three subsidiaries are dedicated to the marketing of feed for farmed fish. 2 Authorized on December 20, 2007. 3 Authorized on December 11, 2007. NATIONAL COMMISSION FOR COMPETITION DIRECTORATE OF INVESTIGATION</w:t>
      </w:r>
    </w:p>
    <w:p>
      <w:r>
        <w:rPr>
          <w:b/>
        </w:rPr>
        <w:t>[Pages 4–6]</w:t>
      </w:r>
    </w:p>
    <w:p>
      <w:r>
        <w:t>IV. PARTICIPATING COMPANIES</w:t>
      </w:r>
    </w:p>
    <w:p>
      <w:r>
        <w:t>IV.1. BIOMAR HOLDING A/S (BIOMAR)</w:t>
      </w:r>
    </w:p>
    <w:p>
      <w:r>
        <w:t>The Biomar Group is the third largest global producer of feed for the aquaculture industry. It does not have manufacturing facilities in Spain. It has subsidiaries dedicated exclusively to the sale of its products [...].</w:t>
      </w:r>
    </w:p>
    <w:p>
      <w:r>
        <w:t>BIOMAR is controlled by A/S Schouw &amp; Co.4, the parent company of the Danish industrial group of the same name (hereinafter Schouw Group) which holds 68.82% of the share capital. Except for the BIOMAR Group, A/S Schouw &amp; Co. does not hold controlling interests in any other company present in the fish feed sector or in any market vertically related to said sector5.</w:t>
      </w:r>
    </w:p>
    <w:p>
      <w:r>
        <w:t>The turnover of the SCHOUW Group in the last three financial years, in accordance with Article 3 of R.D.1443/2001, is, according to the notifier, as follows:</w:t>
      </w:r>
    </w:p>
    <w:p>
      <w:r>
        <w:t>TURNOVER OF THE SCHOUW GROUP (MILLIONS EUROS)</w:t>
      </w:r>
    </w:p>
    <w:p>
      <w:r>
        <w:t>2004 2005 2006</w:t>
        <w:br/>
        <w:t>Worldwide [&lt;2,500] [&lt;2,500] [&lt;2,500]</w:t>
        <w:br/>
        <w:t>European Union [&gt;250] [&gt;250] [&gt;250]</w:t>
        <w:br/>
        <w:t>Spain [&lt;60] [&lt;60] [&lt;60]</w:t>
        <w:br/>
        <w:t>Source: Notification</w:t>
      </w:r>
    </w:p>
    <w:p>
      <w:r>
        <w:t>IV.2. PROAQUA NUTRICIÓN, S.A. (PROAQUA) AND OTHERS</w:t>
      </w:r>
    </w:p>
    <w:p>
      <w:r>
        <w:t>The companies ProAqua (Spain), Dana Feed A/S (Denmark), Alitec S.A, and Alitec Pargua (Chile) are present in the fish feed sector for aquaculture. All of them are integrated into the Provimi Group, whose parent company is the French company Provimi S.A6.</w:t>
      </w:r>
    </w:p>
    <w:p>
      <w:r>
        <w:t>The business acquired from the Provimi Group operates in Spain exclusively through PROAQUA.</w:t>
      </w:r>
    </w:p>
    <w:p>
      <w:r>
        <w:t>4 A/S Schouw &amp; Co. is listed on the Copenhagen Stock Exchange. The joint participation of the four main shareholders represents 59.89% of its share capital, with none of them holding a majority stake. According to the notifier, it cannot be ruled out that three shareholders (Givesco A/S; the trust fund Director Svend Hornsylds Legat; and Mr. Erling Eskildsen) hold joint control over A/S Schouw &amp; Co. None of the three shareholders is present in the relevant defined market or in any related market (upstream or downstream). Givesco A/S is present in the baking and confectionery sector, and its worldwide turnover amounted to €88.5 million in 2006 and to [&lt;5] million euros in Spain. The Trust Fund does not generate turnover nor holds control over any other company. The individual also does not hold controlling interests in any other company, so no turnover can be attributed to him.</w:t>
      </w:r>
    </w:p>
    <w:p>
      <w:r>
        <w:t>5 The notifier reports that BIOMAR holds a controlling interest (50.91%) in a Norwegian fish farm (Sjotroll) whose shares have been put up for sale in July 2007.</w:t>
      </w:r>
    </w:p>
    <w:p>
      <w:r>
        <w:t>6 Provimi is a company listed on Euronext of the Paris Stock Exchange controlled by the Permira Private Equity Group.</w:t>
      </w:r>
    </w:p>
    <w:p>
      <w:r>
        <w:t>The turnover of the acquired companies7 in the last three financial years, in accordance with Article 3 of R.D.1443/2001, is as follows:</w:t>
      </w:r>
    </w:p>
    <w:p>
      <w:r>
        <w:t>TURNOVER OF PROAQUA, DANA FEED A/S AND ALITEC S.A. (MILLIONS EUROS)</w:t>
      </w:r>
    </w:p>
    <w:p>
      <w:r>
        <w:t>2004 2005 2006</w:t>
        <w:br/>
        <w:t>Worldwide [&lt;2,500] [&lt;2,500] [&lt;2,500]</w:t>
        <w:br/>
        <w:t>European Union [&lt;250] [&lt;250] [&lt;250]</w:t>
        <w:br/>
        <w:t>Spain [&lt;60] [&lt;60] [&lt;60]</w:t>
        <w:br/>
        <w:t>Source: Notification</w:t>
      </w:r>
    </w:p>
    <w:p>
      <w:r>
        <w:t>V. RELEVANT MARKETS</w:t>
      </w:r>
    </w:p>
    <w:p>
      <w:r>
        <w:t>V.1. Product Market</w:t>
      </w:r>
    </w:p>
    <w:p>
      <w:r>
        <w:t>The activities of the companies participating in the operation are the manufacturing and marketing of feed for the aquaculture industry.</w:t>
      </w:r>
    </w:p>
    <w:p>
      <w:r>
        <w:t>BIOMAR does not own factories in Spanish territory. Its only activity in Spain is the marketing of its products.</w:t>
      </w:r>
    </w:p>
    <w:p>
      <w:r>
        <w:t>Considering the precedents of the European Commission8, the relevant product market can be defined as the market for feed for farmed fish. Although it would be possible to segment the market based on the type of fish, in line with the aforementioned precedents, for the purposes of this case it is not necessary to study this hypothesis, as it does not affect the conclusions of the analysis.</w:t>
      </w:r>
    </w:p>
    <w:p>
      <w:r>
        <w:t>V.2. Geographical Market</w:t>
      </w:r>
    </w:p>
    <w:p>
      <w:r>
        <w:t>The parties to the operation consider that, taking into account transportation costs, the similarity of prices applied in different countries, and the data on the parties' exports9, the geographical market is supranational in scope and encompasses the territory of Continental Europe.</w:t>
      </w:r>
    </w:p>
    <w:p>
      <w:r>
        <w:t>In this regard, it should be noted that the acquirer does not produce these feeds in Spain, but simply markets the production coming from other countries.</w:t>
      </w:r>
    </w:p>
    <w:p>
      <w:r>
        <w:t>However, for the purposes of this operation, the precise definition of the geographical market can be left open, as it does not affect the conclusions of the analysis. Therefore, the effects of this operation will be studied at the national level and in Europe.</w:t>
      </w:r>
    </w:p>
    <w:p>
      <w:r>
        <w:t>7 During the years 2004 and 2005, the turnover of Alitec Pargua was included in that of Alitec S.A (the sole shareholder). As of July 2006, the share capital of Alitec Pargua S.A. is owned equally by Alitec S.A and AquaChile, and by agreement of its partners, it only manufactures for its parent companies.</w:t>
      </w:r>
    </w:p>
    <w:p>
      <w:r>
        <w:t>8 European Commission Decision of April 12, 2005 (COMP/M.3722-Nutreco/Stolt-Nielsen/Marine Harvest JV) and European Commission Decision of September 25, 2007 (COMP/M4617-Nutreco/Basf).</w:t>
      </w:r>
    </w:p>
    <w:p>
      <w:r>
        <w:t>9 ProAqua's exports represented [10-20%] of its total production in the last two years, and BIOMAR holds a market share in Spain of [10-20%] in 2006 despite not having production facilities.</w:t>
      </w:r>
    </w:p>
    <w:p>
      <w:r>
        <w:t>VI. MARKET ANALYSIS</w:t>
      </w:r>
    </w:p>
    <w:p>
      <w:r>
        <w:t>VI.1.- Structure of Supply</w:t>
      </w:r>
    </w:p>
    <w:p>
      <w:r>
        <w:t>The following two tables include estimates of the market shares of the parties and their main competitors in Spain over the last three years, in value and in units.</w:t>
      </w:r>
    </w:p>
    <w:p>
      <w:r>
        <w:t>MARKET FOR FARMED FISH FEED IN SPAIN (value)</w:t>
      </w:r>
    </w:p>
    <w:p>
      <w:r>
        <w:t>2004 2005 2006</w:t>
        <w:br/>
        <w:t>Company</w:t>
        <w:br/>
        <w:t>€M Share €M Share €M Share</w:t>
        <w:br/>
        <w:t>Skretting […] [40-50%] […] [40-50%] […] [30-40%]</w:t>
        <w:br/>
        <w:t>Dibaq […] [20-30%] […] [20-30%] […] [20-30%]</w:t>
        <w:br/>
        <w:t>Provimi (ProAqua) […] [10-20%] […] [20-30%] […] [20-30%]</w:t>
        <w:br/>
        <w:t>Biomar […] [0-10%] […] [0-10%] […] [0-10%]</w:t>
        <w:br/>
        <w:t>Others […] [0-10%] […] [0-10%] […] [0-10%]</w:t>
        <w:br/>
        <w:t>TOTAL […] [100%] […] [100%] […] [100%]</w:t>
      </w:r>
    </w:p>
    <w:p>
      <w:r>
        <w:t>MARKET FOR FARMED FISH FEED IN SPAIN (volume)</w:t>
      </w:r>
    </w:p>
    <w:p>
      <w:r>
        <w:t>2004 2005 2006</w:t>
        <w:br/>
        <w:t>Company</w:t>
        <w:br/>
        <w:t>Tons Share Tons Share Tons Share</w:t>
        <w:br/>
        <w:t>Skretting […] [40-50%] […] [40-50%] […] [30-40%]</w:t>
        <w:br/>
        <w:t>Dibaq […] [20-30%] […] [20-30%] […] [20-30%]</w:t>
        <w:br/>
        <w:t>Provimi (ProAqua) […] [20-30%] […] [20-30%] […] [20-30%]</w:t>
        <w:br/>
        <w:t>Biomar […] [0-10%] […] [0-10%] […] [10-20%]</w:t>
        <w:br/>
        <w:t>Others […] [0-10%] […] [0-10%] […] [0-10%]</w:t>
        <w:br/>
        <w:t>TOTAL […] [100%] […] [100%] […] [100%]</w:t>
      </w:r>
    </w:p>
    <w:p>
      <w:r>
        <w:t>Source: Notification</w:t>
      </w:r>
    </w:p>
    <w:p>
      <w:r>
        <w:t>In Spain, the acquired share is [20-30%] in volume and [20-30%] in value since Provimi, through PROAQUA, has a greater presence in the national market. The joint share of the parties after the concentration operation represents [30-40%] in volume and [30-40%] in value, positioning Biomar as the second operator in this market with two major competitors, Skretting and Dibaq with shares of [30-40%] and [20-30%] respectively.</w:t>
      </w:r>
    </w:p>
    <w:p>
      <w:r>
        <w:t>According to the notifier, if segmented product markets are considered based on feed according to the type of fish, in none of them does the resulting share exceed [30-40%], so the effects on competition do not differ from the analysis based on the consideration of a single market.</w:t>
      </w:r>
    </w:p>
    <w:p>
      <w:r>
        <w:rPr>
          <w:b/>
        </w:rPr>
        <w:t>[Pages 7–9]</w:t>
      </w:r>
    </w:p>
    <w:p>
      <w:r>
        <w:t>Below are the data on market shares in Continental Europe.</w:t>
      </w:r>
    </w:p>
    <w:p>
      <w:r>
        <w:t>MARKET FOR FARMED FISH FEED IN EUROPE (value)</w:t>
      </w:r>
    </w:p>
    <w:p>
      <w:r>
        <w:t>2004 2005 2006</w:t>
        <w:br/>
        <w:t>Company</w:t>
        <w:br/>
        <w:t>€M Share €M Share €M Share</w:t>
        <w:br/>
        <w:t>Skretting […] [20-30%] […] [20-30%] […] [20-30%]</w:t>
        <w:br/>
        <w:t>Biomar […] [10-20%] […] [10-20%] […] [10-20%]</w:t>
        <w:br/>
        <w:t>Provimi […] [0-10%] […] [0-10%] […] [0-10%]</w:t>
        <w:br/>
        <w:t>Aller Aqua […] [0-10%] […] [0-10%] […] [0-10%]</w:t>
        <w:br/>
        <w:t>Dibaq […] [0-10%] […] [0-10%] […] [0-10%]</w:t>
        <w:br/>
        <w:t>Perseus […] [0-10%] […] [0-10%] […] [0-10%]</w:t>
        <w:br/>
        <w:t>Feedus/Nireus […] [0-10%] […] [0-10%] […] [0-10%]</w:t>
        <w:br/>
        <w:t>Others […] [20-30%] […] [30-40%] […] [30-40%]</w:t>
        <w:br/>
        <w:t>TOTAL […] 100% […] 100% […] 100%</w:t>
      </w:r>
    </w:p>
    <w:p>
      <w:r>
        <w:t>MARKET FOR FARMED FISH FEED IN EUROPE (volume)</w:t>
      </w:r>
    </w:p>
    <w:p>
      <w:r>
        <w:t>2004 2005 2006</w:t>
        <w:br/>
        <w:t>Company</w:t>
        <w:br/>
        <w:t>Tons Share Tons Share Tons Share</w:t>
        <w:br/>
        <w:t>Skretting […] [20-30%] […] [20-30%] […] [10-20%]</w:t>
        <w:br/>
        <w:t>Biomar […] [10-20%] […] [10-20%] […] [10-20%]</w:t>
        <w:br/>
        <w:t>Provimi […] [0-10%] […] [0-10%] […] [0-10%]</w:t>
        <w:br/>
        <w:t>Aller Aqua […] [0-10%] […] [0-10%] […] [0-10%]</w:t>
        <w:br/>
        <w:t>Dibaq […] [0-10%] […] [0-10%] […] [0-10%]</w:t>
        <w:br/>
        <w:t>Perseus […] [0-10%] […] [0-10%] […] [0-10%]</w:t>
        <w:br/>
        <w:t>Feedus/Nireus […] [0-10%] […] [0-10%] […] [0-10%]</w:t>
        <w:br/>
        <w:t>Others […] [20-30%] […] [30-40%] […] [30-40%]</w:t>
        <w:br/>
        <w:t>TOTAL […] 100% […] 100% […] 100%</w:t>
      </w:r>
    </w:p>
    <w:p>
      <w:r>
        <w:t>Source: Notification</w:t>
      </w:r>
    </w:p>
    <w:p>
      <w:r>
        <w:t>In Europe, the resulting share of the parties affected by the operation is [20-30%] in volume and [20-30%] in terms of value, making BIOMAR the leading group in this sector followed by Skretting with a share of [10-20%]. The notifier estimates that the average utilization rate of production capacity in Europe is 60%.</w:t>
      </w:r>
    </w:p>
    <w:p>
      <w:r>
        <w:t>VI.2.- Structure of Demand</w:t>
      </w:r>
    </w:p>
    <w:p>
      <w:r>
        <w:t>The demand for fish feed products primarily comes from fish farms and is relatively concentrated.</w:t>
      </w:r>
    </w:p>
    <w:p>
      <w:r>
        <w:t>The five main customers of BIOMAR in Spain and their corresponding percentages of sales are as follows: […].</w:t>
      </w:r>
    </w:p>
    <w:p>
      <w:r>
        <w:t>In the case of PROAQUA, the main customers in Spain and their sales shares are as follows: […].</w:t>
      </w:r>
    </w:p>
    <w:p>
      <w:r>
        <w:t>VI.3.- Pricing and Distribution Structure</w:t>
      </w:r>
    </w:p>
    <w:p>
      <w:r>
        <w:t>The notifying entity states that, as a general rule, feed manufacturers annually pass on their offers to fish farmers with a scale of discounts based on purchase volumes. Prices are negotiated with each customer.</w:t>
      </w:r>
    </w:p>
    <w:p>
      <w:r>
        <w:t>Furthermore, the notifier indicates that the prices applied in Spain are quite similar under the same delivery conditions and volume to prices in other European countries.</w:t>
      </w:r>
    </w:p>
    <w:p>
      <w:r>
        <w:t>Regarding distribution, BIOMAR has a sales office in Spain (Biomar Iberia, S.L.) dedicated exclusively to marketing its products in Spanish territory. Sales are made from BIOMAR's factory in […].</w:t>
      </w:r>
    </w:p>
    <w:p>
      <w:r>
        <w:t>PROAQUA distributes its products directly to its customers. It has small commercial agents for some retail sales and an agent to supply […].</w:t>
      </w:r>
    </w:p>
    <w:p>
      <w:r>
        <w:t>VI.4.- Potential Competition - Barriers to Entry</w:t>
      </w:r>
    </w:p>
    <w:p>
      <w:r>
        <w:t>According to the notifier, there are no significant barriers to entry, as, among other reasons, the products are not protected by patents, whether product or process, and access to raw materials does not present significant difficulties nor is a distribution network required for the marketing of the products.</w:t>
      </w:r>
    </w:p>
    <w:p>
      <w:r>
        <w:t>However, the notifier has not demonstrated the entry of any operator into the relevant market in the last three years.</w:t>
      </w:r>
    </w:p>
    <w:p>
      <w:r>
        <w:t>VII. ASSESSMENT OF THE OPERATION</w:t>
      </w:r>
    </w:p>
    <w:p>
      <w:r>
        <w:t>The notified operation consists of the acquisition by the company BIOMAR of exclusive control over PROAQUA, Dana Feed A/S, and Alitec, S.A., previously belonging to the PROVIMI group.</w:t>
      </w:r>
    </w:p>
    <w:p>
      <w:r>
        <w:t>The concentration operation affects the market for farmed fish feed, where the involved companies operate.</w:t>
      </w:r>
    </w:p>
    <w:p>
      <w:r>
        <w:t>The resulting share of the entity is [30-40%] in value in Spain, with an addition of [20-30] points, positioning it as the second operator behind Skretting. In Europe, the resulting share is [20-30%] in value, with an addition of [0-10] points, where it becomes the leading manufacturer.</w:t>
      </w:r>
    </w:p>
    <w:p>
      <w:r>
        <w:t>However, there are other significant competitors, there do not appear to be significant barriers to entry, and demand is relatively concentrated.</w:t>
      </w:r>
    </w:p>
    <w:p>
      <w:r>
        <w:t>Considering all of the above, it is not expected that the operation will pose a threat to the maintenance of effective competition in the relevant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