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https://www.cnmc.es/expedientes/c003307</w:t>
      </w:r>
    </w:p>
    <w:p>
      <w:r>
        <w:t>Pages translated : 13</w:t>
      </w:r>
    </w:p>
    <w:p/>
    <w:p>
      <w:r>
        <w:rPr>
          <w:b/>
        </w:rPr>
        <w:t>[Pages 1–3]</w:t>
      </w:r>
    </w:p>
    <w:p>
      <w:r>
        <w:t>NATIONAL COMMISSION FOR COMPETITION RESOLUTION (File C-0033/07, REPSOL/BP (Assets) COUNCIL Mr. Luis Berenguer Fuster, President Mr. Fernando Torremocha García-Sáenz, Councilor Mr. Miguel Cuerdo Mir, Councilor Ms. Pilar Sánchez Núñez, Councilor Mr. Julio Costas Comesaña, Councilor Ms. Mª Jesús González López, Councilor Ms. Inmaculada Gutiérrez Carrizo, Councilor In Madrid, on March 6, 2008.</w:t>
      </w:r>
    </w:p>
    <w:p>
      <w:r>
        <w:t>Having reviewed the file processed in accordance with Law 15/2007, of July 3, on the Defense of Competition, regarding the economic concentration operation consisting of the acquisition by REPSOL COMERCIAL DE PRODUCTOS PETROLÍFEROS S.A. of certain assets from BP OIL ESPAÑA S.A. (File C/0033/07), with Councilor Mr. Miguel Cuerdo Mir acting as Rapporteur, and agreeing with the report and proposal submitted by the Directorate of Investigation, the Council of the National Commission for Competition has resolved, pursuant to Article 57.2.a) of the aforementioned Law, to authorize the said concentration operation in the first phase.</w:t>
      </w:r>
    </w:p>
    <w:p>
      <w:r>
        <w:t>This Resolution shall be communicated to the Directorate of Investigation of the National Commission for Competition and notified to the interested parties, informing them that it concludes the administrative procedure and that a contentious-administrative appeal may be filed against it before the National Court, within a period of two months from its notification.</w:t>
      </w:r>
    </w:p>
    <w:p>
      <w:r>
        <w:t>1</w:t>
      </w:r>
    </w:p>
    <w:p>
      <w:r>
        <w:t>NATIONAL COMMISSION DIRECTORATE OF COMPETITION INVESTIGATION REPORT AND PROPOSAL FOR RESOLUTION FILE C/0033/07 REPSOL / BP (Assets)</w:t>
      </w:r>
    </w:p>
    <w:p>
      <w:r>
        <w:t>On December 12, 2007, a notification was received by this Directorate of Investigation regarding the acquisition by REPSOL COMERCIAL DE PRODUCTOS PETROLÍFEROS, S.A. (hereinafter RCPP) of certain assets from BP OIL ESPAÑA, S.A. (hereinafter BP).</w:t>
      </w:r>
    </w:p>
    <w:p>
      <w:r>
        <w:t>This notification has been made by RCPP in accordance with Article 9 of Law 15/2007, of July 3, on the Defense of Competition, for exceeding the threshold established in Article 8.1.a). This operation is subject to the provisions of Royal Decree 261/2008, of February 22, which approves the Competition Defense Regulation.</w:t>
      </w:r>
    </w:p>
    <w:p>
      <w:r>
        <w:t>Article 57.2.c) of Law 15/2007 establishes that the Council of the National Commission for Competition shall issue a resolution in the first phase in which it may decide to initiate the second phase of the procedure when it considers that the concentration may hinder the maintenance of effective competition in all or part of the national market.</w:t>
      </w:r>
    </w:p>
    <w:p>
      <w:r>
        <w:t>Furthermore, Article 38.2 of Law 15/2007 adds: "The expiration of the maximum period established in Article 36.2.a) of this Law for the resolution in the first phase of concentration control shall determine the acceptance of the corresponding request by administrative silence, except in the cases provided for in Articles 9.5, 55.5, and 57.2.d) of this Law."</w:t>
      </w:r>
    </w:p>
    <w:p>
      <w:r>
        <w:t>In exercise of the provisions of Article 17.2.c) of Law 15/2007, the Directorate of Investigation requested the National Energy Commission (CNE) on December 14, 2007, to issue a report on the present operation. The aforementioned report was received by this Directorate of Investigation on February 29, 2008.</w:t>
      </w:r>
    </w:p>
    <w:p>
      <w:r>
        <w:t>According to the above, the deadline to agree to initiate the second phase of the procedure is March 29, 2008, inclusive. After this date, the notified operation will be considered tacitly authorized.</w:t>
      </w:r>
    </w:p>
    <w:p>
      <w:r>
        <w:t>I. NATURE OF THE OPERATION</w:t>
      </w:r>
    </w:p>
    <w:p>
      <w:r>
        <w:t>The notified operation consists of the acquisition by RCPP of exclusive control over a series of administrative concessions for fixed installations for the supply of maritime diesel B in service areas of the ports of Vigo, Cedeira, Santander, Peñíscola, and Castellón belonging to BP, through a sales contract dated May 16, 2007.</w:t>
      </w:r>
    </w:p>
    <w:p>
      <w:r>
        <w:t>Finally, it should be noted that the execution of the operation is conditioned upon its authorization by the competition authorities of Spain.</w:t>
      </w:r>
    </w:p>
    <w:p>
      <w:r>
        <w:t>C/. Barquillo, 5, 28004 MADRID TEL.: 91 536 9003 FAX: 91 536 9005</w:t>
      </w:r>
    </w:p>
    <w:p>
      <w:r>
        <w:t>II. APPLICABILITY OF LAW 15/2007 ON THE DEFENSE OF COMPETITION</w:t>
      </w:r>
    </w:p>
    <w:p>
      <w:r>
        <w:t>According to the notifying party, the operation does not fall within the scope of Regulation (EC) No. 139/2004 of the Council, of January 20, on the control of concentrations between undertakings, as it does not exceed the thresholds of its Article 1.</w:t>
      </w:r>
    </w:p>
    <w:p>
      <w:r>
        <w:t>However, the notified operation meets the requirements set forth by Law 15/2007 for its notification, as it exceeds the threshold established in Article 8.1.a) thereof.</w:t>
      </w:r>
    </w:p>
    <w:p>
      <w:r>
        <w:t>III. PARTICIPATING COMPANIES</w:t>
      </w:r>
    </w:p>
    <w:p>
      <w:r>
        <w:t>III.1. REPSOL COMERCIAL DE PRODUCTOS PETROLÍFEROS, S.A. (RCPP)</w:t>
      </w:r>
    </w:p>
    <w:p>
      <w:r>
        <w:t>RCPP operates in the business of marketing fuels and fuels of the Repsol YPF group, whose ultimate parent company is Repsol YPF S.A. (REPSOL).</w:t>
      </w:r>
    </w:p>
    <w:p>
      <w:r>
        <w:t>REPSOL is an integrated group active in the oil and gas sector including exploration, development, and production of crude oil and natural gas, transportation of crude oil, LPG, and natural gas, refining, petrochemicals, and marketing and sale of petroleum products, petroleum derivatives, LPG, and natural gas.</w:t>
      </w:r>
    </w:p>
    <w:p>
      <w:r>
        <w:t>REPSOL operates mainly in Spain and Latin America.</w:t>
      </w:r>
    </w:p>
    <w:p>
      <w:r>
        <w:t>The turnover of REPSOL in the last three financial years, according to Article 5 of Royal Decree 261/2008, is, according to the notifying party, as follows:</w:t>
      </w:r>
    </w:p>
    <w:p>
      <w:r>
        <w:t>REPSOL TURNOVER (Millions of euros) 2004 2005 2006 Worldwide [&gt;2,500]1 [&gt;2,500] [&gt;2,500] European Union [&gt;250] [&gt;250] [&gt;250] Spain [&gt;60] [&gt;60] [&gt;60] Source: Notification</w:t>
      </w:r>
    </w:p>
    <w:p>
      <w:r>
        <w:t>III.2. BP OIL ESPAÑA S.A.U. (BP ASSETS)</w:t>
      </w:r>
    </w:p>
    <w:p>
      <w:r>
        <w:t>BP is the company responsible for the refining, distribution, and marketing of petroleum products in Spain of the British Petroleum Group.</w:t>
      </w:r>
    </w:p>
    <w:p>
      <w:r>
        <w:t>The assets subject to transfer are the administrative concessions of fixed installations for the supply of diesel B to fishing vessels in the ports of Vigo, Cedeira (La Coruña), Santander, Peñíscola, and Castellón along with all the facilities, equipment, and furnishings that comprise them.</w:t>
      </w:r>
    </w:p>
    <w:p>
      <w:r>
        <w:t>In these ports, the volume of maritime diesel B supplied by BP is three million liters, out of a total of five hundred ninety million supplied nationally by all operators, so the projected operation represents 0.5% of the volume of maritime diesel B sales at the national level.</w:t>
      </w:r>
    </w:p>
    <w:p>
      <w:r>
        <w:t>After the operation, BP will remain in this market with two concessions in Asturias (Cudillero and Luarca).</w:t>
      </w:r>
    </w:p>
    <w:p>
      <w:r>
        <w:t>1 Information whose exact content has been declared confidential is indicated in brackets.</w:t>
      </w:r>
    </w:p>
    <w:p>
      <w:r>
        <w:t>NATIONAL COMMISSION FOR COMPETITION DIRECTORATE OF INVESTIGATION</w:t>
      </w:r>
    </w:p>
    <w:p>
      <w:r>
        <w:rPr>
          <w:b/>
        </w:rPr>
        <w:t>[Pages 4–6]</w:t>
      </w:r>
    </w:p>
    <w:p>
      <w:r>
        <w:t>the supply of maritime diesel B at the national level.</w:t>
      </w:r>
    </w:p>
    <w:p>
      <w:r>
        <w:t>After the operation, BP will remain in this market with two concessions in Asturias (Cudillero and Luarca).</w:t>
      </w:r>
    </w:p>
    <w:p>
      <w:r>
        <w:t>1 The information contained in brackets has been declared confidential.</w:t>
      </w:r>
    </w:p>
    <w:p>
      <w:r>
        <w:t>NATIONAL COMMISSION OF COMPETITION DIRECTORATE OF INVESTIGATION</w:t>
      </w:r>
    </w:p>
    <w:p>
      <w:r>
        <w:t>The billing of the assets subject to transfer in the last three financial years, according to Article 5 of Royal Decree 261/2008, is, according to the notifier, as follows:</w:t>
      </w:r>
    </w:p>
    <w:p>
      <w:r>
        <w:t xml:space="preserve">TURNOVER OF THE ASSETS TRANSFERRED BY BP (Millions of euros) </w:t>
        <w:br/>
        <w:t xml:space="preserve">2004 2005 2006 </w:t>
        <w:br/>
        <w:t xml:space="preserve">Worldwide [&lt;2,500] [&lt;2,500] [&lt;2,500] </w:t>
        <w:br/>
        <w:t xml:space="preserve">European Union [&lt;250] [&lt;250] [&lt;250] </w:t>
        <w:br/>
        <w:t xml:space="preserve">Spain [&lt;60] [&lt;60] [&lt;60] </w:t>
        <w:br/>
        <w:t>Source: Notification</w:t>
      </w:r>
    </w:p>
    <w:p>
      <w:r>
        <w:t>IV. RELEVANT MARKETS</w:t>
      </w:r>
    </w:p>
    <w:p>
      <w:r>
        <w:t>IV.1. Product Market</w:t>
      </w:r>
    </w:p>
    <w:p>
      <w:r>
        <w:t>The operation affects the oil sector, in particular, the supply of maritime diesel B. According to national precedents, in the value chain of the oil sector, the following segments can be basically distinguished: exploration and extraction, refining, supply, logistics activity, distribution, and supply of refined products. REPSOL is present in all the mentioned segments, while the assets transferred by BP only refer to the distribution and supply of maritime diesel B. Therefore, in principle, only the activities of distribution and supply of maritime diesel B are affected by the present operation.</w:t>
      </w:r>
    </w:p>
    <w:p>
      <w:r>
        <w:t>Diesel is a product with multiple uses, being able to be used as fuel for railways, vehicles, and agricultural machinery, for small boats (marina and fishing), or even for heating.</w:t>
      </w:r>
    </w:p>
    <w:p>
      <w:r>
        <w:t>By end uses, it is possible to distinguish between diesel A (intended for motor vehicles that circulate on public roads and lands), diesel B (intended for agricultural vehicles and fishing boats), and diesel C (intended for heating).</w:t>
      </w:r>
    </w:p>
    <w:p>
      <w:r>
        <w:t>Although these three diesels have a very similar composition, there is no substitutability on the demand side, as they have different tax treatments and carry different colorants to differentiate them.</w:t>
      </w:r>
    </w:p>
    <w:p>
      <w:r>
        <w:t>Within diesel B, it is also possible to distinguish between agricultural and fishing uses, as the latter have a lower tax burden.</w:t>
      </w:r>
    </w:p>
    <w:p>
      <w:r>
        <w:t>The distribution networks of maritime diesel B present special characteristics, as they are associated with fishing ports, so there is also insufficient substitutability on the supply side.</w:t>
      </w:r>
    </w:p>
    <w:p>
      <w:r>
        <w:t>The aforementioned national precedents have considered the possibility of differentiating between retail and wholesale (extra-network) supply of diesel. However, for the purposes of the present operation, it is not necessary to make this differentiation, as consumers usually use both channels interchangeably.</w:t>
      </w:r>
    </w:p>
    <w:p>
      <w:r>
        <w:t>2 C86/04 DISA / SHELL and N-04073 DISA / SHELL PENINSULAR / SHELL ATLÁNTICA</w:t>
      </w:r>
    </w:p>
    <w:p>
      <w:r>
        <w:t>NATIONAL COMMISSION OF COMPETITION DIRECTORATE OF INVESTIGATION</w:t>
      </w:r>
    </w:p>
    <w:p>
      <w:r>
        <w:t>In view of all the above, for the purposes of the present operation, the relevant market is the supply of maritime diesel B.</w:t>
      </w:r>
    </w:p>
    <w:p>
      <w:r>
        <w:t>Within this, it is necessary to make the usual distinction between "competition in the market" and "competition for the market" due to the need to obtain an administrative concession to operate with a fixed installation in the market, which is usually the main supply route for fuel, although there are exceptions in some of the ports affected by the operation. For this reason, in the present operation, the market for the supply of maritime diesel B itself (competition in the market) and the market for concessions for fixed installations for the supply of maritime diesel B in the ports (competition for the market) will be examined.</w:t>
      </w:r>
    </w:p>
    <w:p>
      <w:r>
        <w:t>Regarding the vertically related activity of producing diesel B, it is unlikely to be significantly affected by the present operation, as BP's assets supplied […] liters in 2006, out of a total of 590 million supplied nationally by all operators. This represents [0-10]% of maritime diesel B sales in Spain, so it is unlikely that the operation will result in a closure of this market for producers competing with REPSOL in the diesel B production market. For this reason, the diesel B production market will not be considered a relevant market in the present operation.</w:t>
      </w:r>
    </w:p>
    <w:p>
      <w:r>
        <w:t>IV.2. Geographic Market</w:t>
      </w:r>
    </w:p>
    <w:p>
      <w:r>
        <w:t>The market for the supply of maritime diesel B must be confined solely to each of the ports, as noted by the notifier and the majority of responses to the market test conducted by this Directorate of Investigation, the vast majority of fishing vessels are supplied in the same port where they "sleep," making it meaningless to assess supply alternatives in nearby coastal ports.</w:t>
      </w:r>
    </w:p>
    <w:p>
      <w:r>
        <w:t>It should be noted that in the case of Vigo, some responses to the market test indicated that there are several ports in the Vigo estuary where the boats that "sleep" in the area are supplied. However, as per the market test, 90% of the boats in the area are supplied at the port of Vigo, so only the effects of the operation in that port will be analyzed.</w:t>
      </w:r>
    </w:p>
    <w:p>
      <w:r>
        <w:t>For this reason, the impact of the present concentration operation will be analyzed in the ports of Vigo, Cedeira (La Coruña), Santander, Peñíscola, and Castellón.</w:t>
      </w:r>
    </w:p>
    <w:p>
      <w:r>
        <w:t>On the other hand, the market for concessions for the supply of maritime diesel B in ports is a market of national dimension, as in the tenders called by the port authorities, operators that carry out their activity in several ports of the national territory participate, regardless of the location of the port. Likewise, the general conditions of these tenders are uniformly regulated in the Ministerial Order of August 2, 1995, which approves the general conditions for granting concessions in the service area of ports of general interest (BOE of August 16, 1995).</w:t>
      </w:r>
    </w:p>
    <w:p>
      <w:r>
        <w:t>3 This criterion has been followed by competition authorities on various occasions when analyzing markets related to ports and airports. For these purposes, see, among others, C-82/01 P, Aéroports de Paris vs Commission and Sea Containers v Stena Sealink – interim measures OJ 1994 L 15/8. At the national level, Case 88/05 Constitution of the joint venture Spanish Intoplane Services S.L. (SIS), jointly controlled by Shell España, S.A. and Compañía Española de Petróleos, S.A. at 50%.</w:t>
      </w:r>
    </w:p>
    <w:p>
      <w:r>
        <w:t>NATIONAL COMMISSION OF COMPETITION DIRECTORATE OF INVESTIGATION</w:t>
      </w:r>
    </w:p>
    <w:p>
      <w:r>
        <w:t>V. MARKET ANALYSIS</w:t>
      </w:r>
    </w:p>
    <w:p>
      <w:r>
        <w:t>V.1.- Characteristics and Regulation</w:t>
      </w:r>
    </w:p>
    <w:p>
      <w:r>
        <w:t>According to the CNE, the competencies regarding activities in ports located in Spanish territory are outlined in Articles 149.1 and 148.1 of the Spanish Constitution. Article 149.0 establishes the competencies over which the State has exclusive competence, including, among others, in its point 20, "ports of general interest." On the other hand, Article 148.1 establishes the matters in which the Autonomous Communities may assume certain competencies, including, in its section 6, those relating to "refuge ports, sports ports and airports, and, in general, those that do not carry out commercial activities."</w:t>
      </w:r>
    </w:p>
    <w:p>
      <w:r>
        <w:t>On the other hand, Royal Decree 989/1982, of May 14, on the classification of ports of general interest, identifies the ports of general interest of the State, according to Article 149.1 of the Constitution mentioned above, among which are three of the five ports affected by the present operation: Vigo, Santander, and Castellón. Consequently, the other two remaining ports, Peñíscola and Cedeira, are not classified as ports of general interest, being under the jurisdiction of their corresponding Autonomous Communities (Valencian Community and Autonomous Community of Galicia).</w:t>
      </w:r>
    </w:p>
    <w:p>
      <w:r>
        <w:t>In summary, based on the above, the five ports affected by the reference operation can be divided into two groups. On one hand, Peñíscola and Cedeira, not classified as of general interest and therefore under regional jurisdiction, and on the other hand, the ports of Vigo, Santander, and Castellón, considered of general interest and therefore under state jurisdiction.</w:t>
      </w:r>
    </w:p>
    <w:p>
      <w:r>
        <w:t>Law 27/1992, of November 24, on State Ports and Merchant Marine, amended by Law 62/1997, of December 26, establishes the model of organization and operation of the state-owned port system. This management model is based on the existence of public entities called Port Authorities, whose coordination corresponds to a newly created Public Body, called Ports of the State, dependent on the Ministry of Development.</w:t>
      </w:r>
    </w:p>
    <w:p>
      <w:r>
        <w:t>The competencies of the Port Authorities include, among others, the authorization and control of all maritime and land operations related to port traffic and the port services of their assigned ports.</w:t>
      </w:r>
    </w:p>
    <w:p>
      <w:r>
        <w:t>It should be noted that the aforementioned Law 27/1992, amended by Law 62/1997, in its Article 40 regulates the participation of the Autonomous Communities in the structure and organization of ports of general interest, through the designation of the governing bodies of the Port Authorities. In this sense, it is established that the Autonomous Communities designate their President and determine the final composition of their Board of Directors. Likewise, the aforementioned Article 40 determines the functions of the Board of Directors of the Port Authorities, including "ñ) granting concessions and authorizations, in accordance with the criteria and general conditions approved by the Ministry of Development...".</w:t>
      </w:r>
    </w:p>
    <w:p>
      <w:r>
        <w:t>Law 48/2003, of November 26, on the economic regime and provision of services of ports of general interest, regulates the economic-financial regime, use of public domain, and provision of services in ports of general interest, undertaking the process of liberalization of the latter. One of the key aspects developed by this Law is</w:t>
      </w:r>
    </w:p>
    <w:p>
      <w:r>
        <w:rPr>
          <w:b/>
        </w:rPr>
        <w:t>[Pages 7–9]</w:t>
      </w:r>
    </w:p>
    <w:p>
      <w:r>
        <w:t>the economic-financial plan, the use of public domain, and the provision of services in ports of general interest, undertaking the process of liberalization of the latter. One of the key aspects developed by this Law is the enhancement of intra-port competition, through the regulation of the provision of port services by private initiative under a regime of free access, except for limitations on the number of providers due to reasons arising from space availability, facility capacity, safety, or environmental regulations.</w:t>
      </w:r>
    </w:p>
    <w:p>
      <w:r>
        <w:t>Articles 88, 89, and 90 of Law 48/2003 regulate the commercial services provided in ports of general interest, including the activity of fuel supply. Firstly, the Law establishes that these services will be provided under a regime of competition. It is also stipulated that these activities may be carried out either by third parties or by the Port Authorities themselves, in the latter case provided they have a direct relationship with the functionality of the port and/or to address possible deficiencies of private initiative.</w:t>
      </w:r>
    </w:p>
    <w:p>
      <w:r>
        <w:t>Article 89.6 establishes that "when the development of an activity or service requires the occupation of public port domain assets, a single file will be processed granting a single administrative title in which both the activity and the occupation of the public port domain are authorized for the same period."</w:t>
      </w:r>
    </w:p>
    <w:p>
      <w:r>
        <w:t>In this regard, Article 106 of Law 48/2003, on public domain concessions, determines that "the occupation of public domain, with non-removable works or installations or uses for a period exceeding three years, shall be subject to prior concession granted by the Port Authority." Likewise, this article establishes that the development of a commercial activity, in this case of occupying public port domain, will also be subject to compliance with the general conditions of the activity that, where applicable, are approved by Ports of the State, as well as the specific conditions determined by the Port Authority. Furthermore, Article 107 of the same Law establishes the maximum duration at 35 years.</w:t>
      </w:r>
    </w:p>
    <w:p>
      <w:r>
        <w:t>Additionally, according to Article 108 of the aforementioned Law, the procedure for granting a concession "may be initiated at the request of the interested party or by a tender called for that purpose by the Port Authority," with Article 109 adding that applications that, as a result of their granting, may create "market dominance situations that could affect free competition" in the provision of commercial services directly related to port activity, among others, will not be accepted.</w:t>
      </w:r>
    </w:p>
    <w:p>
      <w:r>
        <w:t>Regarding the regime for the transfer of concessions, Law 48/2003 establishes in its Article 117.3 that, for the Port Authority to authorize the transfer of a public domain concession, certain minimum conditions established therein must be met, ensuring free competition.</w:t>
      </w:r>
    </w:p>
    <w:p>
      <w:r>
        <w:t>Finally, the notifier indicates that the regulation is completed with the Ministerial Order of August 2, 1995, which approves the general conditions for granting public domain concessions in the service area of ports of general interest.</w:t>
      </w:r>
    </w:p>
    <w:p>
      <w:r>
        <w:t>Concessions are granted for a period ranging from 10 to 35 years, although generally the period is 15 years, extendable for a period of 5 years. It is worth noting that in some ports, some of the concessions are not operational due to their concessionaires.</w:t>
      </w:r>
    </w:p>
    <w:p>
      <w:r>
        <w:t>Each year, between 10 and 12 concessions for fuel supply in ports are put out to tender, which represents between 5.4% and 6.5% of the total number of concessions currently existing in the reference market (183).</w:t>
      </w:r>
    </w:p>
    <w:p>
      <w:r>
        <w:t>Regarding the requirements demanded from bidders to participate in the tenders, in addition to the general requirements of the Public Administration Contracts legislation, the submission of an operational project is required, which, as a general rule, must include the following sections:</w:t>
        <w:br/>
        <w:t>- Necessary personnel.</w:t>
        <w:br/>
        <w:t>- Administrative organization.</w:t>
        <w:br/>
        <w:t>- Proposed work system, indicating at least:</w:t>
        <w:br/>
        <w:t xml:space="preserve">  o Working days per year, planned shifts, operating hours.</w:t>
        <w:br/>
        <w:t xml:space="preserve">  o Expected timeframe for the commencement of the operation of the facilities.</w:t>
        <w:br/>
        <w:t xml:space="preserve">  o Economic-financial study in which the expected evolution in the operating account will be developed.</w:t>
        <w:br/>
        <w:t xml:space="preserve">  o Justification of the forecast of expenses and the maintenance work to be carried out.</w:t>
      </w:r>
    </w:p>
    <w:p>
      <w:r>
        <w:t>The selection of the bidder is made taking into consideration technical and quality criteria, although in some cases the fee offered is also evaluated.</w:t>
      </w:r>
    </w:p>
    <w:p>
      <w:r>
        <w:t>On the other hand, it is important to note that from an operational point of view, the activity of supplying diesel B to vessels in Spanish ports can be carried out in two ways, either through tanker trucks or through fixed supply installations.</w:t>
      </w:r>
    </w:p>
    <w:p>
      <w:r>
        <w:t>The activity of supplying diesel B to vessels via tanker truck requires prior authorization, while the activity of supply via fixed installation requires the granting of an administrative concession, both granted by the corresponding Port Authority.</w:t>
      </w:r>
    </w:p>
    <w:p>
      <w:r>
        <w:t>The notifier estimates that the percentage of fuel supplied in Spain through tanker trucks is approximately 50%, while the other 50% corresponds to supply through port installations.</w:t>
      </w:r>
    </w:p>
    <w:p>
      <w:r>
        <w:t>V.2.- Structure of the offer</w:t>
        <w:br/>
        <w:t>V.2.a) Market for the supply of maritime diesel B</w:t>
        <w:br/>
        <w:t>Castellón</w:t>
        <w:br/>
        <w:t>According to the CNE, the market shares of the parties and their main competitors in the market for the supply of maritime diesel B in the port of Castellón for the year 2006 are reflected in the table below:</w:t>
      </w:r>
    </w:p>
    <w:p>
      <w:r>
        <w:t>MARKET FOR THE SUPPLY OF MARITIME DIESEL B IN THE PORT OF CASTELLÓN IN 2006</w:t>
        <w:br/>
        <w:t>Tm</w:t>
        <w:br/>
        <w:t>Operators Share</w:t>
        <w:br/>
        <w:t>Installation Truck Total Sales</w:t>
        <w:br/>
        <w:t>Cooperativa Columbretes […] […] […] [70-80]%</w:t>
        <w:br/>
        <w:t>REPSOL […] […] […] [10-20]%</w:t>
        <w:br/>
        <w:t>BP […] […] […] [0-10]%</w:t>
        <w:br/>
        <w:t>REPSOL+BP […] […] […] [20-30]%</w:t>
        <w:br/>
        <w:t>Total […] […] […] 100%</w:t>
        <w:br/>
        <w:t>Source: CNE</w:t>
      </w:r>
    </w:p>
    <w:p>
      <w:r>
        <w:t>As observed in the table, the operation will result in BP exiting the market, whose share of [0-10]% will be transferred to REPSOL. Therefore, REPSOL's share will increase from [10-20]% to [20-30]%. The rest of the market belongs to the cooperative of shipowners ([70-80]%).</w:t>
      </w:r>
    </w:p>
    <w:p>
      <w:r>
        <w:t>Vigo</w:t>
        <w:br/>
        <w:t>According to the CNE, the market shares of the parties and their main competitors in the market for the supply of maritime diesel B in the port of Vigo for the year 2006 are as follows:</w:t>
      </w:r>
    </w:p>
    <w:p>
      <w:r>
        <w:t>MARKET FOR THE SUPPLY OF MARITIME DIESEL B IN THE PORT OF VIGO IN 2006</w:t>
        <w:br/>
        <w:t>Tm</w:t>
        <w:br/>
        <w:t>Operators Share</w:t>
        <w:br/>
        <w:t>Installation Truck Total Sales</w:t>
        <w:br/>
        <w:t>CEPSA […] […] […] [50-60]%</w:t>
        <w:br/>
        <w:t>REPSOL […] […] […] [40-50]%</w:t>
        <w:br/>
        <w:t>BP […] […] […] [0-10]%</w:t>
        <w:br/>
        <w:t>REPSOL+BP […] […] […] [40-50]%</w:t>
        <w:br/>
        <w:t>GALP […] […] […] [0-10]%</w:t>
        <w:br/>
        <w:t>Total […] […] […] 100.0%</w:t>
        <w:br/>
        <w:t>Source: CNE</w:t>
      </w:r>
    </w:p>
    <w:p>
      <w:r>
        <w:t>As observed in the table, REPSOL is the second operator in the market with a share of [40-50]% behind CEPSA, which had a share of [50-60]% in 2006. The operation will result in an addition of share of [0-10]% and BP's exit from the market, so REPSOL will remain the second operator with a share of [40-50]%.</w:t>
      </w:r>
    </w:p>
    <w:p>
      <w:r>
        <w:t>Cedeira</w:t>
        <w:br/>
        <w:t>According to the CNE, in the port of Cedeira, BP supplied in 2006, through its fixed installation, [90-100]% of the maritime diesel B consumed, so the operation will result in the replacement of one operator by another (BP by REPSOL).</w:t>
      </w:r>
    </w:p>
    <w:p>
      <w:r>
        <w:t>Santander</w:t>
        <w:br/>
        <w:t>According to the CNE, the market shares of the parties and their main competitors in the market for the supply of maritime diesel B in the port of Santander for the year 2006 are as follows:</w:t>
      </w:r>
    </w:p>
    <w:p>
      <w:r>
        <w:rPr>
          <w:b/>
        </w:rPr>
        <w:t>[Pages 10–12]</w:t>
      </w:r>
    </w:p>
    <w:p>
      <w:r>
        <w:t>MARKET FOR THE SUPPLY OF MARITIME DIESEL B IN THE PORT OF SANTANDER IN 2006</w:t>
      </w:r>
    </w:p>
    <w:p>
      <w:r>
        <w:t>Tm</w:t>
        <w:br/>
        <w:t>Operators Market Share</w:t>
        <w:br/>
        <w:t>Installation Truck Total Sales</w:t>
        <w:br/>
        <w:t>PROPENOR […] […] […] [90-100]%</w:t>
        <w:br/>
        <w:t>BP […] […] […] [0-10]%</w:t>
        <w:br/>
        <w:t>Total […] […] […] 100.0%</w:t>
        <w:br/>
        <w:t>Source: CNE</w:t>
      </w:r>
    </w:p>
    <w:p>
      <w:r>
        <w:t>As can be seen in the table, in this case, REPSOL will also take on the [0-10]% share of BP, with the remainder being PROPENOR, which will maintain its leading position with a share of [90-100]%.</w:t>
      </w:r>
    </w:p>
    <w:p>
      <w:r>
        <w:t>Peñíscola</w:t>
      </w:r>
    </w:p>
    <w:p>
      <w:r>
        <w:t>According to the CNE, in the port of Peñíscola, BP supplied 100% of the maritime diesel B consumed in 2006 through its fixed installation, so the operation will involve the replacement of one operator by another (BP by REPSOL). Finally, it should be noted that, according to the notifier, REPSOL's market share at the national level is [70-80]%, with its main competitors being CEPSA and GALP, although it does not provide estimates of their market shares.</w:t>
      </w:r>
    </w:p>
    <w:p>
      <w:r>
        <w:t>V.2.b) Market for Concessions for the Supply of Maritime Diesel B</w:t>
      </w:r>
    </w:p>
    <w:p>
      <w:r>
        <w:t>According to the notifier, the market shares of the parties and their main competitors in the market for concessions for the supply of maritime diesel B in 2006 are reflected in the table below:</w:t>
      </w:r>
    </w:p>
    <w:p>
      <w:r>
        <w:t>SPANISH MARKET FOR CONCESSIONS FOR THE SUPPLY OF MARITIME DIESEL B IN 2006</w:t>
      </w:r>
    </w:p>
    <w:p>
      <w:r>
        <w:t>Operators Number of Concessions Market Share</w:t>
        <w:br/>
        <w:t>REPSOL […] [50-60]%</w:t>
        <w:br/>
        <w:t>CEPSA […] [10-20]%</w:t>
        <w:br/>
        <w:t>Fishermen's Guilds […] [0-10]%</w:t>
        <w:br/>
        <w:t>BP […] [0-10]%</w:t>
        <w:br/>
        <w:t>GALP […] [0-10]%</w:t>
        <w:br/>
        <w:t>Petropesca […] [0-10]%</w:t>
        <w:br/>
        <w:t>Others […] [10-20]%</w:t>
        <w:br/>
        <w:t>TOTAL 183 100%</w:t>
        <w:br/>
        <w:t>Source: Notifier</w:t>
      </w:r>
    </w:p>
    <w:p>
      <w:r>
        <w:t>According to the notifier, there are currently a total of 183 port concessions in Spain, of which […] correspond to REPSOL, which implies a share of [50-60]%, and […] correspond to BP, which gives it a share of [0-10]%. The concentration operation affects 5 of those […] concessions, representing a market share of [0-10]%. Therefore, after the operation, REPSOL will move from having a share of [50-60]% to a share of [50-60]%, and BP will remain in the concessions market with a share of [0-10]%.</w:t>
      </w:r>
    </w:p>
    <w:p>
      <w:r>
        <w:t>V.3.- Structure of Demand, Distribution, and Pricing</w:t>
      </w:r>
    </w:p>
    <w:p>
      <w:r>
        <w:t>According to the notifier, the transportation of fuel to the ports is carried out solely by REPSOL, which normally accesses the load at CLH or storage facilities.</w:t>
      </w:r>
    </w:p>
    <w:p>
      <w:r>
        <w:t>The notifier also points out that the main demanders of maritime diesel in Spain are shipping companies, followed by fishermen's guilds and shipowners' associations.</w:t>
      </w:r>
    </w:p>
    <w:p>
      <w:r>
        <w:t>Finally, the notifier highlights that the prices set by REPSOL, by port or group of ports, are linked to the product quotation according to Platts European Marketscan, Northwest or Mediterranean plus a premium that includes, among other components, the transfer price, logistics, and an operating margin. Additionally, these prices change weekly if there have not been significant fluctuations in the quotation and follow the same curve as the international quotation.</w:t>
      </w:r>
    </w:p>
    <w:p>
      <w:r>
        <w:t>V.4.- Potential Competition - Barriers to Entry</w:t>
      </w:r>
    </w:p>
    <w:p>
      <w:r>
        <w:t>According to the notifier, the Spanish market for diesel production is deficient, necessitating imports. However, it considers that there are no restrictions on access to CLH facilities, which, in accordance with Article 41 of Law 34/98, on the Hydrocarbons Sector, are subject to a right of access regime under transparent, objective, and non-discriminatory conditions. Discrepancies arising regarding the right of access may lead to the initiation of an administrative procedure, called access conflict, before the National Energy Commission, which is therefore responsible for supervising the exercise of the right of access under the legally established conditions.</w:t>
      </w:r>
    </w:p>
    <w:p>
      <w:r>
        <w:t>On the other hand, the notifier estimates that to access the maritime diesel supply market, an initial investment of between 70,000 and 90,000 euros is necessary for truck supply, and 150,000 euros for supply through a fixed installation.</w:t>
      </w:r>
    </w:p>
    <w:p>
      <w:r>
        <w:t>Regarding administrative authorizations, as previously mentioned, to provide the service of supplying maritime diesel B to ships and fishing boats through a fixed installation, it is necessary to obtain the relevant administrative concession in the service area of the port, which is granted by the corresponding Port Authority. If the supply is made by truck, then it is necessary to obtain the environmental authorizations required to enter the port.</w:t>
      </w:r>
    </w:p>
    <w:p>
      <w:r>
        <w:t>Therefore, once the concession is granted, the only possibilities for a potential competitor to enter the port diesel supply market are via tanker truck, although in the responses to the market test, some operators consider this option to be less competitive. However, in some ports, such as Vigo and Santander, the tanker truck has a very significant weight.</w:t>
      </w:r>
    </w:p>
    <w:p>
      <w:r>
        <w:t>Another option is the acquisition of administrative concessions for fixed installations, as REPSOL intends to do with the present operation. According to the responses from the surveyed port authorities, in the terms of reference for the renewal of administrative concessions, no additional points are granted to companies that have been operating the concession or that hold similar concessions in other ports.</w:t>
      </w:r>
    </w:p>
    <w:p>
      <w:r>
        <w:t>Finally, the notifier highlights that over the last three years, companies such as Saras and Petrogalp have entered the market.</w:t>
      </w:r>
    </w:p>
    <w:p>
      <w:r>
        <w:t>VI. ASSESSMENT OF THE OPERATION</w:t>
      </w:r>
    </w:p>
    <w:p>
      <w:r>
        <w:t>The notified operation consists of the acquisition by REPSOL of exclusive control over a series of administrative concessions for the supply of maritime diesel B belonging to BP.</w:t>
      </w:r>
    </w:p>
    <w:p>
      <w:r>
        <w:t>The operation results in a small addition of market share, of [0-10]%, in the market for concessions for the supply of maritime diesel B, which will increase REPSOL's share to [50-60]%. BP will remain in the market with […] concessions, along with other concessionaires, among which CEPSA stands out, as well as GALP and Petropesca, alongside a series of concessions held by different fishermen's guilds.</w:t>
      </w:r>
    </w:p>
    <w:p>
      <w:r>
        <w:t>In light of the above, it does not seem likely that the operation will have a significant effect on the market for concessions for the supply of maritime diesel B, to the extent that BP remains in it, there are other competitors, and having concessions in other ports does not facilitate the obtaining of new concessions per se.</w:t>
      </w:r>
    </w:p>
    <w:p>
      <w:r>
        <w:t>For its part, in the local supply markets, the operation will result in the replacement of BP by REPSOL in three ports (Cedeira, Santander, and Peñíscola), so in these markets, the structure of supply is not modified, and no negative consequences for effective competition in them are expected as a result of the operation.</w:t>
      </w:r>
    </w:p>
    <w:p>
      <w:r>
        <w:t>In the port of Castellón, the operation will result in the creation of a de facto monopoly as BP exits the market, since REPSOL supplies fuel to its competitor, the shipowners' cooperative. However, it is worth noting that the shipowners' cooperative, which channels [70-80]% of the fuel consumed in the port, always has the option to purchase fuel from another operator, which can deliver it to the port using the CLH logistics network or its fleet of trucks.</w:t>
      </w:r>
    </w:p>
    <w:p>
      <w:r>
        <w:t>Therefore, the bargaining power of this cooperative and the existence of other off-network supply alternatives, such as CEPSA or BP itself, would offset the possible negative effects of the operation on effective competition in the maritime diesel B supply market in the port of Castellón.</w:t>
      </w:r>
    </w:p>
    <w:p>
      <w:r>
        <w:t>Regarding the port of Vigo, as a result of the operation, only an addition of [0-10] percentage points will occur, up to [40-50]%, with CEPSA, having a share of [50-60]%, being REPSOL's main competitor.</w:t>
      </w:r>
    </w:p>
    <w:p>
      <w:r>
        <w:t>Thus, the concentration operation does not significantly alter the structure of supply. Additionally, BP and other operators will always have the possibility of supplying maritime diesel B via truck, which is the route used to supply [40-50]% of the port's fuel needs. Ultimately, no significant negative effects are expected in the maritime diesel B supply market in the port of Vigo.</w:t>
      </w:r>
    </w:p>
    <w:p>
      <w:r>
        <w:t>These conclusions are consistent with those of the CNE report, which states that, in its opinion, the operation does not negatively impact the situation of effective competition in the relevant markets.</w:t>
      </w:r>
    </w:p>
    <w:p>
      <w:r>
        <w:t>Taking into account the considerations presented, it is not expected that the operation will pose a threat to effective competition in the market.</w:t>
      </w:r>
    </w:p>
    <w:p>
      <w:r>
        <w:rPr>
          <w:b/>
        </w:rPr>
        <w:t>[Pages 13–13]</w:t>
      </w:r>
    </w:p>
    <w:p>
      <w:r>
        <w:t>VII. PROPOSAL</w:t>
      </w:r>
    </w:p>
    <w:p>
      <w:r>
        <w:t>In light of all the above and by virtue of Article 57.1 of Law 15/2007, of July 3, on the Defense of Competition, it is proposed to authorize the concentration, in application of Article 57.2. a) of Law 15/2007, of July 3, on the Defense of Competition.</w:t>
      </w:r>
    </w:p>
    <w:p>
      <w:r>
        <w:t>NATIONAL COMMISSION OF COMPETITION DIRECTORATE OF INVESTIGATION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